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9E1DC8" w:rsidRDefault="00F50260" w:rsidP="00A12AF0">
      <w:pPr>
        <w:pStyle w:val="Nadpis4"/>
        <w:numPr>
          <w:ilvl w:val="0"/>
          <w:numId w:val="0"/>
        </w:numPr>
        <w:ind w:left="-284"/>
        <w:rPr>
          <w:lang w:val="en-US"/>
        </w:rPr>
      </w:pPr>
      <w:r w:rsidRPr="009E1DC8">
        <w:rPr>
          <w:noProof/>
          <w:lang w:val="en-US"/>
        </w:rPr>
        <mc:AlternateContent>
          <mc:Choice Requires="wps">
            <w:drawing>
              <wp:anchor distT="0" distB="0" distL="114300" distR="114300" simplePos="0" relativeHeight="251659264" behindDoc="0" locked="0" layoutInCell="1" allowOverlap="1" wp14:anchorId="5641D67E" wp14:editId="0D6D4B68">
                <wp:simplePos x="0" y="0"/>
                <wp:positionH relativeFrom="margin">
                  <wp:posOffset>-362162</wp:posOffset>
                </wp:positionH>
                <wp:positionV relativeFrom="page">
                  <wp:posOffset>905933</wp:posOffset>
                </wp:positionV>
                <wp:extent cx="6123600" cy="2514600"/>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514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37515F" w:rsidRPr="00603C80" w14:paraId="6BE7A945" w14:textId="77777777" w:rsidTr="00821B19">
                              <w:trPr>
                                <w:trHeight w:hRule="exact" w:val="3839"/>
                              </w:trPr>
                              <w:tc>
                                <w:tcPr>
                                  <w:tcW w:w="9526" w:type="dxa"/>
                                  <w:tcBorders>
                                    <w:top w:val="nil"/>
                                    <w:left w:val="nil"/>
                                    <w:bottom w:val="nil"/>
                                    <w:right w:val="nil"/>
                                  </w:tcBorders>
                                </w:tcPr>
                                <w:p w14:paraId="64ABD322" w14:textId="0FA0F621" w:rsidR="0037515F" w:rsidRPr="00603C80" w:rsidRDefault="0037515F" w:rsidP="00821B19">
                                  <w:pPr>
                                    <w:pStyle w:val="Documentdataleadtext"/>
                                  </w:pPr>
                                  <w:r>
                                    <w:t>Employer</w:t>
                                  </w:r>
                                </w:p>
                                <w:p w14:paraId="2ECFA8DA" w14:textId="5F393882" w:rsidR="0037515F" w:rsidRPr="00603C80" w:rsidRDefault="0037515F" w:rsidP="00821B19">
                                  <w:pPr>
                                    <w:pStyle w:val="Documentdatatext"/>
                                  </w:pPr>
                                  <w:r>
                                    <w:t>SAKO BRNO A.S.</w:t>
                                  </w:r>
                                </w:p>
                                <w:p w14:paraId="6F8D8371" w14:textId="77777777" w:rsidR="0037515F" w:rsidRPr="00603C80" w:rsidRDefault="0037515F" w:rsidP="00821B19">
                                  <w:pPr>
                                    <w:pStyle w:val="Documentdataleadtext"/>
                                  </w:pPr>
                                </w:p>
                                <w:p w14:paraId="22F8747F" w14:textId="77777777" w:rsidR="0037515F" w:rsidRPr="00603C80" w:rsidRDefault="0037515F" w:rsidP="00821B19">
                                  <w:pPr>
                                    <w:pStyle w:val="Documentdataleadtext"/>
                                  </w:pPr>
                                  <w:r>
                                    <w:t>Project</w:t>
                                  </w:r>
                                </w:p>
                                <w:p w14:paraId="42873A1A" w14:textId="5E4AF48B" w:rsidR="002F7C43" w:rsidRPr="00603C80" w:rsidRDefault="00B21509" w:rsidP="00B21509">
                                  <w:pPr>
                                    <w:pStyle w:val="Documentdatatext"/>
                                  </w:pPr>
                                  <w:r w:rsidRPr="00B21509">
                                    <w:t>Modernization of WtE Plant SAKO Brno</w:t>
                                  </w:r>
                                  <w:r w:rsidR="002F7C43">
                                    <w:t xml:space="preserve"> </w:t>
                                  </w:r>
                                </w:p>
                                <w:p w14:paraId="7B6D75F4" w14:textId="4000CBC8" w:rsidR="00642D5E" w:rsidRPr="00603C80" w:rsidRDefault="00642D5E" w:rsidP="00642D5E">
                                  <w:pPr>
                                    <w:pStyle w:val="Documentdataleadtext"/>
                                  </w:pPr>
                                </w:p>
                                <w:p w14:paraId="30643699" w14:textId="77777777" w:rsidR="0037515F" w:rsidRPr="00603C80" w:rsidRDefault="0037515F" w:rsidP="00821B19">
                                  <w:pPr>
                                    <w:pStyle w:val="Documentdataleadtext"/>
                                  </w:pPr>
                                  <w:bookmarkStart w:id="1" w:name="LAN_Date_2"/>
                                  <w:r>
                                    <w:t>Date</w:t>
                                  </w:r>
                                  <w:bookmarkEnd w:id="1"/>
                                </w:p>
                                <w:p w14:paraId="0CB89EDC" w14:textId="48EAAD1F" w:rsidR="00642D5E" w:rsidRPr="00603C80" w:rsidRDefault="00B21509" w:rsidP="00642D5E">
                                  <w:pPr>
                                    <w:pStyle w:val="Documentdatatext"/>
                                  </w:pPr>
                                  <w:r>
                                    <w:t>June</w:t>
                                  </w:r>
                                  <w:r w:rsidR="002F7C43">
                                    <w:t xml:space="preserve"> </w:t>
                                  </w:r>
                                  <w:r w:rsidR="00642D5E">
                                    <w:t>202</w:t>
                                  </w:r>
                                  <w:r w:rsidR="002F7C43">
                                    <w:t>4</w:t>
                                  </w:r>
                                </w:p>
                                <w:p w14:paraId="07CBB919" w14:textId="77777777" w:rsidR="0037515F" w:rsidRPr="00603C80" w:rsidRDefault="0037515F" w:rsidP="00821B19">
                                  <w:pPr>
                                    <w:pStyle w:val="Documentdataleadtext"/>
                                  </w:pPr>
                                </w:p>
                                <w:p w14:paraId="2D8895CD" w14:textId="77777777" w:rsidR="0037515F" w:rsidRPr="00603C80" w:rsidRDefault="0037515F" w:rsidP="00821B19">
                                  <w:pPr>
                                    <w:pStyle w:val="Documentdatatext"/>
                                  </w:pPr>
                                </w:p>
                              </w:tc>
                            </w:tr>
                          </w:tbl>
                          <w:p w14:paraId="3155A711" w14:textId="77777777" w:rsidR="0037515F" w:rsidRDefault="0037515F" w:rsidP="00F50260"/>
                          <w:p w14:paraId="3DF6F957" w14:textId="77777777" w:rsidR="0037515F" w:rsidRDefault="0037515F" w:rsidP="00F50260"/>
                          <w:p w14:paraId="46C840FE" w14:textId="77777777" w:rsidR="0037515F" w:rsidRDefault="0037515F" w:rsidP="00F50260"/>
                          <w:p w14:paraId="0B722792" w14:textId="77777777" w:rsidR="0037515F" w:rsidRDefault="0037515F"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9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37515F" w:rsidRPr="00603C80" w14:paraId="6BE7A945" w14:textId="77777777" w:rsidTr="00821B19">
                        <w:trPr>
                          <w:trHeight w:hRule="exact" w:val="3839"/>
                        </w:trPr>
                        <w:tc>
                          <w:tcPr>
                            <w:tcW w:w="9526" w:type="dxa"/>
                            <w:tcBorders>
                              <w:top w:val="nil"/>
                              <w:left w:val="nil"/>
                              <w:bottom w:val="nil"/>
                              <w:right w:val="nil"/>
                            </w:tcBorders>
                          </w:tcPr>
                          <w:p w14:paraId="64ABD322" w14:textId="0FA0F621" w:rsidR="0037515F" w:rsidRPr="00603C80" w:rsidRDefault="0037515F" w:rsidP="00821B19">
                            <w:pPr>
                              <w:pStyle w:val="Documentdataleadtext"/>
                            </w:pPr>
                            <w:r>
                              <w:t>Employer</w:t>
                            </w:r>
                          </w:p>
                          <w:p w14:paraId="2ECFA8DA" w14:textId="5F393882" w:rsidR="0037515F" w:rsidRPr="00603C80" w:rsidRDefault="0037515F" w:rsidP="00821B19">
                            <w:pPr>
                              <w:pStyle w:val="Documentdatatext"/>
                            </w:pPr>
                            <w:r>
                              <w:t>SAKO BRNO A.S.</w:t>
                            </w:r>
                          </w:p>
                          <w:p w14:paraId="6F8D8371" w14:textId="77777777" w:rsidR="0037515F" w:rsidRPr="00603C80" w:rsidRDefault="0037515F" w:rsidP="00821B19">
                            <w:pPr>
                              <w:pStyle w:val="Documentdataleadtext"/>
                            </w:pPr>
                          </w:p>
                          <w:p w14:paraId="22F8747F" w14:textId="77777777" w:rsidR="0037515F" w:rsidRPr="00603C80" w:rsidRDefault="0037515F" w:rsidP="00821B19">
                            <w:pPr>
                              <w:pStyle w:val="Documentdataleadtext"/>
                            </w:pPr>
                            <w:r>
                              <w:t>Project</w:t>
                            </w:r>
                          </w:p>
                          <w:p w14:paraId="42873A1A" w14:textId="5E4AF48B" w:rsidR="002F7C43" w:rsidRPr="00603C80" w:rsidRDefault="00B21509" w:rsidP="00B21509">
                            <w:pPr>
                              <w:pStyle w:val="Documentdatatext"/>
                            </w:pPr>
                            <w:r w:rsidRPr="00B21509">
                              <w:t>Modernization of WtE Plant SAKO Brno</w:t>
                            </w:r>
                            <w:r w:rsidR="002F7C43">
                              <w:t xml:space="preserve"> </w:t>
                            </w:r>
                          </w:p>
                          <w:p w14:paraId="7B6D75F4" w14:textId="4000CBC8" w:rsidR="00642D5E" w:rsidRPr="00603C80" w:rsidRDefault="00642D5E" w:rsidP="00642D5E">
                            <w:pPr>
                              <w:pStyle w:val="Documentdataleadtext"/>
                            </w:pPr>
                          </w:p>
                          <w:p w14:paraId="30643699" w14:textId="77777777" w:rsidR="0037515F" w:rsidRPr="00603C80" w:rsidRDefault="0037515F" w:rsidP="00821B19">
                            <w:pPr>
                              <w:pStyle w:val="Documentdataleadtext"/>
                            </w:pPr>
                            <w:bookmarkStart w:id="2" w:name="LAN_Date_2"/>
                            <w:r>
                              <w:t>Date</w:t>
                            </w:r>
                            <w:bookmarkEnd w:id="2"/>
                          </w:p>
                          <w:p w14:paraId="0CB89EDC" w14:textId="48EAAD1F" w:rsidR="00642D5E" w:rsidRPr="00603C80" w:rsidRDefault="00B21509" w:rsidP="00642D5E">
                            <w:pPr>
                              <w:pStyle w:val="Documentdatatext"/>
                            </w:pPr>
                            <w:r>
                              <w:t>June</w:t>
                            </w:r>
                            <w:r w:rsidR="002F7C43">
                              <w:t xml:space="preserve"> </w:t>
                            </w:r>
                            <w:r w:rsidR="00642D5E">
                              <w:t>202</w:t>
                            </w:r>
                            <w:r w:rsidR="002F7C43">
                              <w:t>4</w:t>
                            </w:r>
                          </w:p>
                          <w:p w14:paraId="07CBB919" w14:textId="77777777" w:rsidR="0037515F" w:rsidRPr="00603C80" w:rsidRDefault="0037515F" w:rsidP="00821B19">
                            <w:pPr>
                              <w:pStyle w:val="Documentdataleadtext"/>
                            </w:pPr>
                          </w:p>
                          <w:p w14:paraId="2D8895CD" w14:textId="77777777" w:rsidR="0037515F" w:rsidRPr="00603C80" w:rsidRDefault="0037515F" w:rsidP="00821B19">
                            <w:pPr>
                              <w:pStyle w:val="Documentdatatext"/>
                            </w:pPr>
                          </w:p>
                        </w:tc>
                      </w:tr>
                    </w:tbl>
                    <w:p w14:paraId="3155A711" w14:textId="77777777" w:rsidR="0037515F" w:rsidRDefault="0037515F" w:rsidP="00F50260"/>
                    <w:p w14:paraId="3DF6F957" w14:textId="77777777" w:rsidR="0037515F" w:rsidRDefault="0037515F" w:rsidP="00F50260"/>
                    <w:p w14:paraId="46C840FE" w14:textId="77777777" w:rsidR="0037515F" w:rsidRDefault="0037515F" w:rsidP="00F50260"/>
                    <w:p w14:paraId="0B722792" w14:textId="77777777" w:rsidR="0037515F" w:rsidRDefault="0037515F" w:rsidP="00F50260"/>
                  </w:txbxContent>
                </v:textbox>
                <w10:wrap anchorx="margin" anchory="page"/>
              </v:shape>
            </w:pict>
          </mc:Fallback>
        </mc:AlternateContent>
      </w:r>
      <w:r w:rsidR="009F2F14" w:rsidRPr="009E1DC8">
        <w:rPr>
          <w:lang w:val="en-US"/>
        </w:rPr>
        <w:t>ccc</w:t>
      </w:r>
    </w:p>
    <w:p w14:paraId="01B7AB3D" w14:textId="1AA277EC" w:rsidR="00025683" w:rsidRPr="009E1DC8" w:rsidRDefault="00025683" w:rsidP="00066591">
      <w:pPr>
        <w:rPr>
          <w:lang w:val="en-US"/>
        </w:rPr>
      </w:pPr>
    </w:p>
    <w:p w14:paraId="7E30F7E8" w14:textId="77D21211" w:rsidR="00025683" w:rsidRPr="009E1DC8" w:rsidRDefault="00F50260" w:rsidP="00066591">
      <w:pPr>
        <w:rPr>
          <w:lang w:val="en-US"/>
        </w:rPr>
      </w:pPr>
      <w:r w:rsidRPr="009E1DC8">
        <w:rPr>
          <w:noProof/>
          <w:lang w:val="en-US"/>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37515F" w:rsidRPr="00603C80" w14:paraId="1DF758EB" w14:textId="77777777" w:rsidTr="00F50260">
                              <w:trPr>
                                <w:trHeight w:val="4641"/>
                              </w:trPr>
                              <w:tc>
                                <w:tcPr>
                                  <w:tcW w:w="9526" w:type="dxa"/>
                                  <w:tcBorders>
                                    <w:top w:val="nil"/>
                                    <w:left w:val="nil"/>
                                    <w:bottom w:val="nil"/>
                                    <w:right w:val="nil"/>
                                  </w:tcBorders>
                                </w:tcPr>
                                <w:p w14:paraId="72D7F65C" w14:textId="77777777" w:rsidR="0037515F" w:rsidRPr="00603C80" w:rsidRDefault="0037515F" w:rsidP="00821B19">
                                  <w:pPr>
                                    <w:pStyle w:val="Documentdataleadtext"/>
                                  </w:pPr>
                                  <w:bookmarkStart w:id="3" w:name="LAN_Intendedfor"/>
                                  <w:r>
                                    <w:t>Intended for</w:t>
                                  </w:r>
                                  <w:bookmarkEnd w:id="3"/>
                                </w:p>
                                <w:p w14:paraId="62130F45" w14:textId="77777777" w:rsidR="0037515F" w:rsidRPr="00603C80" w:rsidRDefault="0037515F"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37515F" w:rsidRPr="00603C80" w:rsidRDefault="0037515F" w:rsidP="00821B19">
                                  <w:pPr>
                                    <w:pStyle w:val="Documentdataleadtext"/>
                                  </w:pPr>
                                </w:p>
                                <w:p w14:paraId="2C211AC7" w14:textId="77777777" w:rsidR="0037515F" w:rsidRPr="00603C80" w:rsidRDefault="0037515F" w:rsidP="00821B19">
                                  <w:pPr>
                                    <w:pStyle w:val="Documentdataleadtext"/>
                                  </w:pPr>
                                  <w:bookmarkStart w:id="5" w:name="LAN_Documenttype_2"/>
                                  <w:r>
                                    <w:t>Document type</w:t>
                                  </w:r>
                                  <w:bookmarkEnd w:id="5"/>
                                </w:p>
                                <w:p w14:paraId="0D0D039C" w14:textId="77777777" w:rsidR="0037515F" w:rsidRPr="00603C80" w:rsidRDefault="0037515F"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37515F" w:rsidRPr="00603C80" w:rsidRDefault="0037515F" w:rsidP="00821B19">
                                  <w:pPr>
                                    <w:pStyle w:val="Documentdataleadtext"/>
                                  </w:pPr>
                                </w:p>
                                <w:p w14:paraId="6C5FE246" w14:textId="77777777" w:rsidR="0037515F" w:rsidRPr="00603C80" w:rsidRDefault="0037515F" w:rsidP="00821B19">
                                  <w:pPr>
                                    <w:pStyle w:val="Documentdataleadtext"/>
                                  </w:pPr>
                                  <w:bookmarkStart w:id="7" w:name="LAN_Date_1"/>
                                  <w:r>
                                    <w:t>Date</w:t>
                                  </w:r>
                                  <w:bookmarkEnd w:id="7"/>
                                </w:p>
                                <w:p w14:paraId="35787A7C" w14:textId="77777777" w:rsidR="0037515F" w:rsidRPr="00603C80" w:rsidRDefault="0037515F"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37515F" w:rsidRPr="00603C80" w:rsidRDefault="0037515F" w:rsidP="00821B19">
                                  <w:pPr>
                                    <w:pStyle w:val="Documentdataleadtext"/>
                                  </w:pPr>
                                </w:p>
                                <w:p w14:paraId="145B0D58" w14:textId="77777777" w:rsidR="0037515F" w:rsidRPr="00603C80" w:rsidRDefault="0037515F"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37515F" w:rsidRPr="00603C80" w:rsidRDefault="0037515F"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37515F" w:rsidRPr="00603C80" w:rsidRDefault="0037515F" w:rsidP="00821B19">
                                  <w:pPr>
                                    <w:pStyle w:val="Documentdataleadtext"/>
                                  </w:pPr>
                                </w:p>
                                <w:p w14:paraId="2955521E" w14:textId="77777777" w:rsidR="0037515F" w:rsidRPr="00603C80" w:rsidRDefault="0037515F"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37515F" w:rsidRPr="00603C80" w:rsidRDefault="0037515F"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37515F"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B8BAE30" w:rsidR="0037515F"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37515F">
                                        <w:t>Part III, Appendix A9</w:t>
                                      </w:r>
                                    </w:sdtContent>
                                  </w:sdt>
                                  <w:r w:rsidR="0037515F">
                                    <w:t xml:space="preserve"> </w:t>
                                  </w:r>
                                </w:p>
                                <w:p w14:paraId="673AA570" w14:textId="1142A5A1" w:rsidR="0037515F"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37515F">
                                        <w:t>Technical Specifications for Building</w:t>
                                      </w:r>
                                    </w:sdtContent>
                                  </w:sdt>
                                </w:p>
                              </w:tc>
                            </w:tr>
                          </w:tbl>
                          <w:p w14:paraId="500C855C" w14:textId="77777777" w:rsidR="0037515F" w:rsidRDefault="0037515F"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37515F" w:rsidRPr="00603C80" w14:paraId="1DF758EB" w14:textId="77777777" w:rsidTr="00F50260">
                        <w:trPr>
                          <w:trHeight w:val="4641"/>
                        </w:trPr>
                        <w:tc>
                          <w:tcPr>
                            <w:tcW w:w="9526" w:type="dxa"/>
                            <w:tcBorders>
                              <w:top w:val="nil"/>
                              <w:left w:val="nil"/>
                              <w:bottom w:val="nil"/>
                              <w:right w:val="nil"/>
                            </w:tcBorders>
                          </w:tcPr>
                          <w:p w14:paraId="72D7F65C" w14:textId="77777777" w:rsidR="0037515F" w:rsidRPr="00603C80" w:rsidRDefault="0037515F" w:rsidP="00821B19">
                            <w:pPr>
                              <w:pStyle w:val="Documentdataleadtext"/>
                            </w:pPr>
                            <w:bookmarkStart w:id="17" w:name="LAN_Intendedfor"/>
                            <w:r>
                              <w:t>Intended for</w:t>
                            </w:r>
                            <w:bookmarkEnd w:id="17"/>
                          </w:p>
                          <w:p w14:paraId="62130F45" w14:textId="77777777" w:rsidR="0037515F" w:rsidRPr="00603C80" w:rsidRDefault="0037515F"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37515F" w:rsidRPr="00603C80" w:rsidRDefault="0037515F" w:rsidP="00821B19">
                            <w:pPr>
                              <w:pStyle w:val="Documentdataleadtext"/>
                            </w:pPr>
                          </w:p>
                          <w:p w14:paraId="2C211AC7" w14:textId="77777777" w:rsidR="0037515F" w:rsidRPr="00603C80" w:rsidRDefault="0037515F" w:rsidP="00821B19">
                            <w:pPr>
                              <w:pStyle w:val="Documentdataleadtext"/>
                            </w:pPr>
                            <w:bookmarkStart w:id="19" w:name="LAN_Documenttype_2"/>
                            <w:r>
                              <w:t>Document type</w:t>
                            </w:r>
                            <w:bookmarkEnd w:id="19"/>
                          </w:p>
                          <w:p w14:paraId="0D0D039C" w14:textId="77777777" w:rsidR="0037515F" w:rsidRPr="00603C80" w:rsidRDefault="0037515F"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37515F" w:rsidRPr="00603C80" w:rsidRDefault="0037515F" w:rsidP="00821B19">
                            <w:pPr>
                              <w:pStyle w:val="Documentdataleadtext"/>
                            </w:pPr>
                          </w:p>
                          <w:p w14:paraId="6C5FE246" w14:textId="77777777" w:rsidR="0037515F" w:rsidRPr="00603C80" w:rsidRDefault="0037515F" w:rsidP="00821B19">
                            <w:pPr>
                              <w:pStyle w:val="Documentdataleadtext"/>
                            </w:pPr>
                            <w:bookmarkStart w:id="21" w:name="LAN_Date_1"/>
                            <w:r>
                              <w:t>Date</w:t>
                            </w:r>
                            <w:bookmarkEnd w:id="21"/>
                          </w:p>
                          <w:p w14:paraId="35787A7C" w14:textId="77777777" w:rsidR="0037515F" w:rsidRPr="00603C80" w:rsidRDefault="0037515F"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37515F" w:rsidRPr="00603C80" w:rsidRDefault="0037515F" w:rsidP="00821B19">
                            <w:pPr>
                              <w:pStyle w:val="Documentdataleadtext"/>
                            </w:pPr>
                          </w:p>
                          <w:p w14:paraId="145B0D58" w14:textId="77777777" w:rsidR="0037515F" w:rsidRPr="00603C80" w:rsidRDefault="0037515F"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37515F" w:rsidRPr="00603C80" w:rsidRDefault="0037515F"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37515F" w:rsidRPr="00603C80" w:rsidRDefault="0037515F" w:rsidP="00821B19">
                            <w:pPr>
                              <w:pStyle w:val="Documentdataleadtext"/>
                            </w:pPr>
                          </w:p>
                          <w:p w14:paraId="2955521E" w14:textId="77777777" w:rsidR="0037515F" w:rsidRPr="00603C80" w:rsidRDefault="0037515F"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37515F" w:rsidRPr="00603C80" w:rsidRDefault="0037515F"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37515F"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4B8BAE30" w:rsidR="0037515F"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37515F">
                                  <w:t>Part III, Appendix A9</w:t>
                                </w:r>
                              </w:sdtContent>
                            </w:sdt>
                            <w:r w:rsidR="0037515F">
                              <w:t xml:space="preserve"> </w:t>
                            </w:r>
                          </w:p>
                          <w:p w14:paraId="673AA570" w14:textId="1142A5A1" w:rsidR="0037515F"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37515F">
                                  <w:t>Technical Specifications for Building</w:t>
                                </w:r>
                              </w:sdtContent>
                            </w:sdt>
                          </w:p>
                        </w:tc>
                      </w:tr>
                    </w:tbl>
                    <w:p w14:paraId="500C855C" w14:textId="77777777" w:rsidR="0037515F" w:rsidRDefault="0037515F" w:rsidP="00F50260"/>
                  </w:txbxContent>
                </v:textbox>
                <w10:wrap anchorx="margin" anchory="page"/>
              </v:shape>
            </w:pict>
          </mc:Fallback>
        </mc:AlternateContent>
      </w:r>
    </w:p>
    <w:p w14:paraId="37A37AB1" w14:textId="1CC02C20" w:rsidR="00F50260" w:rsidRPr="009E1DC8" w:rsidRDefault="00F50260" w:rsidP="00066591">
      <w:pPr>
        <w:rPr>
          <w:lang w:val="en-US"/>
        </w:rPr>
      </w:pPr>
    </w:p>
    <w:p w14:paraId="15A6A900" w14:textId="1A85AA79" w:rsidR="00025683" w:rsidRPr="009E1DC8" w:rsidRDefault="00025683" w:rsidP="00066591">
      <w:pPr>
        <w:rPr>
          <w:lang w:val="en-US"/>
        </w:rPr>
      </w:pPr>
    </w:p>
    <w:p w14:paraId="35AE3087" w14:textId="49A6F510" w:rsidR="00025683" w:rsidRPr="009E1DC8" w:rsidRDefault="00530688" w:rsidP="00066591">
      <w:pPr>
        <w:rPr>
          <w:lang w:val="en-US"/>
        </w:rPr>
        <w:sectPr w:rsidR="00025683" w:rsidRPr="009E1DC8" w:rsidSect="00320824">
          <w:headerReference w:type="even" r:id="rId11"/>
          <w:headerReference w:type="default" r:id="rId12"/>
          <w:footerReference w:type="even" r:id="rId13"/>
          <w:footerReference w:type="default" r:id="rId14"/>
          <w:headerReference w:type="first" r:id="rId15"/>
          <w:pgSz w:w="11907" w:h="16839" w:code="9"/>
          <w:pgMar w:top="1984" w:right="1190" w:bottom="1417" w:left="1757" w:header="851" w:footer="680" w:gutter="0"/>
          <w:cols w:space="708"/>
          <w:docGrid w:linePitch="360"/>
        </w:sectPr>
      </w:pPr>
      <w:r w:rsidRPr="009E1DC8">
        <w:rPr>
          <w:noProof/>
          <w:lang w:val="en-US"/>
        </w:rPr>
        <mc:AlternateContent>
          <mc:Choice Requires="wps">
            <w:drawing>
              <wp:anchor distT="0" distB="0" distL="114300" distR="114300" simplePos="0" relativeHeight="251663360" behindDoc="0" locked="0" layoutInCell="1" allowOverlap="1" wp14:anchorId="5360931D" wp14:editId="753EF524">
                <wp:simplePos x="0" y="0"/>
                <wp:positionH relativeFrom="margin">
                  <wp:posOffset>-362162</wp:posOffset>
                </wp:positionH>
                <wp:positionV relativeFrom="margin">
                  <wp:posOffset>2169159</wp:posOffset>
                </wp:positionV>
                <wp:extent cx="6123305" cy="2421467"/>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24214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37515F" w:rsidRPr="00B35708" w14:paraId="5209AF99" w14:textId="77777777" w:rsidTr="00A84F08">
                              <w:trPr>
                                <w:trHeight w:hRule="exact" w:val="2835"/>
                              </w:trPr>
                              <w:tc>
                                <w:tcPr>
                                  <w:tcW w:w="8947" w:type="dxa"/>
                                </w:tcPr>
                                <w:p w14:paraId="3B5A5BBF" w14:textId="62707F8C" w:rsidR="0037515F"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37515F">
                                        <w:t>Part III, Appendix A9</w:t>
                                      </w:r>
                                    </w:sdtContent>
                                  </w:sdt>
                                </w:p>
                                <w:p w14:paraId="147E72E0" w14:textId="740A4126" w:rsidR="0037515F"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37515F" w:rsidRPr="00B54D7E">
                                        <w:rPr>
                                          <w:sz w:val="56"/>
                                          <w:szCs w:val="56"/>
                                        </w:rPr>
                                        <w:t>Technical Specifications for Building</w:t>
                                      </w:r>
                                    </w:sdtContent>
                                  </w:sdt>
                                </w:p>
                              </w:tc>
                            </w:tr>
                            <w:tr w:rsidR="0037515F" w:rsidRPr="00B35708" w14:paraId="6AEBEAF1" w14:textId="77777777" w:rsidTr="00A84F08">
                              <w:trPr>
                                <w:trHeight w:hRule="exact" w:val="437"/>
                              </w:trPr>
                              <w:tc>
                                <w:tcPr>
                                  <w:tcW w:w="8947" w:type="dxa"/>
                                </w:tcPr>
                                <w:p w14:paraId="58A27193" w14:textId="77777777" w:rsidR="0037515F" w:rsidRPr="00B35708" w:rsidRDefault="0037515F" w:rsidP="00A84F08">
                                  <w:pPr>
                                    <w:suppressOverlap/>
                                  </w:pPr>
                                </w:p>
                              </w:tc>
                            </w:tr>
                            <w:tr w:rsidR="0037515F" w:rsidRPr="00B35708" w14:paraId="7A1E2E83" w14:textId="77777777" w:rsidTr="00013EEA">
                              <w:trPr>
                                <w:trHeight w:hRule="exact" w:val="5727"/>
                              </w:trPr>
                              <w:tc>
                                <w:tcPr>
                                  <w:tcW w:w="8947" w:type="dxa"/>
                                </w:tcPr>
                                <w:p w14:paraId="77A117E2" w14:textId="2ED3D0FA" w:rsidR="0037515F" w:rsidRPr="00B35708" w:rsidRDefault="0037515F" w:rsidP="00013EEA">
                                  <w:pPr>
                                    <w:suppressOverlap/>
                                    <w:jc w:val="center"/>
                                  </w:pPr>
                                </w:p>
                              </w:tc>
                            </w:tr>
                          </w:tbl>
                          <w:p w14:paraId="72EB49B4" w14:textId="77777777" w:rsidR="0037515F" w:rsidRDefault="0037515F"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70.8pt;width:482.15pt;height:190.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37515F" w:rsidRPr="00B35708" w14:paraId="5209AF99" w14:textId="77777777" w:rsidTr="00A84F08">
                        <w:trPr>
                          <w:trHeight w:hRule="exact" w:val="2835"/>
                        </w:trPr>
                        <w:tc>
                          <w:tcPr>
                            <w:tcW w:w="8947" w:type="dxa"/>
                          </w:tcPr>
                          <w:p w14:paraId="3B5A5BBF" w14:textId="62707F8C" w:rsidR="0037515F"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37515F">
                                  <w:t>Part III, Appendix A9</w:t>
                                </w:r>
                              </w:sdtContent>
                            </w:sdt>
                          </w:p>
                          <w:p w14:paraId="147E72E0" w14:textId="740A4126" w:rsidR="0037515F"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37515F" w:rsidRPr="00B54D7E">
                                  <w:rPr>
                                    <w:sz w:val="56"/>
                                    <w:szCs w:val="56"/>
                                  </w:rPr>
                                  <w:t>Technical Specifications for Building</w:t>
                                </w:r>
                              </w:sdtContent>
                            </w:sdt>
                          </w:p>
                        </w:tc>
                      </w:tr>
                      <w:tr w:rsidR="0037515F" w:rsidRPr="00B35708" w14:paraId="6AEBEAF1" w14:textId="77777777" w:rsidTr="00A84F08">
                        <w:trPr>
                          <w:trHeight w:hRule="exact" w:val="437"/>
                        </w:trPr>
                        <w:tc>
                          <w:tcPr>
                            <w:tcW w:w="8947" w:type="dxa"/>
                          </w:tcPr>
                          <w:p w14:paraId="58A27193" w14:textId="77777777" w:rsidR="0037515F" w:rsidRPr="00B35708" w:rsidRDefault="0037515F" w:rsidP="00A84F08">
                            <w:pPr>
                              <w:suppressOverlap/>
                            </w:pPr>
                          </w:p>
                        </w:tc>
                      </w:tr>
                      <w:tr w:rsidR="0037515F" w:rsidRPr="00B35708" w14:paraId="7A1E2E83" w14:textId="77777777" w:rsidTr="00013EEA">
                        <w:trPr>
                          <w:trHeight w:hRule="exact" w:val="5727"/>
                        </w:trPr>
                        <w:tc>
                          <w:tcPr>
                            <w:tcW w:w="8947" w:type="dxa"/>
                          </w:tcPr>
                          <w:p w14:paraId="77A117E2" w14:textId="2ED3D0FA" w:rsidR="0037515F" w:rsidRPr="00B35708" w:rsidRDefault="0037515F" w:rsidP="00013EEA">
                            <w:pPr>
                              <w:suppressOverlap/>
                              <w:jc w:val="center"/>
                            </w:pPr>
                          </w:p>
                        </w:tc>
                      </w:tr>
                    </w:tbl>
                    <w:p w14:paraId="72EB49B4" w14:textId="77777777" w:rsidR="0037515F" w:rsidRDefault="0037515F" w:rsidP="00E333F0"/>
                  </w:txbxContent>
                </v:textbox>
                <w10:wrap anchorx="margin" anchory="margin"/>
              </v:shape>
            </w:pict>
          </mc:Fallback>
        </mc:AlternateContent>
      </w:r>
      <w:r w:rsidR="00CA0B03">
        <w:rPr>
          <w:noProof/>
        </w:rPr>
        <w:drawing>
          <wp:anchor distT="0" distB="0" distL="114300" distR="114300" simplePos="0" relativeHeight="251670528" behindDoc="0" locked="0" layoutInCell="1" allowOverlap="1" wp14:anchorId="248041CC" wp14:editId="29E1550D">
            <wp:simplePos x="1117600" y="2251710"/>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6">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9E1DC8" w14:paraId="6CF19738" w14:textId="77777777" w:rsidTr="00DC416E">
        <w:trPr>
          <w:trHeight w:val="3341"/>
        </w:trPr>
        <w:tc>
          <w:tcPr>
            <w:tcW w:w="7201" w:type="dxa"/>
          </w:tcPr>
          <w:sdt>
            <w:sdtPr>
              <w:rPr>
                <w:noProof w:val="0"/>
                <w:lang w:val="en-US"/>
              </w:r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170008AF" w:rsidR="008637B5" w:rsidRPr="009E1DC8" w:rsidRDefault="00B54D7E" w:rsidP="00117FBE">
                <w:pPr>
                  <w:pStyle w:val="Template-ReftoFrontpageheading2"/>
                  <w:rPr>
                    <w:noProof w:val="0"/>
                    <w:lang w:val="en-US"/>
                  </w:rPr>
                </w:pPr>
                <w:r w:rsidRPr="009E1DC8">
                  <w:rPr>
                    <w:noProof w:val="0"/>
                    <w:lang w:val="en-US"/>
                  </w:rPr>
                  <w:t>Part III, Appendix A9</w:t>
                </w:r>
              </w:p>
            </w:sdtContent>
          </w:sdt>
          <w:p w14:paraId="6EE89D90" w14:textId="534C760F" w:rsidR="008637B5" w:rsidRPr="009E1DC8" w:rsidRDefault="00000000" w:rsidP="00117FBE">
            <w:pPr>
              <w:pStyle w:val="Template-ReftoFrontpageheading2"/>
              <w:rPr>
                <w:noProof w:val="0"/>
                <w:lang w:val="en-US"/>
              </w:rPr>
            </w:pPr>
            <w:sdt>
              <w:sdtPr>
                <w:rPr>
                  <w:noProof w:val="0"/>
                  <w:lang w:val="en-US"/>
                </w:r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B54D7E" w:rsidRPr="009E1DC8">
                  <w:rPr>
                    <w:noProof w:val="0"/>
                    <w:lang w:val="en-US"/>
                  </w:rPr>
                  <w:t>Technical Specifications for Building</w:t>
                </w:r>
              </w:sdtContent>
            </w:sdt>
          </w:p>
        </w:tc>
      </w:tr>
    </w:tbl>
    <w:tbl>
      <w:tblPr>
        <w:tblStyle w:val="Mkatabulky"/>
        <w:tblpPr w:leftFromText="141" w:rightFromText="141" w:vertAnchor="text" w:horzAnchor="page" w:tblpX="1141" w:tblpY="4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42D5E" w:rsidRPr="008D371D" w14:paraId="6F92531B" w14:textId="77777777" w:rsidTr="00710E9D">
        <w:trPr>
          <w:trHeight w:val="227"/>
        </w:trPr>
        <w:tc>
          <w:tcPr>
            <w:tcW w:w="1164" w:type="dxa"/>
          </w:tcPr>
          <w:p w14:paraId="26269DF5" w14:textId="77777777" w:rsidR="00642D5E" w:rsidRPr="008D371D" w:rsidRDefault="00642D5E" w:rsidP="00710E9D">
            <w:pPr>
              <w:pStyle w:val="DocumentInfo"/>
            </w:pPr>
            <w:bookmarkStart w:id="18" w:name="LAN_ProjectName"/>
            <w:bookmarkStart w:id="19" w:name="_Hlk496170930"/>
            <w:r w:rsidRPr="008D371D">
              <w:t>Project name</w:t>
            </w:r>
            <w:bookmarkEnd w:id="18"/>
          </w:p>
        </w:tc>
        <w:tc>
          <w:tcPr>
            <w:tcW w:w="6037" w:type="dxa"/>
          </w:tcPr>
          <w:sdt>
            <w:sdtPr>
              <w:alias w:val="Project name"/>
              <w:tag w:val="{&quot;SkabelonDesign&quot;:{&quot;type&quot;:&quot;text&quot;,&quot;binding&quot;:&quot;Doc.Prop.Ram_Project_Name&quot;,&quot;ignoreBlank&quot;:true}}"/>
              <w:id w:val="2146150831"/>
              <w:placeholder>
                <w:docPart w:val="AC47225BAE0C46788AE83013545AFD8C"/>
              </w:placeholder>
            </w:sdtPr>
            <w:sdtContent>
              <w:p w14:paraId="328691C0" w14:textId="3767161F" w:rsidR="00642D5E" w:rsidRPr="008D371D" w:rsidRDefault="00B21509" w:rsidP="00B21509">
                <w:pPr>
                  <w:pStyle w:val="DocumentInfo-Bold"/>
                </w:pPr>
                <w:r w:rsidRPr="00B21509">
                  <w:t>Modernization of WtE Plant SAKO Brno</w:t>
                </w:r>
              </w:p>
            </w:sdtContent>
          </w:sdt>
        </w:tc>
      </w:tr>
      <w:tr w:rsidR="00642D5E" w:rsidRPr="008D371D" w14:paraId="2345D410" w14:textId="77777777" w:rsidTr="00710E9D">
        <w:trPr>
          <w:trHeight w:val="227"/>
        </w:trPr>
        <w:tc>
          <w:tcPr>
            <w:tcW w:w="1164" w:type="dxa"/>
          </w:tcPr>
          <w:p w14:paraId="5B8B2346" w14:textId="77777777" w:rsidR="00642D5E" w:rsidRPr="008D371D" w:rsidRDefault="00642D5E" w:rsidP="00710E9D">
            <w:pPr>
              <w:pStyle w:val="DocumentInfo"/>
            </w:pPr>
            <w:bookmarkStart w:id="20" w:name="LAN_Version"/>
            <w:r w:rsidRPr="008D371D">
              <w:t>Version</w:t>
            </w:r>
            <w:bookmarkEnd w:id="20"/>
          </w:p>
        </w:tc>
        <w:tc>
          <w:tcPr>
            <w:tcW w:w="6037" w:type="dxa"/>
          </w:tcPr>
          <w:p w14:paraId="03D52700" w14:textId="77777777" w:rsidR="00642D5E" w:rsidRPr="008D371D" w:rsidRDefault="00000000" w:rsidP="00710E9D">
            <w:pPr>
              <w:pStyle w:val="DocumentInfo-Bold"/>
            </w:pPr>
            <w:sdt>
              <w:sdtPr>
                <w:alias w:val="Version"/>
                <w:tag w:val="{&quot;SkabelonDesign&quot;:{&quot;type&quot;:&quot;Text&quot;,&quot;binding&quot;:&quot;Module.Version&quot;,&quot;ignoreBlank&quot;:true}}"/>
                <w:id w:val="426161231"/>
                <w:placeholder>
                  <w:docPart w:val="6B0CABC9B11448CCBF8DEF8DA7BB4E69"/>
                </w:placeholder>
              </w:sdtPr>
              <w:sdtContent>
                <w:r w:rsidR="00642D5E">
                  <w:t>1</w:t>
                </w:r>
              </w:sdtContent>
            </w:sdt>
          </w:p>
        </w:tc>
      </w:tr>
      <w:tr w:rsidR="00642D5E" w:rsidRPr="008D371D" w14:paraId="687857CC" w14:textId="77777777" w:rsidTr="00710E9D">
        <w:trPr>
          <w:trHeight w:val="227"/>
        </w:trPr>
        <w:tc>
          <w:tcPr>
            <w:tcW w:w="1164" w:type="dxa"/>
          </w:tcPr>
          <w:p w14:paraId="48E531F8" w14:textId="77777777" w:rsidR="00642D5E" w:rsidRPr="008D371D" w:rsidRDefault="00642D5E" w:rsidP="00710E9D">
            <w:pPr>
              <w:pStyle w:val="DocumentInfo"/>
            </w:pPr>
            <w:bookmarkStart w:id="21" w:name="LAN_Date"/>
            <w:r w:rsidRPr="008D371D">
              <w:t>Date</w:t>
            </w:r>
            <w:bookmarkEnd w:id="21"/>
          </w:p>
        </w:tc>
        <w:tc>
          <w:tcPr>
            <w:tcW w:w="6037" w:type="dxa"/>
          </w:tcPr>
          <w:p w14:paraId="1BBACDDD" w14:textId="29EB9E08" w:rsidR="00642D5E" w:rsidRPr="008D371D" w:rsidRDefault="00642D5E" w:rsidP="00710E9D">
            <w:pPr>
              <w:pStyle w:val="DocumentInfo-Bold"/>
              <w:rPr>
                <w:sz w:val="18"/>
              </w:rPr>
            </w:pPr>
            <w:r>
              <w:t>202</w:t>
            </w:r>
            <w:r w:rsidR="002F7C43">
              <w:t>4</w:t>
            </w:r>
            <w:r>
              <w:t>-0</w:t>
            </w:r>
            <w:r w:rsidR="00B21509">
              <w:t>6</w:t>
            </w:r>
            <w:r>
              <w:t>-</w:t>
            </w:r>
            <w:r w:rsidR="00B21509">
              <w:t>30</w:t>
            </w:r>
          </w:p>
        </w:tc>
      </w:tr>
      <w:tr w:rsidR="00642D5E" w:rsidRPr="008D371D" w14:paraId="53D30EF9" w14:textId="77777777" w:rsidTr="00710E9D">
        <w:trPr>
          <w:trHeight w:val="227"/>
        </w:trPr>
        <w:tc>
          <w:tcPr>
            <w:tcW w:w="1164" w:type="dxa"/>
          </w:tcPr>
          <w:p w14:paraId="6BCD1602" w14:textId="77777777" w:rsidR="00642D5E" w:rsidRPr="008D371D" w:rsidRDefault="00642D5E" w:rsidP="00710E9D">
            <w:pPr>
              <w:pStyle w:val="DocumentInfo"/>
            </w:pPr>
            <w:r>
              <w:t>Documentation</w:t>
            </w:r>
          </w:p>
        </w:tc>
        <w:tc>
          <w:tcPr>
            <w:tcW w:w="6037" w:type="dxa"/>
          </w:tcPr>
          <w:sdt>
            <w:sdtPr>
              <w:alias w:val="Kategorie"/>
              <w:tag w:val=""/>
              <w:id w:val="-1355413281"/>
              <w:placeholder>
                <w:docPart w:val="9B36730A604342F7A1CE6D2492009C52"/>
              </w:placeholder>
              <w:dataBinding w:prefixMappings="xmlns:ns0='http://purl.org/dc/elements/1.1/' xmlns:ns1='http://schemas.openxmlformats.org/package/2006/metadata/core-properties' " w:xpath="/ns1:coreProperties[1]/ns1:category[1]" w:storeItemID="{6C3C8BC8-F283-45AE-878A-BAB7291924A1}"/>
              <w:text/>
            </w:sdtPr>
            <w:sdtContent>
              <w:p w14:paraId="35D22FF5" w14:textId="0E2C13BC" w:rsidR="00642D5E" w:rsidRPr="00C14929" w:rsidRDefault="002F7C43" w:rsidP="00710E9D">
                <w:pPr>
                  <w:pStyle w:val="DocumentInfo-Bold"/>
                </w:pPr>
                <w:r>
                  <w:t>Procurement documentation – Part III – Employer’s Requirements</w:t>
                </w:r>
              </w:p>
            </w:sdtContent>
          </w:sdt>
          <w:p w14:paraId="5B868CC3" w14:textId="77777777" w:rsidR="00642D5E" w:rsidRPr="00C14929" w:rsidRDefault="00642D5E" w:rsidP="00710E9D">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19"/>
    </w:tbl>
    <w:p w14:paraId="0B432D91" w14:textId="77777777" w:rsidR="00025683" w:rsidRPr="009E1DC8" w:rsidRDefault="00025683" w:rsidP="00066591">
      <w:pPr>
        <w:rPr>
          <w:lang w:val="en-US"/>
        </w:rPr>
      </w:pPr>
    </w:p>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9E1DC8" w14:paraId="16FF67E9" w14:textId="77777777" w:rsidTr="00465D99">
        <w:tc>
          <w:tcPr>
            <w:tcW w:w="6804" w:type="dxa"/>
          </w:tcPr>
          <w:p w14:paraId="2B37CEA5" w14:textId="77777777" w:rsidR="005328A3" w:rsidRPr="009E1DC8" w:rsidRDefault="005328A3" w:rsidP="00465D99">
            <w:pPr>
              <w:pStyle w:val="Template-Disclaimer"/>
              <w:rPr>
                <w:lang w:val="en-US"/>
              </w:rPr>
            </w:pPr>
            <w:bookmarkStart w:id="22" w:name="OFF_ReportDisclaimer"/>
            <w:bookmarkEnd w:id="22"/>
          </w:p>
        </w:tc>
      </w:tr>
    </w:tbl>
    <w:p w14:paraId="55017603" w14:textId="77777777" w:rsidR="00D66E60" w:rsidRPr="009E1DC8" w:rsidRDefault="00D66E60" w:rsidP="00066591">
      <w:pPr>
        <w:rPr>
          <w:lang w:val="en-US"/>
        </w:rPr>
      </w:pPr>
    </w:p>
    <w:p w14:paraId="34192D54" w14:textId="77777777" w:rsidR="008637B5" w:rsidRPr="009E1DC8" w:rsidRDefault="008637B5" w:rsidP="00066591">
      <w:pPr>
        <w:rPr>
          <w:lang w:val="en-US"/>
        </w:rPr>
      </w:pPr>
    </w:p>
    <w:p w14:paraId="44ECB9FF" w14:textId="77777777" w:rsidR="008637B5" w:rsidRPr="009E1DC8" w:rsidRDefault="008637B5" w:rsidP="005328A3">
      <w:pPr>
        <w:rPr>
          <w:lang w:val="en-US"/>
        </w:rPr>
      </w:pPr>
    </w:p>
    <w:p w14:paraId="48A8343E" w14:textId="77777777" w:rsidR="00025683" w:rsidRPr="009E1DC8" w:rsidRDefault="00025683" w:rsidP="00066591">
      <w:pPr>
        <w:rPr>
          <w:lang w:val="en-US"/>
        </w:rPr>
      </w:pPr>
    </w:p>
    <w:p w14:paraId="77E908BC" w14:textId="77777777" w:rsidR="00025683" w:rsidRPr="009E1DC8" w:rsidRDefault="00025683" w:rsidP="00066591">
      <w:pPr>
        <w:rPr>
          <w:lang w:val="en-US"/>
        </w:rPr>
        <w:sectPr w:rsidR="00025683" w:rsidRPr="009E1DC8" w:rsidSect="00320824">
          <w:headerReference w:type="even" r:id="rId17"/>
          <w:headerReference w:type="default" r:id="rId18"/>
          <w:footerReference w:type="default" r:id="rId19"/>
          <w:headerReference w:type="first" r:id="rId20"/>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DC5C9A" w:rsidRPr="009E1DC8" w14:paraId="3E5CE790" w14:textId="77777777" w:rsidTr="001512C2">
        <w:trPr>
          <w:trHeight w:hRule="exact" w:val="2892"/>
        </w:trPr>
        <w:tc>
          <w:tcPr>
            <w:tcW w:w="8791" w:type="dxa"/>
          </w:tcPr>
          <w:p w14:paraId="074D5FB2" w14:textId="77777777" w:rsidR="00DC5C9A" w:rsidRPr="009E1DC8" w:rsidRDefault="00DC5C9A" w:rsidP="001512C2">
            <w:pPr>
              <w:pStyle w:val="Nadpisobsahu"/>
              <w:ind w:left="53"/>
              <w:rPr>
                <w:lang w:val="en-US"/>
              </w:rPr>
            </w:pPr>
            <w:r w:rsidRPr="009E1DC8">
              <w:rPr>
                <w:noProof/>
                <w:lang w:val="en-US" w:eastAsia="cs-CZ"/>
              </w:rPr>
              <w:lastRenderedPageBreak/>
              <mc:AlternateContent>
                <mc:Choice Requires="wps">
                  <w:drawing>
                    <wp:anchor distT="0" distB="0" distL="114300" distR="114300" simplePos="0" relativeHeight="251669504" behindDoc="0" locked="0" layoutInCell="1" allowOverlap="1" wp14:anchorId="72C05751" wp14:editId="57E2B676">
                      <wp:simplePos x="0" y="0"/>
                      <wp:positionH relativeFrom="margin">
                        <wp:posOffset>-360045</wp:posOffset>
                      </wp:positionH>
                      <wp:positionV relativeFrom="page">
                        <wp:posOffset>900430</wp:posOffset>
                      </wp:positionV>
                      <wp:extent cx="6123600" cy="8733600"/>
                      <wp:effectExtent l="0" t="0" r="0" b="0"/>
                      <wp:wrapNone/>
                      <wp:docPr id="16"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37515F" w:rsidRPr="00603C80" w14:paraId="22BCBFF6" w14:textId="77777777" w:rsidTr="00F50260">
                                    <w:trPr>
                                      <w:trHeight w:val="4641"/>
                                    </w:trPr>
                                    <w:tc>
                                      <w:tcPr>
                                        <w:tcW w:w="9526" w:type="dxa"/>
                                        <w:tcBorders>
                                          <w:top w:val="nil"/>
                                          <w:left w:val="nil"/>
                                          <w:bottom w:val="nil"/>
                                          <w:right w:val="nil"/>
                                        </w:tcBorders>
                                      </w:tcPr>
                                      <w:p w14:paraId="3A520FAA" w14:textId="77777777" w:rsidR="0037515F" w:rsidRPr="00603C80" w:rsidRDefault="0037515F" w:rsidP="00821B19">
                                        <w:pPr>
                                          <w:pStyle w:val="Documentdataleadtext"/>
                                        </w:pPr>
                                        <w:r>
                                          <w:t>Intended for</w:t>
                                        </w:r>
                                      </w:p>
                                      <w:p w14:paraId="792FBB21"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w:instrText>
                                        </w:r>
                                        <w:r w:rsidRPr="00603C80">
                                          <w:fldChar w:fldCharType="end"/>
                                        </w:r>
                                      </w:p>
                                      <w:p w14:paraId="372AE10B" w14:textId="77777777" w:rsidR="0037515F" w:rsidRPr="00603C80" w:rsidRDefault="0037515F" w:rsidP="00821B19">
                                        <w:pPr>
                                          <w:pStyle w:val="Documentdataleadtext"/>
                                        </w:pPr>
                                      </w:p>
                                      <w:p w14:paraId="030826CF" w14:textId="77777777" w:rsidR="0037515F" w:rsidRPr="00603C80" w:rsidRDefault="0037515F" w:rsidP="00821B19">
                                        <w:pPr>
                                          <w:pStyle w:val="Documentdataleadtext"/>
                                        </w:pPr>
                                        <w:r>
                                          <w:t>Document type</w:t>
                                        </w:r>
                                      </w:p>
                                      <w:p w14:paraId="6AC5956F"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w:instrText>
                                        </w:r>
                                        <w:r w:rsidRPr="00603C80">
                                          <w:fldChar w:fldCharType="end"/>
                                        </w:r>
                                      </w:p>
                                      <w:p w14:paraId="3902B30C" w14:textId="77777777" w:rsidR="0037515F" w:rsidRPr="00603C80" w:rsidRDefault="0037515F" w:rsidP="00821B19">
                                        <w:pPr>
                                          <w:pStyle w:val="Documentdataleadtext"/>
                                        </w:pPr>
                                      </w:p>
                                      <w:p w14:paraId="379B972C" w14:textId="77777777" w:rsidR="0037515F" w:rsidRPr="00603C80" w:rsidRDefault="0037515F" w:rsidP="00821B19">
                                        <w:pPr>
                                          <w:pStyle w:val="Documentdataleadtext"/>
                                        </w:pPr>
                                        <w:r>
                                          <w:t>Date</w:t>
                                        </w:r>
                                      </w:p>
                                      <w:p w14:paraId="67033538" w14:textId="77777777" w:rsidR="0037515F" w:rsidRPr="00603C80" w:rsidRDefault="0037515F" w:rsidP="00821B19">
                                        <w:pPr>
                                          <w:pStyle w:val="Documentdatatext"/>
                                        </w:pPr>
                                        <w:r w:rsidRPr="00603C80">
                                          <w:fldChar w:fldCharType="begin"/>
                                        </w:r>
                                        <w:r w:rsidRPr="00603C80">
                                          <w:instrText xml:space="preserve"> MACROBUTTON NoName [</w:instrText>
                                        </w:r>
                                        <w:r>
                                          <w:instrText>Month, year</w:instrText>
                                        </w:r>
                                        <w:r w:rsidRPr="00603C80">
                                          <w:instrText>]</w:instrText>
                                        </w:r>
                                        <w:r w:rsidRPr="00603C80">
                                          <w:fldChar w:fldCharType="end"/>
                                        </w:r>
                                      </w:p>
                                      <w:p w14:paraId="011D9511" w14:textId="77777777" w:rsidR="0037515F" w:rsidRPr="00603C80" w:rsidRDefault="0037515F" w:rsidP="00821B19">
                                        <w:pPr>
                                          <w:pStyle w:val="Documentdataleadtext"/>
                                        </w:pPr>
                                      </w:p>
                                      <w:p w14:paraId="66EC59FB" w14:textId="77777777" w:rsidR="0037515F" w:rsidRPr="00603C80" w:rsidRDefault="0037515F" w:rsidP="00821B19">
                                        <w:pPr>
                                          <w:pStyle w:val="Documentdataleadtext"/>
                                        </w:pPr>
                                        <w:r w:rsidRPr="00603C80">
                                          <w:fldChar w:fldCharType="begin"/>
                                        </w:r>
                                        <w:r w:rsidRPr="00603C80">
                                          <w:instrText xml:space="preserve"> MACROBUTTON NoName [</w:instrText>
                                        </w:r>
                                        <w:r>
                                          <w:instrText>Optional</w:instrText>
                                        </w:r>
                                        <w:r w:rsidRPr="00603C80">
                                          <w:instrText xml:space="preserve"> 1 </w:instrText>
                                        </w:r>
                                        <w:r w:rsidRPr="00A652D3">
                                          <w:rPr>
                                            <w:color w:val="800000"/>
                                            <w:sz w:val="12"/>
                                            <w:szCs w:val="12"/>
                                          </w:rPr>
                                          <w:instrText xml:space="preserve">- </w:instrText>
                                        </w:r>
                                        <w:r>
                                          <w:rPr>
                                            <w:color w:val="800000"/>
                                            <w:sz w:val="12"/>
                                            <w:szCs w:val="12"/>
                                          </w:rPr>
                                          <w:instrText>If no optional text is needed then remember to delete the fields</w:instrText>
                                        </w:r>
                                        <w:r w:rsidRPr="00603C80">
                                          <w:instrText>]</w:instrText>
                                        </w:r>
                                        <w:r w:rsidRPr="00603C80">
                                          <w:fldChar w:fldCharType="end"/>
                                        </w:r>
                                      </w:p>
                                      <w:p w14:paraId="1444E3DB"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 xml:space="preserve"> </w:instrText>
                                        </w:r>
                                        <w:r w:rsidRPr="001C47BA">
                                          <w:rPr>
                                            <w:color w:val="800000"/>
                                            <w:sz w:val="12"/>
                                          </w:rPr>
                                          <w:instrText xml:space="preserve">- </w:instrText>
                                        </w:r>
                                        <w:r>
                                          <w:rPr>
                                            <w:color w:val="800000"/>
                                            <w:sz w:val="12"/>
                                          </w:rPr>
                                          <w:instrText>If no optional text is needed then remember to delete the fields</w:instrText>
                                        </w:r>
                                        <w:r w:rsidRPr="00603C80">
                                          <w:instrText>]</w:instrText>
                                        </w:r>
                                        <w:r w:rsidRPr="00603C80">
                                          <w:fldChar w:fldCharType="end"/>
                                        </w:r>
                                      </w:p>
                                      <w:p w14:paraId="31E5F631" w14:textId="77777777" w:rsidR="0037515F" w:rsidRPr="00603C80" w:rsidRDefault="0037515F" w:rsidP="00821B19">
                                        <w:pPr>
                                          <w:pStyle w:val="Documentdataleadtext"/>
                                        </w:pPr>
                                      </w:p>
                                      <w:p w14:paraId="5E228107" w14:textId="77777777" w:rsidR="0037515F" w:rsidRPr="00603C80" w:rsidRDefault="0037515F" w:rsidP="00821B19">
                                        <w:pPr>
                                          <w:pStyle w:val="Documentdataleadtext"/>
                                        </w:pPr>
                                        <w:r w:rsidRPr="00603C80">
                                          <w:fldChar w:fldCharType="begin"/>
                                        </w:r>
                                        <w:r w:rsidRPr="00603C80">
                                          <w:instrText xml:space="preserve"> MACROBUTTON NoName [</w:instrText>
                                        </w:r>
                                        <w:r>
                                          <w:instrText>Optional</w:instrText>
                                        </w:r>
                                        <w:r w:rsidRPr="00603C80">
                                          <w:instrText xml:space="preserve"> 2 </w:instrText>
                                        </w:r>
                                        <w:r w:rsidRPr="00A652D3">
                                          <w:rPr>
                                            <w:color w:val="800000"/>
                                            <w:sz w:val="12"/>
                                          </w:rPr>
                                          <w:instrText xml:space="preserve">- </w:instrText>
                                        </w:r>
                                        <w:r>
                                          <w:rPr>
                                            <w:color w:val="800000"/>
                                            <w:sz w:val="12"/>
                                          </w:rPr>
                                          <w:instrText>If no optional text is needed then remember to delete the fields</w:instrText>
                                        </w:r>
                                        <w:r w:rsidRPr="00603C80">
                                          <w:instrText>]</w:instrText>
                                        </w:r>
                                        <w:r w:rsidRPr="00603C80">
                                          <w:fldChar w:fldCharType="end"/>
                                        </w:r>
                                      </w:p>
                                      <w:p w14:paraId="6CBCD177"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 xml:space="preserve"> </w:instrText>
                                        </w:r>
                                        <w:r w:rsidRPr="00B55AF7">
                                          <w:rPr>
                                            <w:color w:val="800000"/>
                                            <w:sz w:val="12"/>
                                          </w:rPr>
                                          <w:instrText xml:space="preserve">- </w:instrText>
                                        </w:r>
                                        <w:r>
                                          <w:rPr>
                                            <w:color w:val="800000"/>
                                            <w:sz w:val="12"/>
                                          </w:rPr>
                                          <w:instrText>If no optional text is needed then remember to delete the fields</w:instrText>
                                        </w:r>
                                        <w:r w:rsidRPr="00603C80">
                                          <w:instrText>]</w:instrText>
                                        </w:r>
                                        <w:r w:rsidRPr="00603C80">
                                          <w:fldChar w:fldCharType="end"/>
                                        </w:r>
                                      </w:p>
                                    </w:tc>
                                  </w:tr>
                                  <w:tr w:rsidR="0037515F" w:rsidRPr="00B35708" w14:paraId="60F73CDB" w14:textId="77777777" w:rsidTr="00F50260">
                                    <w:tblPrEx>
                                      <w:tblCellMar>
                                        <w:right w:w="0" w:type="dxa"/>
                                      </w:tblCellMar>
                                    </w:tblPrEx>
                                    <w:trPr>
                                      <w:trHeight w:hRule="exact" w:val="5425"/>
                                    </w:trPr>
                                    <w:tc>
                                      <w:tcPr>
                                        <w:tcW w:w="9526" w:type="dxa"/>
                                        <w:tcBorders>
                                          <w:top w:val="nil"/>
                                          <w:left w:val="nil"/>
                                          <w:bottom w:val="nil"/>
                                          <w:right w:val="nil"/>
                                        </w:tcBorders>
                                      </w:tcPr>
                                      <w:p w14:paraId="3E1D126A" w14:textId="738D16AC" w:rsidR="0037515F" w:rsidRPr="007308ED" w:rsidRDefault="00000000" w:rsidP="00547F22">
                                        <w:pPr>
                                          <w:pStyle w:val="FrontpageHeading1"/>
                                        </w:pPr>
                                        <w:sdt>
                                          <w:sdtPr>
                                            <w:alias w:val="Title"/>
                                            <w:tag w:val="{&quot;SkabelonDesign&quot;:{&quot;type&quot;:&quot;text&quot;,&quot;binding&quot;:&quot;Doc.Prop.Ram_Document_Title1&quot;,&quot;ignoreBlank&quot;:true}}"/>
                                            <w:id w:val="455763696"/>
                                            <w:dataBinding w:prefixMappings="xmlns:ns0='http://purl.org/dc/elements/1.1/' xmlns:ns1='http://schemas.openxmlformats.org/package/2006/metadata/core-properties' " w:xpath="/ns1:coreProperties[1]/ns0:title[1]" w:storeItemID="{6C3C8BC8-F283-45AE-878A-BAB7291924A1}"/>
                                            <w:text/>
                                          </w:sdtPr>
                                          <w:sdtContent>
                                            <w:r w:rsidR="0037515F">
                                              <w:t>Part III, Appendix A9</w:t>
                                            </w:r>
                                          </w:sdtContent>
                                        </w:sdt>
                                        <w:r w:rsidR="0037515F">
                                          <w:t xml:space="preserve"> </w:t>
                                        </w:r>
                                      </w:p>
                                      <w:p w14:paraId="7C58425F" w14:textId="28DAFD95" w:rsidR="0037515F" w:rsidRPr="00B35708" w:rsidRDefault="00000000" w:rsidP="00547F22">
                                        <w:pPr>
                                          <w:pStyle w:val="FrontpageHeading2"/>
                                        </w:pPr>
                                        <w:sdt>
                                          <w:sdtPr>
                                            <w:alias w:val="Subject"/>
                                            <w:tag w:val="{&quot;SkabelonDesign&quot;:{&quot;type&quot;:&quot;text&quot;,&quot;binding&quot;:&quot;Doc.Prop.Ram_Document_Title2&quot;,&quot;ignoreBlank&quot;:true}}"/>
                                            <w:id w:val="1717547489"/>
                                            <w:dataBinding w:prefixMappings="xmlns:ns0='http://purl.org/dc/elements/1.1/' xmlns:ns1='http://schemas.openxmlformats.org/package/2006/metadata/core-properties' " w:xpath="/ns1:coreProperties[1]/ns0:subject[1]" w:storeItemID="{6C3C8BC8-F283-45AE-878A-BAB7291924A1}"/>
                                            <w:text/>
                                          </w:sdtPr>
                                          <w:sdtContent>
                                            <w:r w:rsidR="0037515F">
                                              <w:t>Technical Specifications for Building</w:t>
                                            </w:r>
                                          </w:sdtContent>
                                        </w:sdt>
                                      </w:p>
                                    </w:tc>
                                  </w:tr>
                                </w:tbl>
                                <w:p w14:paraId="07E691A0" w14:textId="77777777" w:rsidR="0037515F" w:rsidRDefault="0037515F" w:rsidP="00DC5C9A"/>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05751" id="_x0000_s1029" type="#_x0000_t202" style="position:absolute;left:0;text-align:left;margin-left:-28.35pt;margin-top:70.9pt;width:482.15pt;height:687.7pt;z-index:251669504;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37515F" w:rsidRPr="00603C80" w14:paraId="22BCBFF6" w14:textId="77777777" w:rsidTr="00F50260">
                              <w:trPr>
                                <w:trHeight w:val="4641"/>
                              </w:trPr>
                              <w:tc>
                                <w:tcPr>
                                  <w:tcW w:w="9526" w:type="dxa"/>
                                  <w:tcBorders>
                                    <w:top w:val="nil"/>
                                    <w:left w:val="nil"/>
                                    <w:bottom w:val="nil"/>
                                    <w:right w:val="nil"/>
                                  </w:tcBorders>
                                </w:tcPr>
                                <w:p w14:paraId="3A520FAA" w14:textId="77777777" w:rsidR="0037515F" w:rsidRPr="00603C80" w:rsidRDefault="0037515F" w:rsidP="00821B19">
                                  <w:pPr>
                                    <w:pStyle w:val="Documentdataleadtext"/>
                                  </w:pPr>
                                  <w:r>
                                    <w:t>Intended for</w:t>
                                  </w:r>
                                </w:p>
                                <w:p w14:paraId="792FBB21"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w:instrText>
                                  </w:r>
                                  <w:r w:rsidRPr="00603C80">
                                    <w:fldChar w:fldCharType="end"/>
                                  </w:r>
                                </w:p>
                                <w:p w14:paraId="372AE10B" w14:textId="77777777" w:rsidR="0037515F" w:rsidRPr="00603C80" w:rsidRDefault="0037515F" w:rsidP="00821B19">
                                  <w:pPr>
                                    <w:pStyle w:val="Documentdataleadtext"/>
                                  </w:pPr>
                                </w:p>
                                <w:p w14:paraId="030826CF" w14:textId="77777777" w:rsidR="0037515F" w:rsidRPr="00603C80" w:rsidRDefault="0037515F" w:rsidP="00821B19">
                                  <w:pPr>
                                    <w:pStyle w:val="Documentdataleadtext"/>
                                  </w:pPr>
                                  <w:r>
                                    <w:t>Document type</w:t>
                                  </w:r>
                                </w:p>
                                <w:p w14:paraId="6AC5956F"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w:instrText>
                                  </w:r>
                                  <w:r w:rsidRPr="00603C80">
                                    <w:fldChar w:fldCharType="end"/>
                                  </w:r>
                                </w:p>
                                <w:p w14:paraId="3902B30C" w14:textId="77777777" w:rsidR="0037515F" w:rsidRPr="00603C80" w:rsidRDefault="0037515F" w:rsidP="00821B19">
                                  <w:pPr>
                                    <w:pStyle w:val="Documentdataleadtext"/>
                                  </w:pPr>
                                </w:p>
                                <w:p w14:paraId="379B972C" w14:textId="77777777" w:rsidR="0037515F" w:rsidRPr="00603C80" w:rsidRDefault="0037515F" w:rsidP="00821B19">
                                  <w:pPr>
                                    <w:pStyle w:val="Documentdataleadtext"/>
                                  </w:pPr>
                                  <w:r>
                                    <w:t>Date</w:t>
                                  </w:r>
                                </w:p>
                                <w:p w14:paraId="67033538" w14:textId="77777777" w:rsidR="0037515F" w:rsidRPr="00603C80" w:rsidRDefault="0037515F" w:rsidP="00821B19">
                                  <w:pPr>
                                    <w:pStyle w:val="Documentdatatext"/>
                                  </w:pPr>
                                  <w:r w:rsidRPr="00603C80">
                                    <w:fldChar w:fldCharType="begin"/>
                                  </w:r>
                                  <w:r w:rsidRPr="00603C80">
                                    <w:instrText xml:space="preserve"> MACROBUTTON NoName [</w:instrText>
                                  </w:r>
                                  <w:r>
                                    <w:instrText>Month, year</w:instrText>
                                  </w:r>
                                  <w:r w:rsidRPr="00603C80">
                                    <w:instrText>]</w:instrText>
                                  </w:r>
                                  <w:r w:rsidRPr="00603C80">
                                    <w:fldChar w:fldCharType="end"/>
                                  </w:r>
                                </w:p>
                                <w:p w14:paraId="011D9511" w14:textId="77777777" w:rsidR="0037515F" w:rsidRPr="00603C80" w:rsidRDefault="0037515F" w:rsidP="00821B19">
                                  <w:pPr>
                                    <w:pStyle w:val="Documentdataleadtext"/>
                                  </w:pPr>
                                </w:p>
                                <w:p w14:paraId="66EC59FB" w14:textId="77777777" w:rsidR="0037515F" w:rsidRPr="00603C80" w:rsidRDefault="0037515F" w:rsidP="00821B19">
                                  <w:pPr>
                                    <w:pStyle w:val="Documentdataleadtext"/>
                                  </w:pPr>
                                  <w:r w:rsidRPr="00603C80">
                                    <w:fldChar w:fldCharType="begin"/>
                                  </w:r>
                                  <w:r w:rsidRPr="00603C80">
                                    <w:instrText xml:space="preserve"> MACROBUTTON NoName [</w:instrText>
                                  </w:r>
                                  <w:r>
                                    <w:instrText>Optional</w:instrText>
                                  </w:r>
                                  <w:r w:rsidRPr="00603C80">
                                    <w:instrText xml:space="preserve"> 1 </w:instrText>
                                  </w:r>
                                  <w:r w:rsidRPr="00A652D3">
                                    <w:rPr>
                                      <w:color w:val="800000"/>
                                      <w:sz w:val="12"/>
                                      <w:szCs w:val="12"/>
                                    </w:rPr>
                                    <w:instrText xml:space="preserve">- </w:instrText>
                                  </w:r>
                                  <w:r>
                                    <w:rPr>
                                      <w:color w:val="800000"/>
                                      <w:sz w:val="12"/>
                                      <w:szCs w:val="12"/>
                                    </w:rPr>
                                    <w:instrText>If no optional text is needed then remember to delete the fields</w:instrText>
                                  </w:r>
                                  <w:r w:rsidRPr="00603C80">
                                    <w:instrText>]</w:instrText>
                                  </w:r>
                                  <w:r w:rsidRPr="00603C80">
                                    <w:fldChar w:fldCharType="end"/>
                                  </w:r>
                                </w:p>
                                <w:p w14:paraId="1444E3DB"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 xml:space="preserve"> </w:instrText>
                                  </w:r>
                                  <w:r w:rsidRPr="001C47BA">
                                    <w:rPr>
                                      <w:color w:val="800000"/>
                                      <w:sz w:val="12"/>
                                    </w:rPr>
                                    <w:instrText xml:space="preserve">- </w:instrText>
                                  </w:r>
                                  <w:r>
                                    <w:rPr>
                                      <w:color w:val="800000"/>
                                      <w:sz w:val="12"/>
                                    </w:rPr>
                                    <w:instrText>If no optional text is needed then remember to delete the fields</w:instrText>
                                  </w:r>
                                  <w:r w:rsidRPr="00603C80">
                                    <w:instrText>]</w:instrText>
                                  </w:r>
                                  <w:r w:rsidRPr="00603C80">
                                    <w:fldChar w:fldCharType="end"/>
                                  </w:r>
                                </w:p>
                                <w:p w14:paraId="31E5F631" w14:textId="77777777" w:rsidR="0037515F" w:rsidRPr="00603C80" w:rsidRDefault="0037515F" w:rsidP="00821B19">
                                  <w:pPr>
                                    <w:pStyle w:val="Documentdataleadtext"/>
                                  </w:pPr>
                                </w:p>
                                <w:p w14:paraId="5E228107" w14:textId="77777777" w:rsidR="0037515F" w:rsidRPr="00603C80" w:rsidRDefault="0037515F" w:rsidP="00821B19">
                                  <w:pPr>
                                    <w:pStyle w:val="Documentdataleadtext"/>
                                  </w:pPr>
                                  <w:r w:rsidRPr="00603C80">
                                    <w:fldChar w:fldCharType="begin"/>
                                  </w:r>
                                  <w:r w:rsidRPr="00603C80">
                                    <w:instrText xml:space="preserve"> MACROBUTTON NoName [</w:instrText>
                                  </w:r>
                                  <w:r>
                                    <w:instrText>Optional</w:instrText>
                                  </w:r>
                                  <w:r w:rsidRPr="00603C80">
                                    <w:instrText xml:space="preserve"> 2 </w:instrText>
                                  </w:r>
                                  <w:r w:rsidRPr="00A652D3">
                                    <w:rPr>
                                      <w:color w:val="800000"/>
                                      <w:sz w:val="12"/>
                                    </w:rPr>
                                    <w:instrText xml:space="preserve">- </w:instrText>
                                  </w:r>
                                  <w:r>
                                    <w:rPr>
                                      <w:color w:val="800000"/>
                                      <w:sz w:val="12"/>
                                    </w:rPr>
                                    <w:instrText>If no optional text is needed then remember to delete the fields</w:instrText>
                                  </w:r>
                                  <w:r w:rsidRPr="00603C80">
                                    <w:instrText>]</w:instrText>
                                  </w:r>
                                  <w:r w:rsidRPr="00603C80">
                                    <w:fldChar w:fldCharType="end"/>
                                  </w:r>
                                </w:p>
                                <w:p w14:paraId="6CBCD177" w14:textId="77777777" w:rsidR="0037515F" w:rsidRPr="00603C80" w:rsidRDefault="0037515F" w:rsidP="00821B19">
                                  <w:pPr>
                                    <w:pStyle w:val="Documentdatatext"/>
                                  </w:pPr>
                                  <w:r w:rsidRPr="00603C80">
                                    <w:fldChar w:fldCharType="begin"/>
                                  </w:r>
                                  <w:r w:rsidRPr="00603C80">
                                    <w:instrText xml:space="preserve"> MACROBUTTON NoName [</w:instrText>
                                  </w:r>
                                  <w:r>
                                    <w:instrText>Text</w:instrText>
                                  </w:r>
                                  <w:r w:rsidRPr="00603C80">
                                    <w:instrText xml:space="preserve"> </w:instrText>
                                  </w:r>
                                  <w:r w:rsidRPr="00B55AF7">
                                    <w:rPr>
                                      <w:color w:val="800000"/>
                                      <w:sz w:val="12"/>
                                    </w:rPr>
                                    <w:instrText xml:space="preserve">- </w:instrText>
                                  </w:r>
                                  <w:r>
                                    <w:rPr>
                                      <w:color w:val="800000"/>
                                      <w:sz w:val="12"/>
                                    </w:rPr>
                                    <w:instrText>If no optional text is needed then remember to delete the fields</w:instrText>
                                  </w:r>
                                  <w:r w:rsidRPr="00603C80">
                                    <w:instrText>]</w:instrText>
                                  </w:r>
                                  <w:r w:rsidRPr="00603C80">
                                    <w:fldChar w:fldCharType="end"/>
                                  </w:r>
                                </w:p>
                              </w:tc>
                            </w:tr>
                            <w:tr w:rsidR="0037515F" w:rsidRPr="00B35708" w14:paraId="60F73CDB" w14:textId="77777777" w:rsidTr="00F50260">
                              <w:tblPrEx>
                                <w:tblCellMar>
                                  <w:right w:w="0" w:type="dxa"/>
                                </w:tblCellMar>
                              </w:tblPrEx>
                              <w:trPr>
                                <w:trHeight w:hRule="exact" w:val="5425"/>
                              </w:trPr>
                              <w:tc>
                                <w:tcPr>
                                  <w:tcW w:w="9526" w:type="dxa"/>
                                  <w:tcBorders>
                                    <w:top w:val="nil"/>
                                    <w:left w:val="nil"/>
                                    <w:bottom w:val="nil"/>
                                    <w:right w:val="nil"/>
                                  </w:tcBorders>
                                </w:tcPr>
                                <w:p w14:paraId="3E1D126A" w14:textId="738D16AC" w:rsidR="0037515F" w:rsidRPr="007308ED" w:rsidRDefault="00000000" w:rsidP="00547F22">
                                  <w:pPr>
                                    <w:pStyle w:val="FrontpageHeading1"/>
                                  </w:pPr>
                                  <w:sdt>
                                    <w:sdtPr>
                                      <w:alias w:val="Title"/>
                                      <w:tag w:val="{&quot;SkabelonDesign&quot;:{&quot;type&quot;:&quot;text&quot;,&quot;binding&quot;:&quot;Doc.Prop.Ram_Document_Title1&quot;,&quot;ignoreBlank&quot;:true}}"/>
                                      <w:id w:val="455763696"/>
                                      <w:dataBinding w:prefixMappings="xmlns:ns0='http://purl.org/dc/elements/1.1/' xmlns:ns1='http://schemas.openxmlformats.org/package/2006/metadata/core-properties' " w:xpath="/ns1:coreProperties[1]/ns0:title[1]" w:storeItemID="{6C3C8BC8-F283-45AE-878A-BAB7291924A1}"/>
                                      <w:text/>
                                    </w:sdtPr>
                                    <w:sdtContent>
                                      <w:r w:rsidR="0037515F">
                                        <w:t>Part III, Appendix A9</w:t>
                                      </w:r>
                                    </w:sdtContent>
                                  </w:sdt>
                                  <w:r w:rsidR="0037515F">
                                    <w:t xml:space="preserve"> </w:t>
                                  </w:r>
                                </w:p>
                                <w:p w14:paraId="7C58425F" w14:textId="28DAFD95" w:rsidR="0037515F" w:rsidRPr="00B35708" w:rsidRDefault="00000000" w:rsidP="00547F22">
                                  <w:pPr>
                                    <w:pStyle w:val="FrontpageHeading2"/>
                                  </w:pPr>
                                  <w:sdt>
                                    <w:sdtPr>
                                      <w:alias w:val="Subject"/>
                                      <w:tag w:val="{&quot;SkabelonDesign&quot;:{&quot;type&quot;:&quot;text&quot;,&quot;binding&quot;:&quot;Doc.Prop.Ram_Document_Title2&quot;,&quot;ignoreBlank&quot;:true}}"/>
                                      <w:id w:val="1717547489"/>
                                      <w:dataBinding w:prefixMappings="xmlns:ns0='http://purl.org/dc/elements/1.1/' xmlns:ns1='http://schemas.openxmlformats.org/package/2006/metadata/core-properties' " w:xpath="/ns1:coreProperties[1]/ns0:subject[1]" w:storeItemID="{6C3C8BC8-F283-45AE-878A-BAB7291924A1}"/>
                                      <w:text/>
                                    </w:sdtPr>
                                    <w:sdtContent>
                                      <w:r w:rsidR="0037515F">
                                        <w:t>Technical Specifications for Building</w:t>
                                      </w:r>
                                    </w:sdtContent>
                                  </w:sdt>
                                </w:p>
                              </w:tc>
                            </w:tr>
                          </w:tbl>
                          <w:p w14:paraId="07E691A0" w14:textId="77777777" w:rsidR="0037515F" w:rsidRDefault="0037515F" w:rsidP="00DC5C9A"/>
                        </w:txbxContent>
                      </v:textbox>
                      <w10:wrap anchorx="margin" anchory="page"/>
                    </v:shape>
                  </w:pict>
                </mc:Fallback>
              </mc:AlternateContent>
            </w:r>
            <w:bookmarkStart w:id="46" w:name="LAN_Contents"/>
            <w:r w:rsidRPr="009E1DC8">
              <w:rPr>
                <w:lang w:val="en-US"/>
              </w:rPr>
              <w:t>Contents</w:t>
            </w:r>
            <w:bookmarkEnd w:id="46"/>
            <w:r w:rsidRPr="009E1DC8">
              <w:rPr>
                <w:lang w:val="en-US"/>
              </w:rPr>
              <w:tab/>
            </w:r>
          </w:p>
        </w:tc>
      </w:tr>
    </w:tbl>
    <w:p w14:paraId="0D2C4620" w14:textId="77777777" w:rsidR="00DC5C9A" w:rsidRPr="009E1DC8" w:rsidRDefault="00DC5C9A" w:rsidP="00DC5C9A">
      <w:pPr>
        <w:rPr>
          <w:lang w:val="en-US"/>
        </w:rPr>
      </w:pPr>
    </w:p>
    <w:bookmarkStart w:id="47" w:name="_Hlk493157594"/>
    <w:p w14:paraId="03694EC4" w14:textId="4DBDF69B" w:rsidR="00F854BC" w:rsidRDefault="00DC5C9A">
      <w:pPr>
        <w:pStyle w:val="Obsah1"/>
        <w:rPr>
          <w:rFonts w:asciiTheme="minorHAnsi" w:eastAsiaTheme="minorEastAsia" w:hAnsiTheme="minorHAnsi" w:cstheme="minorBidi"/>
          <w:b w:val="0"/>
          <w:noProof/>
          <w:kern w:val="2"/>
          <w:sz w:val="22"/>
          <w:szCs w:val="22"/>
          <w:lang w:val="cs-CZ" w:eastAsia="cs-CZ"/>
          <w14:ligatures w14:val="standardContextual"/>
        </w:rPr>
      </w:pPr>
      <w:r w:rsidRPr="009E1DC8">
        <w:rPr>
          <w:caps/>
          <w:lang w:val="en-US" w:eastAsia="da-DK"/>
        </w:rPr>
        <w:fldChar w:fldCharType="begin"/>
      </w:r>
      <w:r w:rsidRPr="009E1DC8">
        <w:rPr>
          <w:lang w:val="en-US"/>
        </w:rPr>
        <w:instrText xml:space="preserve"> TOC \o "1-3" \h \z \u </w:instrText>
      </w:r>
      <w:r w:rsidRPr="009E1DC8">
        <w:rPr>
          <w:caps/>
          <w:lang w:val="en-US" w:eastAsia="da-DK"/>
        </w:rPr>
        <w:fldChar w:fldCharType="separate"/>
      </w:r>
      <w:hyperlink w:anchor="_Toc170670164" w:history="1">
        <w:r w:rsidR="00F854BC" w:rsidRPr="00A33EFF">
          <w:rPr>
            <w:rStyle w:val="Hypertextovodkaz"/>
            <w:rFonts w:eastAsiaTheme="majorEastAsia"/>
            <w:noProof/>
            <w:lang w:val="en-US"/>
          </w:rPr>
          <w:t>1.</w:t>
        </w:r>
        <w:r w:rsidR="00F854BC">
          <w:rPr>
            <w:rFonts w:asciiTheme="minorHAnsi" w:eastAsiaTheme="minorEastAsia" w:hAnsiTheme="minorHAnsi" w:cstheme="minorBidi"/>
            <w:b w:val="0"/>
            <w:noProof/>
            <w:kern w:val="2"/>
            <w:sz w:val="22"/>
            <w:szCs w:val="22"/>
            <w:lang w:val="cs-CZ" w:eastAsia="cs-CZ"/>
            <w14:ligatures w14:val="standardContextual"/>
          </w:rPr>
          <w:tab/>
        </w:r>
        <w:r w:rsidR="00F854BC" w:rsidRPr="00A33EFF">
          <w:rPr>
            <w:rStyle w:val="Hypertextovodkaz"/>
            <w:rFonts w:eastAsiaTheme="majorEastAsia"/>
            <w:noProof/>
            <w:lang w:val="en-US"/>
          </w:rPr>
          <w:t>Introduction</w:t>
        </w:r>
        <w:r w:rsidR="00F854BC">
          <w:rPr>
            <w:noProof/>
            <w:webHidden/>
          </w:rPr>
          <w:tab/>
        </w:r>
        <w:r w:rsidR="00F854BC">
          <w:rPr>
            <w:noProof/>
            <w:webHidden/>
          </w:rPr>
          <w:fldChar w:fldCharType="begin"/>
        </w:r>
        <w:r w:rsidR="00F854BC">
          <w:rPr>
            <w:noProof/>
            <w:webHidden/>
          </w:rPr>
          <w:instrText xml:space="preserve"> PAGEREF _Toc170670164 \h </w:instrText>
        </w:r>
        <w:r w:rsidR="00F854BC">
          <w:rPr>
            <w:noProof/>
            <w:webHidden/>
          </w:rPr>
        </w:r>
        <w:r w:rsidR="00F854BC">
          <w:rPr>
            <w:noProof/>
            <w:webHidden/>
          </w:rPr>
          <w:fldChar w:fldCharType="separate"/>
        </w:r>
        <w:r w:rsidR="00F854BC">
          <w:rPr>
            <w:noProof/>
            <w:webHidden/>
          </w:rPr>
          <w:t>3</w:t>
        </w:r>
        <w:r w:rsidR="00F854BC">
          <w:rPr>
            <w:noProof/>
            <w:webHidden/>
          </w:rPr>
          <w:fldChar w:fldCharType="end"/>
        </w:r>
      </w:hyperlink>
    </w:p>
    <w:p w14:paraId="79FF7257" w14:textId="609C49D2"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65" w:history="1">
        <w:r w:rsidR="00F854BC" w:rsidRPr="00A33EFF">
          <w:rPr>
            <w:rStyle w:val="Hypertextovodkaz"/>
            <w:rFonts w:eastAsiaTheme="majorEastAsia"/>
            <w:noProof/>
            <w:lang w:val="en-US"/>
          </w:rPr>
          <w:t>1.1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Requirements</w:t>
        </w:r>
        <w:r w:rsidR="00F854BC">
          <w:rPr>
            <w:noProof/>
            <w:webHidden/>
          </w:rPr>
          <w:tab/>
        </w:r>
        <w:r w:rsidR="00F854BC">
          <w:rPr>
            <w:noProof/>
            <w:webHidden/>
          </w:rPr>
          <w:fldChar w:fldCharType="begin"/>
        </w:r>
        <w:r w:rsidR="00F854BC">
          <w:rPr>
            <w:noProof/>
            <w:webHidden/>
          </w:rPr>
          <w:instrText xml:space="preserve"> PAGEREF _Toc170670165 \h </w:instrText>
        </w:r>
        <w:r w:rsidR="00F854BC">
          <w:rPr>
            <w:noProof/>
            <w:webHidden/>
          </w:rPr>
        </w:r>
        <w:r w:rsidR="00F854BC">
          <w:rPr>
            <w:noProof/>
            <w:webHidden/>
          </w:rPr>
          <w:fldChar w:fldCharType="separate"/>
        </w:r>
        <w:r w:rsidR="00F854BC">
          <w:rPr>
            <w:noProof/>
            <w:webHidden/>
          </w:rPr>
          <w:t>3</w:t>
        </w:r>
        <w:r w:rsidR="00F854BC">
          <w:rPr>
            <w:noProof/>
            <w:webHidden/>
          </w:rPr>
          <w:fldChar w:fldCharType="end"/>
        </w:r>
      </w:hyperlink>
    </w:p>
    <w:p w14:paraId="57D27C33" w14:textId="62FA014A"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66" w:history="1">
        <w:r w:rsidR="00F854BC" w:rsidRPr="00A33EFF">
          <w:rPr>
            <w:rStyle w:val="Hypertextovodkaz"/>
            <w:rFonts w:eastAsiaTheme="majorEastAsia"/>
            <w:noProof/>
            <w:lang w:val="en-US"/>
          </w:rPr>
          <w:t>1.2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Site Conditions and External Interfaces</w:t>
        </w:r>
        <w:r w:rsidR="00F854BC">
          <w:rPr>
            <w:noProof/>
            <w:webHidden/>
          </w:rPr>
          <w:tab/>
        </w:r>
        <w:r w:rsidR="00F854BC">
          <w:rPr>
            <w:noProof/>
            <w:webHidden/>
          </w:rPr>
          <w:fldChar w:fldCharType="begin"/>
        </w:r>
        <w:r w:rsidR="00F854BC">
          <w:rPr>
            <w:noProof/>
            <w:webHidden/>
          </w:rPr>
          <w:instrText xml:space="preserve"> PAGEREF _Toc170670166 \h </w:instrText>
        </w:r>
        <w:r w:rsidR="00F854BC">
          <w:rPr>
            <w:noProof/>
            <w:webHidden/>
          </w:rPr>
        </w:r>
        <w:r w:rsidR="00F854BC">
          <w:rPr>
            <w:noProof/>
            <w:webHidden/>
          </w:rPr>
          <w:fldChar w:fldCharType="separate"/>
        </w:r>
        <w:r w:rsidR="00F854BC">
          <w:rPr>
            <w:noProof/>
            <w:webHidden/>
          </w:rPr>
          <w:t>3</w:t>
        </w:r>
        <w:r w:rsidR="00F854BC">
          <w:rPr>
            <w:noProof/>
            <w:webHidden/>
          </w:rPr>
          <w:fldChar w:fldCharType="end"/>
        </w:r>
      </w:hyperlink>
    </w:p>
    <w:p w14:paraId="40F38F76" w14:textId="5C9F2B96"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67" w:history="1">
        <w:r w:rsidR="00F854BC" w:rsidRPr="00A33EFF">
          <w:rPr>
            <w:rStyle w:val="Hypertextovodkaz"/>
            <w:rFonts w:eastAsiaTheme="majorEastAsia"/>
            <w:noProof/>
            <w:lang w:val="en-US"/>
          </w:rPr>
          <w:t>1.3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Functional design of buildings</w:t>
        </w:r>
        <w:r w:rsidR="00F854BC">
          <w:rPr>
            <w:noProof/>
            <w:webHidden/>
          </w:rPr>
          <w:tab/>
        </w:r>
        <w:r w:rsidR="00F854BC">
          <w:rPr>
            <w:noProof/>
            <w:webHidden/>
          </w:rPr>
          <w:fldChar w:fldCharType="begin"/>
        </w:r>
        <w:r w:rsidR="00F854BC">
          <w:rPr>
            <w:noProof/>
            <w:webHidden/>
          </w:rPr>
          <w:instrText xml:space="preserve"> PAGEREF _Toc170670167 \h </w:instrText>
        </w:r>
        <w:r w:rsidR="00F854BC">
          <w:rPr>
            <w:noProof/>
            <w:webHidden/>
          </w:rPr>
        </w:r>
        <w:r w:rsidR="00F854BC">
          <w:rPr>
            <w:noProof/>
            <w:webHidden/>
          </w:rPr>
          <w:fldChar w:fldCharType="separate"/>
        </w:r>
        <w:r w:rsidR="00F854BC">
          <w:rPr>
            <w:noProof/>
            <w:webHidden/>
          </w:rPr>
          <w:t>3</w:t>
        </w:r>
        <w:r w:rsidR="00F854BC">
          <w:rPr>
            <w:noProof/>
            <w:webHidden/>
          </w:rPr>
          <w:fldChar w:fldCharType="end"/>
        </w:r>
      </w:hyperlink>
    </w:p>
    <w:p w14:paraId="5AD38106" w14:textId="0B6687D6" w:rsidR="00F854BC"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0168" w:history="1">
        <w:r w:rsidR="00F854BC" w:rsidRPr="00A33EFF">
          <w:rPr>
            <w:rStyle w:val="Hypertextovodkaz"/>
            <w:rFonts w:eastAsiaTheme="majorEastAsia"/>
            <w:noProof/>
            <w:lang w:val="en-US"/>
          </w:rPr>
          <w:t>2.</w:t>
        </w:r>
        <w:r w:rsidR="00F854BC">
          <w:rPr>
            <w:rFonts w:asciiTheme="minorHAnsi" w:eastAsiaTheme="minorEastAsia" w:hAnsiTheme="minorHAnsi" w:cstheme="minorBidi"/>
            <w:b w:val="0"/>
            <w:noProof/>
            <w:kern w:val="2"/>
            <w:sz w:val="22"/>
            <w:szCs w:val="22"/>
            <w:lang w:val="cs-CZ" w:eastAsia="cs-CZ"/>
            <w14:ligatures w14:val="standardContextual"/>
          </w:rPr>
          <w:tab/>
        </w:r>
        <w:r w:rsidR="00F854BC" w:rsidRPr="00A33EFF">
          <w:rPr>
            <w:rStyle w:val="Hypertextovodkaz"/>
            <w:rFonts w:eastAsiaTheme="majorEastAsia"/>
            <w:noProof/>
            <w:lang w:val="en-US"/>
          </w:rPr>
          <w:t>Functional Requirements</w:t>
        </w:r>
        <w:r w:rsidR="00F854BC">
          <w:rPr>
            <w:noProof/>
            <w:webHidden/>
          </w:rPr>
          <w:tab/>
        </w:r>
        <w:r w:rsidR="00F854BC">
          <w:rPr>
            <w:noProof/>
            <w:webHidden/>
          </w:rPr>
          <w:fldChar w:fldCharType="begin"/>
        </w:r>
        <w:r w:rsidR="00F854BC">
          <w:rPr>
            <w:noProof/>
            <w:webHidden/>
          </w:rPr>
          <w:instrText xml:space="preserve"> PAGEREF _Toc170670168 \h </w:instrText>
        </w:r>
        <w:r w:rsidR="00F854BC">
          <w:rPr>
            <w:noProof/>
            <w:webHidden/>
          </w:rPr>
        </w:r>
        <w:r w:rsidR="00F854BC">
          <w:rPr>
            <w:noProof/>
            <w:webHidden/>
          </w:rPr>
          <w:fldChar w:fldCharType="separate"/>
        </w:r>
        <w:r w:rsidR="00F854BC">
          <w:rPr>
            <w:noProof/>
            <w:webHidden/>
          </w:rPr>
          <w:t>4</w:t>
        </w:r>
        <w:r w:rsidR="00F854BC">
          <w:rPr>
            <w:noProof/>
            <w:webHidden/>
          </w:rPr>
          <w:fldChar w:fldCharType="end"/>
        </w:r>
      </w:hyperlink>
    </w:p>
    <w:p w14:paraId="7F09B73D" w14:textId="7A7420F4"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69" w:history="1">
        <w:r w:rsidR="00F854BC" w:rsidRPr="00A33EFF">
          <w:rPr>
            <w:rStyle w:val="Hypertextovodkaz"/>
            <w:rFonts w:eastAsiaTheme="majorEastAsia"/>
            <w:noProof/>
            <w:lang w:val="en-US"/>
          </w:rPr>
          <w:t>2.1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General</w:t>
        </w:r>
        <w:r w:rsidR="00F854BC">
          <w:rPr>
            <w:noProof/>
            <w:webHidden/>
          </w:rPr>
          <w:tab/>
        </w:r>
        <w:r w:rsidR="00F854BC">
          <w:rPr>
            <w:noProof/>
            <w:webHidden/>
          </w:rPr>
          <w:fldChar w:fldCharType="begin"/>
        </w:r>
        <w:r w:rsidR="00F854BC">
          <w:rPr>
            <w:noProof/>
            <w:webHidden/>
          </w:rPr>
          <w:instrText xml:space="preserve"> PAGEREF _Toc170670169 \h </w:instrText>
        </w:r>
        <w:r w:rsidR="00F854BC">
          <w:rPr>
            <w:noProof/>
            <w:webHidden/>
          </w:rPr>
        </w:r>
        <w:r w:rsidR="00F854BC">
          <w:rPr>
            <w:noProof/>
            <w:webHidden/>
          </w:rPr>
          <w:fldChar w:fldCharType="separate"/>
        </w:r>
        <w:r w:rsidR="00F854BC">
          <w:rPr>
            <w:noProof/>
            <w:webHidden/>
          </w:rPr>
          <w:t>4</w:t>
        </w:r>
        <w:r w:rsidR="00F854BC">
          <w:rPr>
            <w:noProof/>
            <w:webHidden/>
          </w:rPr>
          <w:fldChar w:fldCharType="end"/>
        </w:r>
      </w:hyperlink>
    </w:p>
    <w:p w14:paraId="32C7AD3A" w14:textId="00135341"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70" w:history="1">
        <w:r w:rsidR="00F854BC" w:rsidRPr="00A33EFF">
          <w:rPr>
            <w:rStyle w:val="Hypertextovodkaz"/>
            <w:rFonts w:eastAsiaTheme="majorEastAsia"/>
            <w:noProof/>
            <w:lang w:val="en-US"/>
          </w:rPr>
          <w:t>2.2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Demolition of existing buildings at the site of the future construction of line K1</w:t>
        </w:r>
        <w:r w:rsidR="00F854BC">
          <w:rPr>
            <w:noProof/>
            <w:webHidden/>
          </w:rPr>
          <w:tab/>
        </w:r>
        <w:r w:rsidR="00F854BC">
          <w:rPr>
            <w:noProof/>
            <w:webHidden/>
          </w:rPr>
          <w:fldChar w:fldCharType="begin"/>
        </w:r>
        <w:r w:rsidR="00F854BC">
          <w:rPr>
            <w:noProof/>
            <w:webHidden/>
          </w:rPr>
          <w:instrText xml:space="preserve"> PAGEREF _Toc170670170 \h </w:instrText>
        </w:r>
        <w:r w:rsidR="00F854BC">
          <w:rPr>
            <w:noProof/>
            <w:webHidden/>
          </w:rPr>
        </w:r>
        <w:r w:rsidR="00F854BC">
          <w:rPr>
            <w:noProof/>
            <w:webHidden/>
          </w:rPr>
          <w:fldChar w:fldCharType="separate"/>
        </w:r>
        <w:r w:rsidR="00F854BC">
          <w:rPr>
            <w:noProof/>
            <w:webHidden/>
          </w:rPr>
          <w:t>5</w:t>
        </w:r>
        <w:r w:rsidR="00F854BC">
          <w:rPr>
            <w:noProof/>
            <w:webHidden/>
          </w:rPr>
          <w:fldChar w:fldCharType="end"/>
        </w:r>
      </w:hyperlink>
    </w:p>
    <w:p w14:paraId="314D4C88" w14:textId="3885C316"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71" w:history="1">
        <w:r w:rsidR="00F854BC" w:rsidRPr="00A33EFF">
          <w:rPr>
            <w:rStyle w:val="Hypertextovodkaz"/>
            <w:rFonts w:eastAsiaTheme="majorEastAsia"/>
            <w:noProof/>
            <w:lang w:val="en-US"/>
          </w:rPr>
          <w:t>2.3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Site Layout</w:t>
        </w:r>
        <w:r w:rsidR="00F854BC">
          <w:rPr>
            <w:noProof/>
            <w:webHidden/>
          </w:rPr>
          <w:tab/>
        </w:r>
        <w:r w:rsidR="00F854BC">
          <w:rPr>
            <w:noProof/>
            <w:webHidden/>
          </w:rPr>
          <w:fldChar w:fldCharType="begin"/>
        </w:r>
        <w:r w:rsidR="00F854BC">
          <w:rPr>
            <w:noProof/>
            <w:webHidden/>
          </w:rPr>
          <w:instrText xml:space="preserve"> PAGEREF _Toc170670171 \h </w:instrText>
        </w:r>
        <w:r w:rsidR="00F854BC">
          <w:rPr>
            <w:noProof/>
            <w:webHidden/>
          </w:rPr>
        </w:r>
        <w:r w:rsidR="00F854BC">
          <w:rPr>
            <w:noProof/>
            <w:webHidden/>
          </w:rPr>
          <w:fldChar w:fldCharType="separate"/>
        </w:r>
        <w:r w:rsidR="00F854BC">
          <w:rPr>
            <w:noProof/>
            <w:webHidden/>
          </w:rPr>
          <w:t>7</w:t>
        </w:r>
        <w:r w:rsidR="00F854BC">
          <w:rPr>
            <w:noProof/>
            <w:webHidden/>
          </w:rPr>
          <w:fldChar w:fldCharType="end"/>
        </w:r>
      </w:hyperlink>
    </w:p>
    <w:p w14:paraId="7D7DDBAA" w14:textId="51D59339"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72" w:history="1">
        <w:r w:rsidR="00F854BC" w:rsidRPr="00A33EFF">
          <w:rPr>
            <w:rStyle w:val="Hypertextovodkaz"/>
            <w:rFonts w:eastAsiaTheme="majorEastAsia"/>
            <w:noProof/>
            <w:lang w:val="en-US"/>
          </w:rPr>
          <w:t>2.3.1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Trucks (size and frequency)</w:t>
        </w:r>
        <w:r w:rsidR="00F854BC">
          <w:rPr>
            <w:noProof/>
            <w:webHidden/>
          </w:rPr>
          <w:tab/>
        </w:r>
        <w:r w:rsidR="00F854BC">
          <w:rPr>
            <w:noProof/>
            <w:webHidden/>
          </w:rPr>
          <w:fldChar w:fldCharType="begin"/>
        </w:r>
        <w:r w:rsidR="00F854BC">
          <w:rPr>
            <w:noProof/>
            <w:webHidden/>
          </w:rPr>
          <w:instrText xml:space="preserve"> PAGEREF _Toc170670172 \h </w:instrText>
        </w:r>
        <w:r w:rsidR="00F854BC">
          <w:rPr>
            <w:noProof/>
            <w:webHidden/>
          </w:rPr>
        </w:r>
        <w:r w:rsidR="00F854BC">
          <w:rPr>
            <w:noProof/>
            <w:webHidden/>
          </w:rPr>
          <w:fldChar w:fldCharType="separate"/>
        </w:r>
        <w:r w:rsidR="00F854BC">
          <w:rPr>
            <w:noProof/>
            <w:webHidden/>
          </w:rPr>
          <w:t>7</w:t>
        </w:r>
        <w:r w:rsidR="00F854BC">
          <w:rPr>
            <w:noProof/>
            <w:webHidden/>
          </w:rPr>
          <w:fldChar w:fldCharType="end"/>
        </w:r>
      </w:hyperlink>
    </w:p>
    <w:p w14:paraId="6060F5ED" w14:textId="6BB9CC6B"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73" w:history="1">
        <w:r w:rsidR="00F854BC" w:rsidRPr="00A33EFF">
          <w:rPr>
            <w:rStyle w:val="Hypertextovodkaz"/>
            <w:rFonts w:eastAsiaTheme="majorEastAsia"/>
            <w:noProof/>
            <w:lang w:val="en-US"/>
          </w:rPr>
          <w:t>2.3.2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Interior Roads</w:t>
        </w:r>
        <w:r w:rsidR="00F854BC">
          <w:rPr>
            <w:noProof/>
            <w:webHidden/>
          </w:rPr>
          <w:tab/>
        </w:r>
        <w:r w:rsidR="00F854BC">
          <w:rPr>
            <w:noProof/>
            <w:webHidden/>
          </w:rPr>
          <w:fldChar w:fldCharType="begin"/>
        </w:r>
        <w:r w:rsidR="00F854BC">
          <w:rPr>
            <w:noProof/>
            <w:webHidden/>
          </w:rPr>
          <w:instrText xml:space="preserve"> PAGEREF _Toc170670173 \h </w:instrText>
        </w:r>
        <w:r w:rsidR="00F854BC">
          <w:rPr>
            <w:noProof/>
            <w:webHidden/>
          </w:rPr>
        </w:r>
        <w:r w:rsidR="00F854BC">
          <w:rPr>
            <w:noProof/>
            <w:webHidden/>
          </w:rPr>
          <w:fldChar w:fldCharType="separate"/>
        </w:r>
        <w:r w:rsidR="00F854BC">
          <w:rPr>
            <w:noProof/>
            <w:webHidden/>
          </w:rPr>
          <w:t>7</w:t>
        </w:r>
        <w:r w:rsidR="00F854BC">
          <w:rPr>
            <w:noProof/>
            <w:webHidden/>
          </w:rPr>
          <w:fldChar w:fldCharType="end"/>
        </w:r>
      </w:hyperlink>
    </w:p>
    <w:p w14:paraId="02C777F7" w14:textId="23DDEFDD"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74" w:history="1">
        <w:r w:rsidR="00F854BC" w:rsidRPr="00A33EFF">
          <w:rPr>
            <w:rStyle w:val="Hypertextovodkaz"/>
            <w:rFonts w:eastAsiaTheme="majorEastAsia"/>
            <w:noProof/>
            <w:lang w:val="en-US"/>
          </w:rPr>
          <w:t>2.3.3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Sidewalks</w:t>
        </w:r>
        <w:r w:rsidR="00F854BC">
          <w:rPr>
            <w:noProof/>
            <w:webHidden/>
          </w:rPr>
          <w:tab/>
        </w:r>
        <w:r w:rsidR="00F854BC">
          <w:rPr>
            <w:noProof/>
            <w:webHidden/>
          </w:rPr>
          <w:fldChar w:fldCharType="begin"/>
        </w:r>
        <w:r w:rsidR="00F854BC">
          <w:rPr>
            <w:noProof/>
            <w:webHidden/>
          </w:rPr>
          <w:instrText xml:space="preserve"> PAGEREF _Toc170670174 \h </w:instrText>
        </w:r>
        <w:r w:rsidR="00F854BC">
          <w:rPr>
            <w:noProof/>
            <w:webHidden/>
          </w:rPr>
        </w:r>
        <w:r w:rsidR="00F854BC">
          <w:rPr>
            <w:noProof/>
            <w:webHidden/>
          </w:rPr>
          <w:fldChar w:fldCharType="separate"/>
        </w:r>
        <w:r w:rsidR="00F854BC">
          <w:rPr>
            <w:noProof/>
            <w:webHidden/>
          </w:rPr>
          <w:t>8</w:t>
        </w:r>
        <w:r w:rsidR="00F854BC">
          <w:rPr>
            <w:noProof/>
            <w:webHidden/>
          </w:rPr>
          <w:fldChar w:fldCharType="end"/>
        </w:r>
      </w:hyperlink>
    </w:p>
    <w:p w14:paraId="395203AA" w14:textId="78DC5C52"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75" w:history="1">
        <w:r w:rsidR="00F854BC" w:rsidRPr="00A33EFF">
          <w:rPr>
            <w:rStyle w:val="Hypertextovodkaz"/>
            <w:rFonts w:eastAsiaTheme="majorEastAsia"/>
            <w:noProof/>
            <w:lang w:val="en-US"/>
          </w:rPr>
          <w:t>2.3.4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Signage</w:t>
        </w:r>
        <w:r w:rsidR="00F854BC">
          <w:rPr>
            <w:noProof/>
            <w:webHidden/>
          </w:rPr>
          <w:tab/>
        </w:r>
        <w:r w:rsidR="00F854BC">
          <w:rPr>
            <w:noProof/>
            <w:webHidden/>
          </w:rPr>
          <w:fldChar w:fldCharType="begin"/>
        </w:r>
        <w:r w:rsidR="00F854BC">
          <w:rPr>
            <w:noProof/>
            <w:webHidden/>
          </w:rPr>
          <w:instrText xml:space="preserve"> PAGEREF _Toc170670175 \h </w:instrText>
        </w:r>
        <w:r w:rsidR="00F854BC">
          <w:rPr>
            <w:noProof/>
            <w:webHidden/>
          </w:rPr>
        </w:r>
        <w:r w:rsidR="00F854BC">
          <w:rPr>
            <w:noProof/>
            <w:webHidden/>
          </w:rPr>
          <w:fldChar w:fldCharType="separate"/>
        </w:r>
        <w:r w:rsidR="00F854BC">
          <w:rPr>
            <w:noProof/>
            <w:webHidden/>
          </w:rPr>
          <w:t>8</w:t>
        </w:r>
        <w:r w:rsidR="00F854BC">
          <w:rPr>
            <w:noProof/>
            <w:webHidden/>
          </w:rPr>
          <w:fldChar w:fldCharType="end"/>
        </w:r>
      </w:hyperlink>
    </w:p>
    <w:p w14:paraId="1A636ECC" w14:textId="72A402B6"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76" w:history="1">
        <w:r w:rsidR="00F854BC" w:rsidRPr="00A33EFF">
          <w:rPr>
            <w:rStyle w:val="Hypertextovodkaz"/>
            <w:rFonts w:eastAsiaTheme="majorEastAsia"/>
            <w:noProof/>
            <w:lang w:val="en-US"/>
          </w:rPr>
          <w:t>2.4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Process Building</w:t>
        </w:r>
        <w:r w:rsidR="00F854BC">
          <w:rPr>
            <w:noProof/>
            <w:webHidden/>
          </w:rPr>
          <w:tab/>
        </w:r>
        <w:r w:rsidR="00F854BC">
          <w:rPr>
            <w:noProof/>
            <w:webHidden/>
          </w:rPr>
          <w:fldChar w:fldCharType="begin"/>
        </w:r>
        <w:r w:rsidR="00F854BC">
          <w:rPr>
            <w:noProof/>
            <w:webHidden/>
          </w:rPr>
          <w:instrText xml:space="preserve"> PAGEREF _Toc170670176 \h </w:instrText>
        </w:r>
        <w:r w:rsidR="00F854BC">
          <w:rPr>
            <w:noProof/>
            <w:webHidden/>
          </w:rPr>
        </w:r>
        <w:r w:rsidR="00F854BC">
          <w:rPr>
            <w:noProof/>
            <w:webHidden/>
          </w:rPr>
          <w:fldChar w:fldCharType="separate"/>
        </w:r>
        <w:r w:rsidR="00F854BC">
          <w:rPr>
            <w:noProof/>
            <w:webHidden/>
          </w:rPr>
          <w:t>8</w:t>
        </w:r>
        <w:r w:rsidR="00F854BC">
          <w:rPr>
            <w:noProof/>
            <w:webHidden/>
          </w:rPr>
          <w:fldChar w:fldCharType="end"/>
        </w:r>
      </w:hyperlink>
    </w:p>
    <w:p w14:paraId="739E5103" w14:textId="02E7B03E"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77" w:history="1">
        <w:r w:rsidR="00F854BC" w:rsidRPr="00A33EFF">
          <w:rPr>
            <w:rStyle w:val="Hypertextovodkaz"/>
            <w:rFonts w:eastAsiaTheme="majorEastAsia"/>
            <w:noProof/>
            <w:lang w:val="en-US"/>
          </w:rPr>
          <w:t>2.4.1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Waste Bunker</w:t>
        </w:r>
        <w:r w:rsidR="00F854BC">
          <w:rPr>
            <w:noProof/>
            <w:webHidden/>
          </w:rPr>
          <w:tab/>
        </w:r>
        <w:r w:rsidR="00F854BC">
          <w:rPr>
            <w:noProof/>
            <w:webHidden/>
          </w:rPr>
          <w:fldChar w:fldCharType="begin"/>
        </w:r>
        <w:r w:rsidR="00F854BC">
          <w:rPr>
            <w:noProof/>
            <w:webHidden/>
          </w:rPr>
          <w:instrText xml:space="preserve"> PAGEREF _Toc170670177 \h </w:instrText>
        </w:r>
        <w:r w:rsidR="00F854BC">
          <w:rPr>
            <w:noProof/>
            <w:webHidden/>
          </w:rPr>
        </w:r>
        <w:r w:rsidR="00F854BC">
          <w:rPr>
            <w:noProof/>
            <w:webHidden/>
          </w:rPr>
          <w:fldChar w:fldCharType="separate"/>
        </w:r>
        <w:r w:rsidR="00F854BC">
          <w:rPr>
            <w:noProof/>
            <w:webHidden/>
          </w:rPr>
          <w:t>8</w:t>
        </w:r>
        <w:r w:rsidR="00F854BC">
          <w:rPr>
            <w:noProof/>
            <w:webHidden/>
          </w:rPr>
          <w:fldChar w:fldCharType="end"/>
        </w:r>
      </w:hyperlink>
    </w:p>
    <w:p w14:paraId="1B96D62E" w14:textId="61182278"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78" w:history="1">
        <w:r w:rsidR="00F854BC" w:rsidRPr="00A33EFF">
          <w:rPr>
            <w:rStyle w:val="Hypertextovodkaz"/>
            <w:rFonts w:eastAsiaTheme="majorEastAsia"/>
            <w:noProof/>
            <w:lang w:val="en-US"/>
          </w:rPr>
          <w:t>2.4.2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Boiler Hall</w:t>
        </w:r>
        <w:r w:rsidR="00F854BC">
          <w:rPr>
            <w:noProof/>
            <w:webHidden/>
          </w:rPr>
          <w:tab/>
        </w:r>
        <w:r w:rsidR="00F854BC">
          <w:rPr>
            <w:noProof/>
            <w:webHidden/>
          </w:rPr>
          <w:fldChar w:fldCharType="begin"/>
        </w:r>
        <w:r w:rsidR="00F854BC">
          <w:rPr>
            <w:noProof/>
            <w:webHidden/>
          </w:rPr>
          <w:instrText xml:space="preserve"> PAGEREF _Toc170670178 \h </w:instrText>
        </w:r>
        <w:r w:rsidR="00F854BC">
          <w:rPr>
            <w:noProof/>
            <w:webHidden/>
          </w:rPr>
        </w:r>
        <w:r w:rsidR="00F854BC">
          <w:rPr>
            <w:noProof/>
            <w:webHidden/>
          </w:rPr>
          <w:fldChar w:fldCharType="separate"/>
        </w:r>
        <w:r w:rsidR="00F854BC">
          <w:rPr>
            <w:noProof/>
            <w:webHidden/>
          </w:rPr>
          <w:t>10</w:t>
        </w:r>
        <w:r w:rsidR="00F854BC">
          <w:rPr>
            <w:noProof/>
            <w:webHidden/>
          </w:rPr>
          <w:fldChar w:fldCharType="end"/>
        </w:r>
      </w:hyperlink>
    </w:p>
    <w:p w14:paraId="04A36062" w14:textId="469D7F2F"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79" w:history="1">
        <w:r w:rsidR="00F854BC" w:rsidRPr="00A33EFF">
          <w:rPr>
            <w:rStyle w:val="Hypertextovodkaz"/>
            <w:rFonts w:eastAsiaTheme="majorEastAsia"/>
            <w:noProof/>
            <w:lang w:val="en-US"/>
          </w:rPr>
          <w:t>2.4.3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FGT Hall</w:t>
        </w:r>
        <w:r w:rsidR="00F854BC">
          <w:rPr>
            <w:noProof/>
            <w:webHidden/>
          </w:rPr>
          <w:tab/>
        </w:r>
        <w:r w:rsidR="00F854BC">
          <w:rPr>
            <w:noProof/>
            <w:webHidden/>
          </w:rPr>
          <w:fldChar w:fldCharType="begin"/>
        </w:r>
        <w:r w:rsidR="00F854BC">
          <w:rPr>
            <w:noProof/>
            <w:webHidden/>
          </w:rPr>
          <w:instrText xml:space="preserve"> PAGEREF _Toc170670179 \h </w:instrText>
        </w:r>
        <w:r w:rsidR="00F854BC">
          <w:rPr>
            <w:noProof/>
            <w:webHidden/>
          </w:rPr>
        </w:r>
        <w:r w:rsidR="00F854BC">
          <w:rPr>
            <w:noProof/>
            <w:webHidden/>
          </w:rPr>
          <w:fldChar w:fldCharType="separate"/>
        </w:r>
        <w:r w:rsidR="00F854BC">
          <w:rPr>
            <w:noProof/>
            <w:webHidden/>
          </w:rPr>
          <w:t>10</w:t>
        </w:r>
        <w:r w:rsidR="00F854BC">
          <w:rPr>
            <w:noProof/>
            <w:webHidden/>
          </w:rPr>
          <w:fldChar w:fldCharType="end"/>
        </w:r>
      </w:hyperlink>
    </w:p>
    <w:p w14:paraId="0AB52F86" w14:textId="67BB9839"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0" w:history="1">
        <w:r w:rsidR="00F854BC" w:rsidRPr="00A33EFF">
          <w:rPr>
            <w:rStyle w:val="Hypertextovodkaz"/>
            <w:rFonts w:eastAsiaTheme="majorEastAsia"/>
            <w:noProof/>
            <w:lang w:val="en-US"/>
          </w:rPr>
          <w:t>2.4.4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Turbine Hall/Condenser Room/Pump Room</w:t>
        </w:r>
        <w:r w:rsidR="00F854BC">
          <w:rPr>
            <w:noProof/>
            <w:webHidden/>
          </w:rPr>
          <w:tab/>
        </w:r>
        <w:r w:rsidR="00F854BC">
          <w:rPr>
            <w:noProof/>
            <w:webHidden/>
          </w:rPr>
          <w:fldChar w:fldCharType="begin"/>
        </w:r>
        <w:r w:rsidR="00F854BC">
          <w:rPr>
            <w:noProof/>
            <w:webHidden/>
          </w:rPr>
          <w:instrText xml:space="preserve"> PAGEREF _Toc170670180 \h </w:instrText>
        </w:r>
        <w:r w:rsidR="00F854BC">
          <w:rPr>
            <w:noProof/>
            <w:webHidden/>
          </w:rPr>
        </w:r>
        <w:r w:rsidR="00F854BC">
          <w:rPr>
            <w:noProof/>
            <w:webHidden/>
          </w:rPr>
          <w:fldChar w:fldCharType="separate"/>
        </w:r>
        <w:r w:rsidR="00F854BC">
          <w:rPr>
            <w:noProof/>
            <w:webHidden/>
          </w:rPr>
          <w:t>10</w:t>
        </w:r>
        <w:r w:rsidR="00F854BC">
          <w:rPr>
            <w:noProof/>
            <w:webHidden/>
          </w:rPr>
          <w:fldChar w:fldCharType="end"/>
        </w:r>
      </w:hyperlink>
    </w:p>
    <w:p w14:paraId="63ECE9B1" w14:textId="19E9DAE3"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1" w:history="1">
        <w:r w:rsidR="00F854BC" w:rsidRPr="00A33EFF">
          <w:rPr>
            <w:rStyle w:val="Hypertextovodkaz"/>
            <w:rFonts w:eastAsiaTheme="majorEastAsia"/>
            <w:noProof/>
            <w:lang w:val="en-US"/>
          </w:rPr>
          <w:t>2.4.5</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Ancillary Rooms</w:t>
        </w:r>
        <w:r w:rsidR="00F854BC">
          <w:rPr>
            <w:noProof/>
            <w:webHidden/>
          </w:rPr>
          <w:tab/>
        </w:r>
        <w:r w:rsidR="00F854BC">
          <w:rPr>
            <w:noProof/>
            <w:webHidden/>
          </w:rPr>
          <w:fldChar w:fldCharType="begin"/>
        </w:r>
        <w:r w:rsidR="00F854BC">
          <w:rPr>
            <w:noProof/>
            <w:webHidden/>
          </w:rPr>
          <w:instrText xml:space="preserve"> PAGEREF _Toc170670181 \h </w:instrText>
        </w:r>
        <w:r w:rsidR="00F854BC">
          <w:rPr>
            <w:noProof/>
            <w:webHidden/>
          </w:rPr>
        </w:r>
        <w:r w:rsidR="00F854BC">
          <w:rPr>
            <w:noProof/>
            <w:webHidden/>
          </w:rPr>
          <w:fldChar w:fldCharType="separate"/>
        </w:r>
        <w:r w:rsidR="00F854BC">
          <w:rPr>
            <w:noProof/>
            <w:webHidden/>
          </w:rPr>
          <w:t>11</w:t>
        </w:r>
        <w:r w:rsidR="00F854BC">
          <w:rPr>
            <w:noProof/>
            <w:webHidden/>
          </w:rPr>
          <w:fldChar w:fldCharType="end"/>
        </w:r>
      </w:hyperlink>
    </w:p>
    <w:p w14:paraId="12CE061E" w14:textId="71337738"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2" w:history="1">
        <w:r w:rsidR="00F854BC" w:rsidRPr="00A33EFF">
          <w:rPr>
            <w:rStyle w:val="Hypertextovodkaz"/>
            <w:rFonts w:eastAsiaTheme="majorEastAsia"/>
            <w:noProof/>
            <w:lang w:val="en-US"/>
          </w:rPr>
          <w:t>2.4.6</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Control room/Offices/Staff facilities</w:t>
        </w:r>
        <w:r w:rsidR="00F854BC">
          <w:rPr>
            <w:noProof/>
            <w:webHidden/>
          </w:rPr>
          <w:tab/>
        </w:r>
        <w:r w:rsidR="00F854BC">
          <w:rPr>
            <w:noProof/>
            <w:webHidden/>
          </w:rPr>
          <w:fldChar w:fldCharType="begin"/>
        </w:r>
        <w:r w:rsidR="00F854BC">
          <w:rPr>
            <w:noProof/>
            <w:webHidden/>
          </w:rPr>
          <w:instrText xml:space="preserve"> PAGEREF _Toc170670182 \h </w:instrText>
        </w:r>
        <w:r w:rsidR="00F854BC">
          <w:rPr>
            <w:noProof/>
            <w:webHidden/>
          </w:rPr>
        </w:r>
        <w:r w:rsidR="00F854BC">
          <w:rPr>
            <w:noProof/>
            <w:webHidden/>
          </w:rPr>
          <w:fldChar w:fldCharType="separate"/>
        </w:r>
        <w:r w:rsidR="00F854BC">
          <w:rPr>
            <w:noProof/>
            <w:webHidden/>
          </w:rPr>
          <w:t>11</w:t>
        </w:r>
        <w:r w:rsidR="00F854BC">
          <w:rPr>
            <w:noProof/>
            <w:webHidden/>
          </w:rPr>
          <w:fldChar w:fldCharType="end"/>
        </w:r>
      </w:hyperlink>
    </w:p>
    <w:p w14:paraId="04CD6613" w14:textId="1BA79C5F"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83" w:history="1">
        <w:r w:rsidR="00F854BC" w:rsidRPr="00A33EFF">
          <w:rPr>
            <w:rStyle w:val="Hypertextovodkaz"/>
            <w:rFonts w:eastAsiaTheme="majorEastAsia"/>
            <w:noProof/>
            <w:lang w:val="en-US"/>
          </w:rPr>
          <w:t>2.5</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Architectural design</w:t>
        </w:r>
        <w:r w:rsidR="00F854BC">
          <w:rPr>
            <w:noProof/>
            <w:webHidden/>
          </w:rPr>
          <w:tab/>
        </w:r>
        <w:r w:rsidR="00F854BC">
          <w:rPr>
            <w:noProof/>
            <w:webHidden/>
          </w:rPr>
          <w:fldChar w:fldCharType="begin"/>
        </w:r>
        <w:r w:rsidR="00F854BC">
          <w:rPr>
            <w:noProof/>
            <w:webHidden/>
          </w:rPr>
          <w:instrText xml:space="preserve"> PAGEREF _Toc170670183 \h </w:instrText>
        </w:r>
        <w:r w:rsidR="00F854BC">
          <w:rPr>
            <w:noProof/>
            <w:webHidden/>
          </w:rPr>
        </w:r>
        <w:r w:rsidR="00F854BC">
          <w:rPr>
            <w:noProof/>
            <w:webHidden/>
          </w:rPr>
          <w:fldChar w:fldCharType="separate"/>
        </w:r>
        <w:r w:rsidR="00F854BC">
          <w:rPr>
            <w:noProof/>
            <w:webHidden/>
          </w:rPr>
          <w:t>12</w:t>
        </w:r>
        <w:r w:rsidR="00F854BC">
          <w:rPr>
            <w:noProof/>
            <w:webHidden/>
          </w:rPr>
          <w:fldChar w:fldCharType="end"/>
        </w:r>
      </w:hyperlink>
    </w:p>
    <w:p w14:paraId="56D18AB8" w14:textId="34EF6B60"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84" w:history="1">
        <w:r w:rsidR="00F854BC" w:rsidRPr="00A33EFF">
          <w:rPr>
            <w:rStyle w:val="Hypertextovodkaz"/>
            <w:rFonts w:eastAsiaTheme="majorEastAsia"/>
            <w:noProof/>
            <w:lang w:val="en-US"/>
          </w:rPr>
          <w:t>2.6</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Expected impact of the Contractor's work on existing buildings</w:t>
        </w:r>
        <w:r w:rsidR="00F854BC">
          <w:rPr>
            <w:noProof/>
            <w:webHidden/>
          </w:rPr>
          <w:tab/>
        </w:r>
        <w:r w:rsidR="00F854BC">
          <w:rPr>
            <w:noProof/>
            <w:webHidden/>
          </w:rPr>
          <w:fldChar w:fldCharType="begin"/>
        </w:r>
        <w:r w:rsidR="00F854BC">
          <w:rPr>
            <w:noProof/>
            <w:webHidden/>
          </w:rPr>
          <w:instrText xml:space="preserve"> PAGEREF _Toc170670184 \h </w:instrText>
        </w:r>
        <w:r w:rsidR="00F854BC">
          <w:rPr>
            <w:noProof/>
            <w:webHidden/>
          </w:rPr>
        </w:r>
        <w:r w:rsidR="00F854BC">
          <w:rPr>
            <w:noProof/>
            <w:webHidden/>
          </w:rPr>
          <w:fldChar w:fldCharType="separate"/>
        </w:r>
        <w:r w:rsidR="00F854BC">
          <w:rPr>
            <w:noProof/>
            <w:webHidden/>
          </w:rPr>
          <w:t>13</w:t>
        </w:r>
        <w:r w:rsidR="00F854BC">
          <w:rPr>
            <w:noProof/>
            <w:webHidden/>
          </w:rPr>
          <w:fldChar w:fldCharType="end"/>
        </w:r>
      </w:hyperlink>
    </w:p>
    <w:p w14:paraId="3FC387F1" w14:textId="2C0F00B9"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5" w:history="1">
        <w:r w:rsidR="00F854BC" w:rsidRPr="00A33EFF">
          <w:rPr>
            <w:rStyle w:val="Hypertextovodkaz"/>
            <w:rFonts w:eastAsiaTheme="majorEastAsia"/>
            <w:noProof/>
            <w:lang w:val="en-US"/>
          </w:rPr>
          <w:t>2.6.1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101 – WASTE BUNKER</w:t>
        </w:r>
        <w:r w:rsidR="00F854BC">
          <w:rPr>
            <w:noProof/>
            <w:webHidden/>
          </w:rPr>
          <w:tab/>
        </w:r>
        <w:r w:rsidR="00F854BC">
          <w:rPr>
            <w:noProof/>
            <w:webHidden/>
          </w:rPr>
          <w:fldChar w:fldCharType="begin"/>
        </w:r>
        <w:r w:rsidR="00F854BC">
          <w:rPr>
            <w:noProof/>
            <w:webHidden/>
          </w:rPr>
          <w:instrText xml:space="preserve"> PAGEREF _Toc170670185 \h </w:instrText>
        </w:r>
        <w:r w:rsidR="00F854BC">
          <w:rPr>
            <w:noProof/>
            <w:webHidden/>
          </w:rPr>
        </w:r>
        <w:r w:rsidR="00F854BC">
          <w:rPr>
            <w:noProof/>
            <w:webHidden/>
          </w:rPr>
          <w:fldChar w:fldCharType="separate"/>
        </w:r>
        <w:r w:rsidR="00F854BC">
          <w:rPr>
            <w:noProof/>
            <w:webHidden/>
          </w:rPr>
          <w:t>14</w:t>
        </w:r>
        <w:r w:rsidR="00F854BC">
          <w:rPr>
            <w:noProof/>
            <w:webHidden/>
          </w:rPr>
          <w:fldChar w:fldCharType="end"/>
        </w:r>
      </w:hyperlink>
    </w:p>
    <w:p w14:paraId="4B42ECE3" w14:textId="7A953F19"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6" w:history="1">
        <w:r w:rsidR="00F854BC" w:rsidRPr="00A33EFF">
          <w:rPr>
            <w:rStyle w:val="Hypertextovodkaz"/>
            <w:rFonts w:eastAsiaTheme="majorEastAsia"/>
            <w:noProof/>
            <w:lang w:val="en-US"/>
          </w:rPr>
          <w:t>2.6.2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102 – BOILER HALL</w:t>
        </w:r>
        <w:r w:rsidR="00F854BC">
          <w:rPr>
            <w:noProof/>
            <w:webHidden/>
          </w:rPr>
          <w:tab/>
        </w:r>
        <w:r w:rsidR="00F854BC">
          <w:rPr>
            <w:noProof/>
            <w:webHidden/>
          </w:rPr>
          <w:fldChar w:fldCharType="begin"/>
        </w:r>
        <w:r w:rsidR="00F854BC">
          <w:rPr>
            <w:noProof/>
            <w:webHidden/>
          </w:rPr>
          <w:instrText xml:space="preserve"> PAGEREF _Toc170670186 \h </w:instrText>
        </w:r>
        <w:r w:rsidR="00F854BC">
          <w:rPr>
            <w:noProof/>
            <w:webHidden/>
          </w:rPr>
        </w:r>
        <w:r w:rsidR="00F854BC">
          <w:rPr>
            <w:noProof/>
            <w:webHidden/>
          </w:rPr>
          <w:fldChar w:fldCharType="separate"/>
        </w:r>
        <w:r w:rsidR="00F854BC">
          <w:rPr>
            <w:noProof/>
            <w:webHidden/>
          </w:rPr>
          <w:t>14</w:t>
        </w:r>
        <w:r w:rsidR="00F854BC">
          <w:rPr>
            <w:noProof/>
            <w:webHidden/>
          </w:rPr>
          <w:fldChar w:fldCharType="end"/>
        </w:r>
      </w:hyperlink>
    </w:p>
    <w:p w14:paraId="61868D1D" w14:textId="0B423933"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7" w:history="1">
        <w:r w:rsidR="00F854BC" w:rsidRPr="00A33EFF">
          <w:rPr>
            <w:rStyle w:val="Hypertextovodkaz"/>
            <w:rFonts w:eastAsiaTheme="majorEastAsia"/>
            <w:noProof/>
            <w:lang w:val="en-US"/>
          </w:rPr>
          <w:t>2.6.3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103 – IBA treatment HALL</w:t>
        </w:r>
        <w:r w:rsidR="00F854BC">
          <w:rPr>
            <w:noProof/>
            <w:webHidden/>
          </w:rPr>
          <w:tab/>
        </w:r>
        <w:r w:rsidR="00F854BC">
          <w:rPr>
            <w:noProof/>
            <w:webHidden/>
          </w:rPr>
          <w:fldChar w:fldCharType="begin"/>
        </w:r>
        <w:r w:rsidR="00F854BC">
          <w:rPr>
            <w:noProof/>
            <w:webHidden/>
          </w:rPr>
          <w:instrText xml:space="preserve"> PAGEREF _Toc170670187 \h </w:instrText>
        </w:r>
        <w:r w:rsidR="00F854BC">
          <w:rPr>
            <w:noProof/>
            <w:webHidden/>
          </w:rPr>
        </w:r>
        <w:r w:rsidR="00F854BC">
          <w:rPr>
            <w:noProof/>
            <w:webHidden/>
          </w:rPr>
          <w:fldChar w:fldCharType="separate"/>
        </w:r>
        <w:r w:rsidR="00F854BC">
          <w:rPr>
            <w:noProof/>
            <w:webHidden/>
          </w:rPr>
          <w:t>14</w:t>
        </w:r>
        <w:r w:rsidR="00F854BC">
          <w:rPr>
            <w:noProof/>
            <w:webHidden/>
          </w:rPr>
          <w:fldChar w:fldCharType="end"/>
        </w:r>
      </w:hyperlink>
    </w:p>
    <w:p w14:paraId="01E08AC6" w14:textId="477C86AF"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8" w:history="1">
        <w:r w:rsidR="00F854BC" w:rsidRPr="00A33EFF">
          <w:rPr>
            <w:rStyle w:val="Hypertextovodkaz"/>
            <w:rFonts w:eastAsiaTheme="majorEastAsia"/>
            <w:noProof/>
            <w:lang w:val="en-US"/>
          </w:rPr>
          <w:t>2.6.4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106 – Transformers BUILDING</w:t>
        </w:r>
        <w:r w:rsidR="00F854BC">
          <w:rPr>
            <w:noProof/>
            <w:webHidden/>
          </w:rPr>
          <w:tab/>
        </w:r>
        <w:r w:rsidR="00F854BC">
          <w:rPr>
            <w:noProof/>
            <w:webHidden/>
          </w:rPr>
          <w:fldChar w:fldCharType="begin"/>
        </w:r>
        <w:r w:rsidR="00F854BC">
          <w:rPr>
            <w:noProof/>
            <w:webHidden/>
          </w:rPr>
          <w:instrText xml:space="preserve"> PAGEREF _Toc170670188 \h </w:instrText>
        </w:r>
        <w:r w:rsidR="00F854BC">
          <w:rPr>
            <w:noProof/>
            <w:webHidden/>
          </w:rPr>
        </w:r>
        <w:r w:rsidR="00F854BC">
          <w:rPr>
            <w:noProof/>
            <w:webHidden/>
          </w:rPr>
          <w:fldChar w:fldCharType="separate"/>
        </w:r>
        <w:r w:rsidR="00F854BC">
          <w:rPr>
            <w:noProof/>
            <w:webHidden/>
          </w:rPr>
          <w:t>14</w:t>
        </w:r>
        <w:r w:rsidR="00F854BC">
          <w:rPr>
            <w:noProof/>
            <w:webHidden/>
          </w:rPr>
          <w:fldChar w:fldCharType="end"/>
        </w:r>
      </w:hyperlink>
    </w:p>
    <w:p w14:paraId="1E387D5D" w14:textId="40C64136"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89" w:history="1">
        <w:r w:rsidR="00F854BC" w:rsidRPr="00A33EFF">
          <w:rPr>
            <w:rStyle w:val="Hypertextovodkaz"/>
            <w:rFonts w:eastAsiaTheme="majorEastAsia"/>
            <w:noProof/>
            <w:lang w:val="en-US"/>
          </w:rPr>
          <w:t>2.6.5</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107 – CHUV BUILDING</w:t>
        </w:r>
        <w:r w:rsidR="00F854BC">
          <w:rPr>
            <w:noProof/>
            <w:webHidden/>
          </w:rPr>
          <w:tab/>
        </w:r>
        <w:r w:rsidR="00F854BC">
          <w:rPr>
            <w:noProof/>
            <w:webHidden/>
          </w:rPr>
          <w:fldChar w:fldCharType="begin"/>
        </w:r>
        <w:r w:rsidR="00F854BC">
          <w:rPr>
            <w:noProof/>
            <w:webHidden/>
          </w:rPr>
          <w:instrText xml:space="preserve"> PAGEREF _Toc170670189 \h </w:instrText>
        </w:r>
        <w:r w:rsidR="00F854BC">
          <w:rPr>
            <w:noProof/>
            <w:webHidden/>
          </w:rPr>
        </w:r>
        <w:r w:rsidR="00F854BC">
          <w:rPr>
            <w:noProof/>
            <w:webHidden/>
          </w:rPr>
          <w:fldChar w:fldCharType="separate"/>
        </w:r>
        <w:r w:rsidR="00F854BC">
          <w:rPr>
            <w:noProof/>
            <w:webHidden/>
          </w:rPr>
          <w:t>14</w:t>
        </w:r>
        <w:r w:rsidR="00F854BC">
          <w:rPr>
            <w:noProof/>
            <w:webHidden/>
          </w:rPr>
          <w:fldChar w:fldCharType="end"/>
        </w:r>
      </w:hyperlink>
    </w:p>
    <w:p w14:paraId="782E0B70" w14:textId="4C79993B"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0" w:history="1">
        <w:r w:rsidR="00F854BC" w:rsidRPr="00A33EFF">
          <w:rPr>
            <w:rStyle w:val="Hypertextovodkaz"/>
            <w:rFonts w:eastAsiaTheme="majorEastAsia"/>
            <w:noProof/>
            <w:lang w:val="en-US"/>
          </w:rPr>
          <w:t>2.6.6</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108 – MAINTENANCE AND locker room BUILDING</w:t>
        </w:r>
        <w:r w:rsidR="00F854BC">
          <w:rPr>
            <w:noProof/>
            <w:webHidden/>
          </w:rPr>
          <w:tab/>
        </w:r>
        <w:r w:rsidR="00F854BC">
          <w:rPr>
            <w:noProof/>
            <w:webHidden/>
          </w:rPr>
          <w:fldChar w:fldCharType="begin"/>
        </w:r>
        <w:r w:rsidR="00F854BC">
          <w:rPr>
            <w:noProof/>
            <w:webHidden/>
          </w:rPr>
          <w:instrText xml:space="preserve"> PAGEREF _Toc170670190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1979B071" w14:textId="10D9F25E"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1" w:history="1">
        <w:r w:rsidR="00F854BC" w:rsidRPr="00A33EFF">
          <w:rPr>
            <w:rStyle w:val="Hypertextovodkaz"/>
            <w:rFonts w:eastAsiaTheme="majorEastAsia"/>
            <w:noProof/>
            <w:lang w:val="en-US"/>
          </w:rPr>
          <w:t>2.6.7</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401 – SORTING AND TURBINE HALL</w:t>
        </w:r>
        <w:r w:rsidR="00F854BC">
          <w:rPr>
            <w:noProof/>
            <w:webHidden/>
          </w:rPr>
          <w:tab/>
        </w:r>
        <w:r w:rsidR="00F854BC">
          <w:rPr>
            <w:noProof/>
            <w:webHidden/>
          </w:rPr>
          <w:fldChar w:fldCharType="begin"/>
        </w:r>
        <w:r w:rsidR="00F854BC">
          <w:rPr>
            <w:noProof/>
            <w:webHidden/>
          </w:rPr>
          <w:instrText xml:space="preserve"> PAGEREF _Toc170670191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6C729020" w14:textId="6A40C48E"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2" w:history="1">
        <w:r w:rsidR="00F854BC" w:rsidRPr="00A33EFF">
          <w:rPr>
            <w:rStyle w:val="Hypertextovodkaz"/>
            <w:rFonts w:eastAsiaTheme="majorEastAsia"/>
            <w:noProof/>
            <w:lang w:val="en-US"/>
          </w:rPr>
          <w:t>2.6.8</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EXISTING BUILDING so 412 – District heating STATION</w:t>
        </w:r>
        <w:r w:rsidR="00F854BC">
          <w:rPr>
            <w:noProof/>
            <w:webHidden/>
          </w:rPr>
          <w:tab/>
        </w:r>
        <w:r w:rsidR="00F854BC">
          <w:rPr>
            <w:noProof/>
            <w:webHidden/>
          </w:rPr>
          <w:fldChar w:fldCharType="begin"/>
        </w:r>
        <w:r w:rsidR="00F854BC">
          <w:rPr>
            <w:noProof/>
            <w:webHidden/>
          </w:rPr>
          <w:instrText xml:space="preserve"> PAGEREF _Toc170670192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02101ADB" w14:textId="48EEB6A7" w:rsidR="00F854BC"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0193" w:history="1">
        <w:r w:rsidR="00F854BC" w:rsidRPr="00A33EFF">
          <w:rPr>
            <w:rStyle w:val="Hypertextovodkaz"/>
            <w:rFonts w:eastAsiaTheme="majorEastAsia"/>
            <w:noProof/>
            <w:lang w:val="en-US"/>
          </w:rPr>
          <w:t>3.</w:t>
        </w:r>
        <w:r w:rsidR="00F854BC">
          <w:rPr>
            <w:rFonts w:asciiTheme="minorHAnsi" w:eastAsiaTheme="minorEastAsia" w:hAnsiTheme="minorHAnsi" w:cstheme="minorBidi"/>
            <w:b w:val="0"/>
            <w:noProof/>
            <w:kern w:val="2"/>
            <w:sz w:val="22"/>
            <w:szCs w:val="22"/>
            <w:lang w:val="cs-CZ" w:eastAsia="cs-CZ"/>
            <w14:ligatures w14:val="standardContextual"/>
          </w:rPr>
          <w:tab/>
        </w:r>
        <w:r w:rsidR="00F854BC" w:rsidRPr="00A33EFF">
          <w:rPr>
            <w:rStyle w:val="Hypertextovodkaz"/>
            <w:rFonts w:eastAsiaTheme="majorEastAsia"/>
            <w:noProof/>
            <w:lang w:val="en-US"/>
          </w:rPr>
          <w:t>Design Basis, Structures</w:t>
        </w:r>
        <w:r w:rsidR="00F854BC">
          <w:rPr>
            <w:noProof/>
            <w:webHidden/>
          </w:rPr>
          <w:tab/>
        </w:r>
        <w:r w:rsidR="00F854BC">
          <w:rPr>
            <w:noProof/>
            <w:webHidden/>
          </w:rPr>
          <w:fldChar w:fldCharType="begin"/>
        </w:r>
        <w:r w:rsidR="00F854BC">
          <w:rPr>
            <w:noProof/>
            <w:webHidden/>
          </w:rPr>
          <w:instrText xml:space="preserve"> PAGEREF _Toc170670193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3EE30785" w14:textId="036FC4D7"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194" w:history="1">
        <w:r w:rsidR="00F854BC" w:rsidRPr="00A33EFF">
          <w:rPr>
            <w:rStyle w:val="Hypertextovodkaz"/>
            <w:rFonts w:eastAsiaTheme="majorEastAsia"/>
            <w:noProof/>
            <w:lang w:val="en-US"/>
          </w:rPr>
          <w:t>3.1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General</w:t>
        </w:r>
        <w:r w:rsidR="00F854BC">
          <w:rPr>
            <w:noProof/>
            <w:webHidden/>
          </w:rPr>
          <w:tab/>
        </w:r>
        <w:r w:rsidR="00F854BC">
          <w:rPr>
            <w:noProof/>
            <w:webHidden/>
          </w:rPr>
          <w:fldChar w:fldCharType="begin"/>
        </w:r>
        <w:r w:rsidR="00F854BC">
          <w:rPr>
            <w:noProof/>
            <w:webHidden/>
          </w:rPr>
          <w:instrText xml:space="preserve"> PAGEREF _Toc170670194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26A4497E" w14:textId="543E4E43"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5" w:history="1">
        <w:r w:rsidR="00F854BC" w:rsidRPr="00A33EFF">
          <w:rPr>
            <w:rStyle w:val="Hypertextovodkaz"/>
            <w:rFonts w:eastAsiaTheme="majorEastAsia"/>
            <w:noProof/>
            <w:lang w:val="en-US"/>
          </w:rPr>
          <w:t>3.1.1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Units</w:t>
        </w:r>
        <w:r w:rsidR="00F854BC">
          <w:rPr>
            <w:noProof/>
            <w:webHidden/>
          </w:rPr>
          <w:tab/>
        </w:r>
        <w:r w:rsidR="00F854BC">
          <w:rPr>
            <w:noProof/>
            <w:webHidden/>
          </w:rPr>
          <w:fldChar w:fldCharType="begin"/>
        </w:r>
        <w:r w:rsidR="00F854BC">
          <w:rPr>
            <w:noProof/>
            <w:webHidden/>
          </w:rPr>
          <w:instrText xml:space="preserve"> PAGEREF _Toc170670195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07A43EE5" w14:textId="04786A0F"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6" w:history="1">
        <w:r w:rsidR="00F854BC" w:rsidRPr="00A33EFF">
          <w:rPr>
            <w:rStyle w:val="Hypertextovodkaz"/>
            <w:rFonts w:eastAsiaTheme="majorEastAsia"/>
            <w:noProof/>
            <w:lang w:val="en-US"/>
          </w:rPr>
          <w:t>3.1.2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Design responsibilities</w:t>
        </w:r>
        <w:r w:rsidR="00F854BC">
          <w:rPr>
            <w:noProof/>
            <w:webHidden/>
          </w:rPr>
          <w:tab/>
        </w:r>
        <w:r w:rsidR="00F854BC">
          <w:rPr>
            <w:noProof/>
            <w:webHidden/>
          </w:rPr>
          <w:fldChar w:fldCharType="begin"/>
        </w:r>
        <w:r w:rsidR="00F854BC">
          <w:rPr>
            <w:noProof/>
            <w:webHidden/>
          </w:rPr>
          <w:instrText xml:space="preserve"> PAGEREF _Toc170670196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430D7BAE" w14:textId="10AE03AA"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7" w:history="1">
        <w:r w:rsidR="00F854BC" w:rsidRPr="00A33EFF">
          <w:rPr>
            <w:rStyle w:val="Hypertextovodkaz"/>
            <w:rFonts w:eastAsiaTheme="majorEastAsia"/>
            <w:noProof/>
            <w:lang w:val="en-US"/>
          </w:rPr>
          <w:t>3.1.3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Standards, codes and other requirements</w:t>
        </w:r>
        <w:r w:rsidR="00F854BC">
          <w:rPr>
            <w:noProof/>
            <w:webHidden/>
          </w:rPr>
          <w:tab/>
        </w:r>
        <w:r w:rsidR="00F854BC">
          <w:rPr>
            <w:noProof/>
            <w:webHidden/>
          </w:rPr>
          <w:fldChar w:fldCharType="begin"/>
        </w:r>
        <w:r w:rsidR="00F854BC">
          <w:rPr>
            <w:noProof/>
            <w:webHidden/>
          </w:rPr>
          <w:instrText xml:space="preserve"> PAGEREF _Toc170670197 \h </w:instrText>
        </w:r>
        <w:r w:rsidR="00F854BC">
          <w:rPr>
            <w:noProof/>
            <w:webHidden/>
          </w:rPr>
        </w:r>
        <w:r w:rsidR="00F854BC">
          <w:rPr>
            <w:noProof/>
            <w:webHidden/>
          </w:rPr>
          <w:fldChar w:fldCharType="separate"/>
        </w:r>
        <w:r w:rsidR="00F854BC">
          <w:rPr>
            <w:noProof/>
            <w:webHidden/>
          </w:rPr>
          <w:t>15</w:t>
        </w:r>
        <w:r w:rsidR="00F854BC">
          <w:rPr>
            <w:noProof/>
            <w:webHidden/>
          </w:rPr>
          <w:fldChar w:fldCharType="end"/>
        </w:r>
      </w:hyperlink>
    </w:p>
    <w:p w14:paraId="774EADA8" w14:textId="76F4BD72"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8" w:history="1">
        <w:r w:rsidR="00F854BC" w:rsidRPr="00A33EFF">
          <w:rPr>
            <w:rStyle w:val="Hypertextovodkaz"/>
            <w:rFonts w:eastAsiaTheme="majorEastAsia"/>
            <w:noProof/>
            <w:lang w:val="en-US"/>
          </w:rPr>
          <w:t>3.1.4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Design working life</w:t>
        </w:r>
        <w:r w:rsidR="00F854BC">
          <w:rPr>
            <w:noProof/>
            <w:webHidden/>
          </w:rPr>
          <w:tab/>
        </w:r>
        <w:r w:rsidR="00F854BC">
          <w:rPr>
            <w:noProof/>
            <w:webHidden/>
          </w:rPr>
          <w:fldChar w:fldCharType="begin"/>
        </w:r>
        <w:r w:rsidR="00F854BC">
          <w:rPr>
            <w:noProof/>
            <w:webHidden/>
          </w:rPr>
          <w:instrText xml:space="preserve"> PAGEREF _Toc170670198 \h </w:instrText>
        </w:r>
        <w:r w:rsidR="00F854BC">
          <w:rPr>
            <w:noProof/>
            <w:webHidden/>
          </w:rPr>
        </w:r>
        <w:r w:rsidR="00F854BC">
          <w:rPr>
            <w:noProof/>
            <w:webHidden/>
          </w:rPr>
          <w:fldChar w:fldCharType="separate"/>
        </w:r>
        <w:r w:rsidR="00F854BC">
          <w:rPr>
            <w:noProof/>
            <w:webHidden/>
          </w:rPr>
          <w:t>16</w:t>
        </w:r>
        <w:r w:rsidR="00F854BC">
          <w:rPr>
            <w:noProof/>
            <w:webHidden/>
          </w:rPr>
          <w:fldChar w:fldCharType="end"/>
        </w:r>
      </w:hyperlink>
    </w:p>
    <w:p w14:paraId="2068F201" w14:textId="607268FD"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199" w:history="1">
        <w:r w:rsidR="00F854BC" w:rsidRPr="00A33EFF">
          <w:rPr>
            <w:rStyle w:val="Hypertextovodkaz"/>
            <w:rFonts w:eastAsiaTheme="majorEastAsia"/>
            <w:noProof/>
            <w:lang w:val="en-US"/>
          </w:rPr>
          <w:t>3.1.5</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Reliability class and consequence class</w:t>
        </w:r>
        <w:r w:rsidR="00F854BC">
          <w:rPr>
            <w:noProof/>
            <w:webHidden/>
          </w:rPr>
          <w:tab/>
        </w:r>
        <w:r w:rsidR="00F854BC">
          <w:rPr>
            <w:noProof/>
            <w:webHidden/>
          </w:rPr>
          <w:fldChar w:fldCharType="begin"/>
        </w:r>
        <w:r w:rsidR="00F854BC">
          <w:rPr>
            <w:noProof/>
            <w:webHidden/>
          </w:rPr>
          <w:instrText xml:space="preserve"> PAGEREF _Toc170670199 \h </w:instrText>
        </w:r>
        <w:r w:rsidR="00F854BC">
          <w:rPr>
            <w:noProof/>
            <w:webHidden/>
          </w:rPr>
        </w:r>
        <w:r w:rsidR="00F854BC">
          <w:rPr>
            <w:noProof/>
            <w:webHidden/>
          </w:rPr>
          <w:fldChar w:fldCharType="separate"/>
        </w:r>
        <w:r w:rsidR="00F854BC">
          <w:rPr>
            <w:noProof/>
            <w:webHidden/>
          </w:rPr>
          <w:t>16</w:t>
        </w:r>
        <w:r w:rsidR="00F854BC">
          <w:rPr>
            <w:noProof/>
            <w:webHidden/>
          </w:rPr>
          <w:fldChar w:fldCharType="end"/>
        </w:r>
      </w:hyperlink>
    </w:p>
    <w:p w14:paraId="7518E075" w14:textId="19B5868C"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00" w:history="1">
        <w:r w:rsidR="00F854BC" w:rsidRPr="00A33EFF">
          <w:rPr>
            <w:rStyle w:val="Hypertextovodkaz"/>
            <w:rFonts w:eastAsiaTheme="majorEastAsia"/>
            <w:noProof/>
            <w:lang w:val="en-US"/>
          </w:rPr>
          <w:t>3.1.6</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Robustness</w:t>
        </w:r>
        <w:r w:rsidR="00F854BC">
          <w:rPr>
            <w:noProof/>
            <w:webHidden/>
          </w:rPr>
          <w:tab/>
        </w:r>
        <w:r w:rsidR="00F854BC">
          <w:rPr>
            <w:noProof/>
            <w:webHidden/>
          </w:rPr>
          <w:fldChar w:fldCharType="begin"/>
        </w:r>
        <w:r w:rsidR="00F854BC">
          <w:rPr>
            <w:noProof/>
            <w:webHidden/>
          </w:rPr>
          <w:instrText xml:space="preserve"> PAGEREF _Toc170670200 \h </w:instrText>
        </w:r>
        <w:r w:rsidR="00F854BC">
          <w:rPr>
            <w:noProof/>
            <w:webHidden/>
          </w:rPr>
        </w:r>
        <w:r w:rsidR="00F854BC">
          <w:rPr>
            <w:noProof/>
            <w:webHidden/>
          </w:rPr>
          <w:fldChar w:fldCharType="separate"/>
        </w:r>
        <w:r w:rsidR="00F854BC">
          <w:rPr>
            <w:noProof/>
            <w:webHidden/>
          </w:rPr>
          <w:t>16</w:t>
        </w:r>
        <w:r w:rsidR="00F854BC">
          <w:rPr>
            <w:noProof/>
            <w:webHidden/>
          </w:rPr>
          <w:fldChar w:fldCharType="end"/>
        </w:r>
      </w:hyperlink>
    </w:p>
    <w:p w14:paraId="5667EF60" w14:textId="5B1A94E1"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01" w:history="1">
        <w:r w:rsidR="00F854BC" w:rsidRPr="00A33EFF">
          <w:rPr>
            <w:rStyle w:val="Hypertextovodkaz"/>
            <w:rFonts w:eastAsiaTheme="majorEastAsia"/>
            <w:noProof/>
            <w:lang w:val="en-US"/>
          </w:rPr>
          <w:t>3.2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Materials</w:t>
        </w:r>
        <w:r w:rsidR="00F854BC">
          <w:rPr>
            <w:noProof/>
            <w:webHidden/>
          </w:rPr>
          <w:tab/>
        </w:r>
        <w:r w:rsidR="00F854BC">
          <w:rPr>
            <w:noProof/>
            <w:webHidden/>
          </w:rPr>
          <w:fldChar w:fldCharType="begin"/>
        </w:r>
        <w:r w:rsidR="00F854BC">
          <w:rPr>
            <w:noProof/>
            <w:webHidden/>
          </w:rPr>
          <w:instrText xml:space="preserve"> PAGEREF _Toc170670201 \h </w:instrText>
        </w:r>
        <w:r w:rsidR="00F854BC">
          <w:rPr>
            <w:noProof/>
            <w:webHidden/>
          </w:rPr>
        </w:r>
        <w:r w:rsidR="00F854BC">
          <w:rPr>
            <w:noProof/>
            <w:webHidden/>
          </w:rPr>
          <w:fldChar w:fldCharType="separate"/>
        </w:r>
        <w:r w:rsidR="00F854BC">
          <w:rPr>
            <w:noProof/>
            <w:webHidden/>
          </w:rPr>
          <w:t>16</w:t>
        </w:r>
        <w:r w:rsidR="00F854BC">
          <w:rPr>
            <w:noProof/>
            <w:webHidden/>
          </w:rPr>
          <w:fldChar w:fldCharType="end"/>
        </w:r>
      </w:hyperlink>
    </w:p>
    <w:p w14:paraId="6C570DEA" w14:textId="113EE176"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02" w:history="1">
        <w:r w:rsidR="00F854BC" w:rsidRPr="00A33EFF">
          <w:rPr>
            <w:rStyle w:val="Hypertextovodkaz"/>
            <w:rFonts w:eastAsiaTheme="majorEastAsia"/>
            <w:noProof/>
            <w:lang w:val="en-US"/>
          </w:rPr>
          <w:t>3.2.1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Foundations</w:t>
        </w:r>
        <w:r w:rsidR="00F854BC">
          <w:rPr>
            <w:noProof/>
            <w:webHidden/>
          </w:rPr>
          <w:tab/>
        </w:r>
        <w:r w:rsidR="00F854BC">
          <w:rPr>
            <w:noProof/>
            <w:webHidden/>
          </w:rPr>
          <w:fldChar w:fldCharType="begin"/>
        </w:r>
        <w:r w:rsidR="00F854BC">
          <w:rPr>
            <w:noProof/>
            <w:webHidden/>
          </w:rPr>
          <w:instrText xml:space="preserve"> PAGEREF _Toc170670202 \h </w:instrText>
        </w:r>
        <w:r w:rsidR="00F854BC">
          <w:rPr>
            <w:noProof/>
            <w:webHidden/>
          </w:rPr>
        </w:r>
        <w:r w:rsidR="00F854BC">
          <w:rPr>
            <w:noProof/>
            <w:webHidden/>
          </w:rPr>
          <w:fldChar w:fldCharType="separate"/>
        </w:r>
        <w:r w:rsidR="00F854BC">
          <w:rPr>
            <w:noProof/>
            <w:webHidden/>
          </w:rPr>
          <w:t>17</w:t>
        </w:r>
        <w:r w:rsidR="00F854BC">
          <w:rPr>
            <w:noProof/>
            <w:webHidden/>
          </w:rPr>
          <w:fldChar w:fldCharType="end"/>
        </w:r>
      </w:hyperlink>
    </w:p>
    <w:p w14:paraId="62BDB441" w14:textId="0DD002B1"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03" w:history="1">
        <w:r w:rsidR="00F854BC" w:rsidRPr="00A33EFF">
          <w:rPr>
            <w:rStyle w:val="Hypertextovodkaz"/>
            <w:rFonts w:eastAsiaTheme="majorEastAsia"/>
            <w:noProof/>
            <w:lang w:val="en-US"/>
          </w:rPr>
          <w:t>3.2.2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Concrete structures</w:t>
        </w:r>
        <w:r w:rsidR="00F854BC">
          <w:rPr>
            <w:noProof/>
            <w:webHidden/>
          </w:rPr>
          <w:tab/>
        </w:r>
        <w:r w:rsidR="00F854BC">
          <w:rPr>
            <w:noProof/>
            <w:webHidden/>
          </w:rPr>
          <w:fldChar w:fldCharType="begin"/>
        </w:r>
        <w:r w:rsidR="00F854BC">
          <w:rPr>
            <w:noProof/>
            <w:webHidden/>
          </w:rPr>
          <w:instrText xml:space="preserve"> PAGEREF _Toc170670203 \h </w:instrText>
        </w:r>
        <w:r w:rsidR="00F854BC">
          <w:rPr>
            <w:noProof/>
            <w:webHidden/>
          </w:rPr>
        </w:r>
        <w:r w:rsidR="00F854BC">
          <w:rPr>
            <w:noProof/>
            <w:webHidden/>
          </w:rPr>
          <w:fldChar w:fldCharType="separate"/>
        </w:r>
        <w:r w:rsidR="00F854BC">
          <w:rPr>
            <w:noProof/>
            <w:webHidden/>
          </w:rPr>
          <w:t>17</w:t>
        </w:r>
        <w:r w:rsidR="00F854BC">
          <w:rPr>
            <w:noProof/>
            <w:webHidden/>
          </w:rPr>
          <w:fldChar w:fldCharType="end"/>
        </w:r>
      </w:hyperlink>
    </w:p>
    <w:p w14:paraId="22B91155" w14:textId="39062AAE"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04" w:history="1">
        <w:r w:rsidR="00F854BC" w:rsidRPr="00A33EFF">
          <w:rPr>
            <w:rStyle w:val="Hypertextovodkaz"/>
            <w:rFonts w:eastAsiaTheme="majorEastAsia"/>
            <w:noProof/>
            <w:lang w:val="en-US"/>
          </w:rPr>
          <w:t>3.2.3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Steel structures</w:t>
        </w:r>
        <w:r w:rsidR="00F854BC">
          <w:rPr>
            <w:noProof/>
            <w:webHidden/>
          </w:rPr>
          <w:tab/>
        </w:r>
        <w:r w:rsidR="00F854BC">
          <w:rPr>
            <w:noProof/>
            <w:webHidden/>
          </w:rPr>
          <w:fldChar w:fldCharType="begin"/>
        </w:r>
        <w:r w:rsidR="00F854BC">
          <w:rPr>
            <w:noProof/>
            <w:webHidden/>
          </w:rPr>
          <w:instrText xml:space="preserve"> PAGEREF _Toc170670204 \h </w:instrText>
        </w:r>
        <w:r w:rsidR="00F854BC">
          <w:rPr>
            <w:noProof/>
            <w:webHidden/>
          </w:rPr>
        </w:r>
        <w:r w:rsidR="00F854BC">
          <w:rPr>
            <w:noProof/>
            <w:webHidden/>
          </w:rPr>
          <w:fldChar w:fldCharType="separate"/>
        </w:r>
        <w:r w:rsidR="00F854BC">
          <w:rPr>
            <w:noProof/>
            <w:webHidden/>
          </w:rPr>
          <w:t>20</w:t>
        </w:r>
        <w:r w:rsidR="00F854BC">
          <w:rPr>
            <w:noProof/>
            <w:webHidden/>
          </w:rPr>
          <w:fldChar w:fldCharType="end"/>
        </w:r>
      </w:hyperlink>
    </w:p>
    <w:p w14:paraId="30DABD0D" w14:textId="4703A189"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05" w:history="1">
        <w:r w:rsidR="00F854BC" w:rsidRPr="00A33EFF">
          <w:rPr>
            <w:rStyle w:val="Hypertextovodkaz"/>
            <w:rFonts w:eastAsiaTheme="majorEastAsia"/>
            <w:noProof/>
            <w:lang w:val="en-US"/>
          </w:rPr>
          <w:t>3.2.4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Corrosion protection</w:t>
        </w:r>
        <w:r w:rsidR="00F854BC">
          <w:rPr>
            <w:noProof/>
            <w:webHidden/>
          </w:rPr>
          <w:tab/>
        </w:r>
        <w:r w:rsidR="00F854BC">
          <w:rPr>
            <w:noProof/>
            <w:webHidden/>
          </w:rPr>
          <w:fldChar w:fldCharType="begin"/>
        </w:r>
        <w:r w:rsidR="00F854BC">
          <w:rPr>
            <w:noProof/>
            <w:webHidden/>
          </w:rPr>
          <w:instrText xml:space="preserve"> PAGEREF _Toc170670205 \h </w:instrText>
        </w:r>
        <w:r w:rsidR="00F854BC">
          <w:rPr>
            <w:noProof/>
            <w:webHidden/>
          </w:rPr>
        </w:r>
        <w:r w:rsidR="00F854BC">
          <w:rPr>
            <w:noProof/>
            <w:webHidden/>
          </w:rPr>
          <w:fldChar w:fldCharType="separate"/>
        </w:r>
        <w:r w:rsidR="00F854BC">
          <w:rPr>
            <w:noProof/>
            <w:webHidden/>
          </w:rPr>
          <w:t>23</w:t>
        </w:r>
        <w:r w:rsidR="00F854BC">
          <w:rPr>
            <w:noProof/>
            <w:webHidden/>
          </w:rPr>
          <w:fldChar w:fldCharType="end"/>
        </w:r>
      </w:hyperlink>
    </w:p>
    <w:p w14:paraId="52936706" w14:textId="6B9B1895"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06" w:history="1">
        <w:r w:rsidR="00F854BC" w:rsidRPr="00A33EFF">
          <w:rPr>
            <w:rStyle w:val="Hypertextovodkaz"/>
            <w:rFonts w:eastAsiaTheme="majorEastAsia"/>
            <w:noProof/>
            <w:lang w:val="en-US"/>
          </w:rPr>
          <w:t>3.3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Actions</w:t>
        </w:r>
        <w:r w:rsidR="00F854BC">
          <w:rPr>
            <w:noProof/>
            <w:webHidden/>
          </w:rPr>
          <w:tab/>
        </w:r>
        <w:r w:rsidR="00F854BC">
          <w:rPr>
            <w:noProof/>
            <w:webHidden/>
          </w:rPr>
          <w:fldChar w:fldCharType="begin"/>
        </w:r>
        <w:r w:rsidR="00F854BC">
          <w:rPr>
            <w:noProof/>
            <w:webHidden/>
          </w:rPr>
          <w:instrText xml:space="preserve"> PAGEREF _Toc170670206 \h </w:instrText>
        </w:r>
        <w:r w:rsidR="00F854BC">
          <w:rPr>
            <w:noProof/>
            <w:webHidden/>
          </w:rPr>
        </w:r>
        <w:r w:rsidR="00F854BC">
          <w:rPr>
            <w:noProof/>
            <w:webHidden/>
          </w:rPr>
          <w:fldChar w:fldCharType="separate"/>
        </w:r>
        <w:r w:rsidR="00F854BC">
          <w:rPr>
            <w:noProof/>
            <w:webHidden/>
          </w:rPr>
          <w:t>23</w:t>
        </w:r>
        <w:r w:rsidR="00F854BC">
          <w:rPr>
            <w:noProof/>
            <w:webHidden/>
          </w:rPr>
          <w:fldChar w:fldCharType="end"/>
        </w:r>
      </w:hyperlink>
    </w:p>
    <w:p w14:paraId="7BE44012" w14:textId="24538D6A"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07" w:history="1">
        <w:r w:rsidR="00F854BC" w:rsidRPr="00A33EFF">
          <w:rPr>
            <w:rStyle w:val="Hypertextovodkaz"/>
            <w:rFonts w:eastAsiaTheme="majorEastAsia"/>
            <w:noProof/>
            <w:lang w:val="en-US"/>
          </w:rPr>
          <w:t>3.3.1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Design values of actions</w:t>
        </w:r>
        <w:r w:rsidR="00F854BC">
          <w:rPr>
            <w:noProof/>
            <w:webHidden/>
          </w:rPr>
          <w:tab/>
        </w:r>
        <w:r w:rsidR="00F854BC">
          <w:rPr>
            <w:noProof/>
            <w:webHidden/>
          </w:rPr>
          <w:fldChar w:fldCharType="begin"/>
        </w:r>
        <w:r w:rsidR="00F854BC">
          <w:rPr>
            <w:noProof/>
            <w:webHidden/>
          </w:rPr>
          <w:instrText xml:space="preserve"> PAGEREF _Toc170670207 \h </w:instrText>
        </w:r>
        <w:r w:rsidR="00F854BC">
          <w:rPr>
            <w:noProof/>
            <w:webHidden/>
          </w:rPr>
        </w:r>
        <w:r w:rsidR="00F854BC">
          <w:rPr>
            <w:noProof/>
            <w:webHidden/>
          </w:rPr>
          <w:fldChar w:fldCharType="separate"/>
        </w:r>
        <w:r w:rsidR="00F854BC">
          <w:rPr>
            <w:noProof/>
            <w:webHidden/>
          </w:rPr>
          <w:t>23</w:t>
        </w:r>
        <w:r w:rsidR="00F854BC">
          <w:rPr>
            <w:noProof/>
            <w:webHidden/>
          </w:rPr>
          <w:fldChar w:fldCharType="end"/>
        </w:r>
      </w:hyperlink>
    </w:p>
    <w:p w14:paraId="7E7AEC25" w14:textId="5EF80C65"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08" w:history="1">
        <w:r w:rsidR="00F854BC" w:rsidRPr="00A33EFF">
          <w:rPr>
            <w:rStyle w:val="Hypertextovodkaz"/>
            <w:rFonts w:eastAsiaTheme="majorEastAsia"/>
            <w:noProof/>
            <w:lang w:val="en-US"/>
          </w:rPr>
          <w:t>3.3.2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Basic loads</w:t>
        </w:r>
        <w:r w:rsidR="00F854BC">
          <w:rPr>
            <w:noProof/>
            <w:webHidden/>
          </w:rPr>
          <w:tab/>
        </w:r>
        <w:r w:rsidR="00F854BC">
          <w:rPr>
            <w:noProof/>
            <w:webHidden/>
          </w:rPr>
          <w:fldChar w:fldCharType="begin"/>
        </w:r>
        <w:r w:rsidR="00F854BC">
          <w:rPr>
            <w:noProof/>
            <w:webHidden/>
          </w:rPr>
          <w:instrText xml:space="preserve"> PAGEREF _Toc170670208 \h </w:instrText>
        </w:r>
        <w:r w:rsidR="00F854BC">
          <w:rPr>
            <w:noProof/>
            <w:webHidden/>
          </w:rPr>
        </w:r>
        <w:r w:rsidR="00F854BC">
          <w:rPr>
            <w:noProof/>
            <w:webHidden/>
          </w:rPr>
          <w:fldChar w:fldCharType="separate"/>
        </w:r>
        <w:r w:rsidR="00F854BC">
          <w:rPr>
            <w:noProof/>
            <w:webHidden/>
          </w:rPr>
          <w:t>24</w:t>
        </w:r>
        <w:r w:rsidR="00F854BC">
          <w:rPr>
            <w:noProof/>
            <w:webHidden/>
          </w:rPr>
          <w:fldChar w:fldCharType="end"/>
        </w:r>
      </w:hyperlink>
    </w:p>
    <w:p w14:paraId="4CC24027" w14:textId="2C4540FA" w:rsidR="00F854BC"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0209" w:history="1">
        <w:r w:rsidR="00F854BC" w:rsidRPr="00A33EFF">
          <w:rPr>
            <w:rStyle w:val="Hypertextovodkaz"/>
            <w:rFonts w:eastAsiaTheme="majorEastAsia"/>
            <w:noProof/>
            <w:lang w:val="en-US"/>
          </w:rPr>
          <w:t>4.</w:t>
        </w:r>
        <w:r w:rsidR="00F854BC">
          <w:rPr>
            <w:rFonts w:asciiTheme="minorHAnsi" w:eastAsiaTheme="minorEastAsia" w:hAnsiTheme="minorHAnsi" w:cstheme="minorBidi"/>
            <w:b w:val="0"/>
            <w:noProof/>
            <w:kern w:val="2"/>
            <w:sz w:val="22"/>
            <w:szCs w:val="22"/>
            <w:lang w:val="cs-CZ" w:eastAsia="cs-CZ"/>
            <w14:ligatures w14:val="standardContextual"/>
          </w:rPr>
          <w:tab/>
        </w:r>
        <w:r w:rsidR="00F854BC" w:rsidRPr="00A33EFF">
          <w:rPr>
            <w:rStyle w:val="Hypertextovodkaz"/>
            <w:rFonts w:eastAsiaTheme="majorEastAsia"/>
            <w:noProof/>
            <w:lang w:val="en-US"/>
          </w:rPr>
          <w:t>Design Basis, Building Services</w:t>
        </w:r>
        <w:r w:rsidR="00F854BC">
          <w:rPr>
            <w:noProof/>
            <w:webHidden/>
          </w:rPr>
          <w:tab/>
        </w:r>
        <w:r w:rsidR="00F854BC">
          <w:rPr>
            <w:noProof/>
            <w:webHidden/>
          </w:rPr>
          <w:fldChar w:fldCharType="begin"/>
        </w:r>
        <w:r w:rsidR="00F854BC">
          <w:rPr>
            <w:noProof/>
            <w:webHidden/>
          </w:rPr>
          <w:instrText xml:space="preserve"> PAGEREF _Toc170670209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5323E39F" w14:textId="207CD796"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10" w:history="1">
        <w:r w:rsidR="00F854BC" w:rsidRPr="00A33EFF">
          <w:rPr>
            <w:rStyle w:val="Hypertextovodkaz"/>
            <w:rFonts w:eastAsiaTheme="majorEastAsia"/>
            <w:noProof/>
            <w:lang w:val="en-US"/>
          </w:rPr>
          <w:t>4.1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General</w:t>
        </w:r>
        <w:r w:rsidR="00F854BC">
          <w:rPr>
            <w:noProof/>
            <w:webHidden/>
          </w:rPr>
          <w:tab/>
        </w:r>
        <w:r w:rsidR="00F854BC">
          <w:rPr>
            <w:noProof/>
            <w:webHidden/>
          </w:rPr>
          <w:fldChar w:fldCharType="begin"/>
        </w:r>
        <w:r w:rsidR="00F854BC">
          <w:rPr>
            <w:noProof/>
            <w:webHidden/>
          </w:rPr>
          <w:instrText xml:space="preserve"> PAGEREF _Toc170670210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22E0213B" w14:textId="0B0E5738"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11" w:history="1">
        <w:r w:rsidR="00F854BC" w:rsidRPr="00A33EFF">
          <w:rPr>
            <w:rStyle w:val="Hypertextovodkaz"/>
            <w:rFonts w:eastAsiaTheme="majorEastAsia"/>
            <w:noProof/>
            <w:lang w:val="en-US"/>
          </w:rPr>
          <w:t>4.2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Mechanical Systems</w:t>
        </w:r>
        <w:r w:rsidR="00F854BC">
          <w:rPr>
            <w:noProof/>
            <w:webHidden/>
          </w:rPr>
          <w:tab/>
        </w:r>
        <w:r w:rsidR="00F854BC">
          <w:rPr>
            <w:noProof/>
            <w:webHidden/>
          </w:rPr>
          <w:fldChar w:fldCharType="begin"/>
        </w:r>
        <w:r w:rsidR="00F854BC">
          <w:rPr>
            <w:noProof/>
            <w:webHidden/>
          </w:rPr>
          <w:instrText xml:space="preserve"> PAGEREF _Toc170670211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0B679F71" w14:textId="09FE5E49"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12" w:history="1">
        <w:r w:rsidR="00F854BC" w:rsidRPr="00A33EFF">
          <w:rPr>
            <w:rStyle w:val="Hypertextovodkaz"/>
            <w:rFonts w:eastAsiaTheme="majorEastAsia"/>
            <w:noProof/>
            <w:lang w:val="en-US"/>
          </w:rPr>
          <w:t>4.2.1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Scope of works</w:t>
        </w:r>
        <w:r w:rsidR="00F854BC">
          <w:rPr>
            <w:noProof/>
            <w:webHidden/>
          </w:rPr>
          <w:tab/>
        </w:r>
        <w:r w:rsidR="00F854BC">
          <w:rPr>
            <w:noProof/>
            <w:webHidden/>
          </w:rPr>
          <w:fldChar w:fldCharType="begin"/>
        </w:r>
        <w:r w:rsidR="00F854BC">
          <w:rPr>
            <w:noProof/>
            <w:webHidden/>
          </w:rPr>
          <w:instrText xml:space="preserve"> PAGEREF _Toc170670212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215C5EB6" w14:textId="43469E9F"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13" w:history="1">
        <w:r w:rsidR="00F854BC" w:rsidRPr="00A33EFF">
          <w:rPr>
            <w:rStyle w:val="Hypertextovodkaz"/>
            <w:rFonts w:eastAsiaTheme="majorEastAsia"/>
            <w:noProof/>
            <w:lang w:val="en-US"/>
          </w:rPr>
          <w:t>4.2.2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Standards</w:t>
        </w:r>
        <w:r w:rsidR="00F854BC">
          <w:rPr>
            <w:noProof/>
            <w:webHidden/>
          </w:rPr>
          <w:tab/>
        </w:r>
        <w:r w:rsidR="00F854BC">
          <w:rPr>
            <w:noProof/>
            <w:webHidden/>
          </w:rPr>
          <w:fldChar w:fldCharType="begin"/>
        </w:r>
        <w:r w:rsidR="00F854BC">
          <w:rPr>
            <w:noProof/>
            <w:webHidden/>
          </w:rPr>
          <w:instrText xml:space="preserve"> PAGEREF _Toc170670213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6FAA297B" w14:textId="0B9F9164"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14" w:history="1">
        <w:r w:rsidR="00F854BC" w:rsidRPr="00A33EFF">
          <w:rPr>
            <w:rStyle w:val="Hypertextovodkaz"/>
            <w:rFonts w:eastAsiaTheme="majorEastAsia"/>
            <w:noProof/>
            <w:lang w:val="en-US"/>
          </w:rPr>
          <w:t>4.2.3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Design working life</w:t>
        </w:r>
        <w:r w:rsidR="00F854BC">
          <w:rPr>
            <w:noProof/>
            <w:webHidden/>
          </w:rPr>
          <w:tab/>
        </w:r>
        <w:r w:rsidR="00F854BC">
          <w:rPr>
            <w:noProof/>
            <w:webHidden/>
          </w:rPr>
          <w:fldChar w:fldCharType="begin"/>
        </w:r>
        <w:r w:rsidR="00F854BC">
          <w:rPr>
            <w:noProof/>
            <w:webHidden/>
          </w:rPr>
          <w:instrText xml:space="preserve"> PAGEREF _Toc170670214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6E064AD1" w14:textId="6CDE64A0"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15" w:history="1">
        <w:r w:rsidR="00F854BC" w:rsidRPr="00A33EFF">
          <w:rPr>
            <w:rStyle w:val="Hypertextovodkaz"/>
            <w:rFonts w:eastAsiaTheme="majorEastAsia"/>
            <w:noProof/>
            <w:lang w:val="en-US"/>
          </w:rPr>
          <w:t>4.2.4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Ambient conditions</w:t>
        </w:r>
        <w:r w:rsidR="00F854BC">
          <w:rPr>
            <w:noProof/>
            <w:webHidden/>
          </w:rPr>
          <w:tab/>
        </w:r>
        <w:r w:rsidR="00F854BC">
          <w:rPr>
            <w:noProof/>
            <w:webHidden/>
          </w:rPr>
          <w:fldChar w:fldCharType="begin"/>
        </w:r>
        <w:r w:rsidR="00F854BC">
          <w:rPr>
            <w:noProof/>
            <w:webHidden/>
          </w:rPr>
          <w:instrText xml:space="preserve"> PAGEREF _Toc170670215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02712CF0" w14:textId="1AC50FC4"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16" w:history="1">
        <w:r w:rsidR="00F854BC" w:rsidRPr="00A33EFF">
          <w:rPr>
            <w:rStyle w:val="Hypertextovodkaz"/>
            <w:rFonts w:eastAsiaTheme="majorEastAsia"/>
            <w:noProof/>
            <w:lang w:val="en-US"/>
          </w:rPr>
          <w:t>4.2.5</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HVAC</w:t>
        </w:r>
        <w:r w:rsidR="00F854BC">
          <w:rPr>
            <w:noProof/>
            <w:webHidden/>
          </w:rPr>
          <w:tab/>
        </w:r>
        <w:r w:rsidR="00F854BC">
          <w:rPr>
            <w:noProof/>
            <w:webHidden/>
          </w:rPr>
          <w:fldChar w:fldCharType="begin"/>
        </w:r>
        <w:r w:rsidR="00F854BC">
          <w:rPr>
            <w:noProof/>
            <w:webHidden/>
          </w:rPr>
          <w:instrText xml:space="preserve"> PAGEREF _Toc170670216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4AD5B426" w14:textId="2A4FBE3A"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17" w:history="1">
        <w:r w:rsidR="00F854BC" w:rsidRPr="00A33EFF">
          <w:rPr>
            <w:rStyle w:val="Hypertextovodkaz"/>
            <w:rFonts w:eastAsiaTheme="majorEastAsia"/>
            <w:noProof/>
            <w:lang w:val="en-US"/>
          </w:rPr>
          <w:t>4.2.6</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Plumbing and Drainage</w:t>
        </w:r>
        <w:r w:rsidR="00F854BC">
          <w:rPr>
            <w:noProof/>
            <w:webHidden/>
          </w:rPr>
          <w:tab/>
        </w:r>
        <w:r w:rsidR="00F854BC">
          <w:rPr>
            <w:noProof/>
            <w:webHidden/>
          </w:rPr>
          <w:fldChar w:fldCharType="begin"/>
        </w:r>
        <w:r w:rsidR="00F854BC">
          <w:rPr>
            <w:noProof/>
            <w:webHidden/>
          </w:rPr>
          <w:instrText xml:space="preserve"> PAGEREF _Toc170670217 \h </w:instrText>
        </w:r>
        <w:r w:rsidR="00F854BC">
          <w:rPr>
            <w:noProof/>
            <w:webHidden/>
          </w:rPr>
        </w:r>
        <w:r w:rsidR="00F854BC">
          <w:rPr>
            <w:noProof/>
            <w:webHidden/>
          </w:rPr>
          <w:fldChar w:fldCharType="separate"/>
        </w:r>
        <w:r w:rsidR="00F854BC">
          <w:rPr>
            <w:noProof/>
            <w:webHidden/>
          </w:rPr>
          <w:t>29</w:t>
        </w:r>
        <w:r w:rsidR="00F854BC">
          <w:rPr>
            <w:noProof/>
            <w:webHidden/>
          </w:rPr>
          <w:fldChar w:fldCharType="end"/>
        </w:r>
      </w:hyperlink>
    </w:p>
    <w:p w14:paraId="036D0228" w14:textId="37CF623C"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18" w:history="1">
        <w:r w:rsidR="00F854BC" w:rsidRPr="00A33EFF">
          <w:rPr>
            <w:rStyle w:val="Hypertextovodkaz"/>
            <w:rFonts w:eastAsiaTheme="majorEastAsia"/>
            <w:noProof/>
            <w:lang w:val="en-US"/>
          </w:rPr>
          <w:t>4.3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Fire Protection</w:t>
        </w:r>
        <w:r w:rsidR="00F854BC">
          <w:rPr>
            <w:noProof/>
            <w:webHidden/>
          </w:rPr>
          <w:tab/>
        </w:r>
        <w:r w:rsidR="00F854BC">
          <w:rPr>
            <w:noProof/>
            <w:webHidden/>
          </w:rPr>
          <w:fldChar w:fldCharType="begin"/>
        </w:r>
        <w:r w:rsidR="00F854BC">
          <w:rPr>
            <w:noProof/>
            <w:webHidden/>
          </w:rPr>
          <w:instrText xml:space="preserve"> PAGEREF _Toc170670218 \h </w:instrText>
        </w:r>
        <w:r w:rsidR="00F854BC">
          <w:rPr>
            <w:noProof/>
            <w:webHidden/>
          </w:rPr>
        </w:r>
        <w:r w:rsidR="00F854BC">
          <w:rPr>
            <w:noProof/>
            <w:webHidden/>
          </w:rPr>
          <w:fldChar w:fldCharType="separate"/>
        </w:r>
        <w:r w:rsidR="00F854BC">
          <w:rPr>
            <w:noProof/>
            <w:webHidden/>
          </w:rPr>
          <w:t>30</w:t>
        </w:r>
        <w:r w:rsidR="00F854BC">
          <w:rPr>
            <w:noProof/>
            <w:webHidden/>
          </w:rPr>
          <w:fldChar w:fldCharType="end"/>
        </w:r>
      </w:hyperlink>
    </w:p>
    <w:p w14:paraId="07F875AD" w14:textId="119080E5"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19" w:history="1">
        <w:r w:rsidR="00F854BC" w:rsidRPr="00A33EFF">
          <w:rPr>
            <w:rStyle w:val="Hypertextovodkaz"/>
            <w:rFonts w:eastAsiaTheme="majorEastAsia"/>
            <w:noProof/>
            <w:lang w:val="en-US"/>
          </w:rPr>
          <w:t>4.3.1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Scope of works</w:t>
        </w:r>
        <w:r w:rsidR="00F854BC">
          <w:rPr>
            <w:noProof/>
            <w:webHidden/>
          </w:rPr>
          <w:tab/>
        </w:r>
        <w:r w:rsidR="00F854BC">
          <w:rPr>
            <w:noProof/>
            <w:webHidden/>
          </w:rPr>
          <w:fldChar w:fldCharType="begin"/>
        </w:r>
        <w:r w:rsidR="00F854BC">
          <w:rPr>
            <w:noProof/>
            <w:webHidden/>
          </w:rPr>
          <w:instrText xml:space="preserve"> PAGEREF _Toc170670219 \h </w:instrText>
        </w:r>
        <w:r w:rsidR="00F854BC">
          <w:rPr>
            <w:noProof/>
            <w:webHidden/>
          </w:rPr>
        </w:r>
        <w:r w:rsidR="00F854BC">
          <w:rPr>
            <w:noProof/>
            <w:webHidden/>
          </w:rPr>
          <w:fldChar w:fldCharType="separate"/>
        </w:r>
        <w:r w:rsidR="00F854BC">
          <w:rPr>
            <w:noProof/>
            <w:webHidden/>
          </w:rPr>
          <w:t>30</w:t>
        </w:r>
        <w:r w:rsidR="00F854BC">
          <w:rPr>
            <w:noProof/>
            <w:webHidden/>
          </w:rPr>
          <w:fldChar w:fldCharType="end"/>
        </w:r>
      </w:hyperlink>
    </w:p>
    <w:p w14:paraId="61C729B7" w14:textId="15ED0553"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0" w:history="1">
        <w:r w:rsidR="00F854BC" w:rsidRPr="00A33EFF">
          <w:rPr>
            <w:rStyle w:val="Hypertextovodkaz"/>
            <w:rFonts w:eastAsiaTheme="majorEastAsia"/>
            <w:noProof/>
            <w:lang w:val="en-US"/>
          </w:rPr>
          <w:t>4.3.2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Standards</w:t>
        </w:r>
        <w:r w:rsidR="00F854BC">
          <w:rPr>
            <w:noProof/>
            <w:webHidden/>
          </w:rPr>
          <w:tab/>
        </w:r>
        <w:r w:rsidR="00F854BC">
          <w:rPr>
            <w:noProof/>
            <w:webHidden/>
          </w:rPr>
          <w:fldChar w:fldCharType="begin"/>
        </w:r>
        <w:r w:rsidR="00F854BC">
          <w:rPr>
            <w:noProof/>
            <w:webHidden/>
          </w:rPr>
          <w:instrText xml:space="preserve"> PAGEREF _Toc170670220 \h </w:instrText>
        </w:r>
        <w:r w:rsidR="00F854BC">
          <w:rPr>
            <w:noProof/>
            <w:webHidden/>
          </w:rPr>
        </w:r>
        <w:r w:rsidR="00F854BC">
          <w:rPr>
            <w:noProof/>
            <w:webHidden/>
          </w:rPr>
          <w:fldChar w:fldCharType="separate"/>
        </w:r>
        <w:r w:rsidR="00F854BC">
          <w:rPr>
            <w:noProof/>
            <w:webHidden/>
          </w:rPr>
          <w:t>32</w:t>
        </w:r>
        <w:r w:rsidR="00F854BC">
          <w:rPr>
            <w:noProof/>
            <w:webHidden/>
          </w:rPr>
          <w:fldChar w:fldCharType="end"/>
        </w:r>
      </w:hyperlink>
    </w:p>
    <w:p w14:paraId="30983057" w14:textId="08648C84"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1" w:history="1">
        <w:r w:rsidR="00F854BC" w:rsidRPr="00A33EFF">
          <w:rPr>
            <w:rStyle w:val="Hypertextovodkaz"/>
            <w:rFonts w:eastAsiaTheme="majorEastAsia"/>
            <w:noProof/>
            <w:lang w:val="en-US"/>
          </w:rPr>
          <w:t>4.3.3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Fire wall separation</w:t>
        </w:r>
        <w:r w:rsidR="00F854BC">
          <w:rPr>
            <w:noProof/>
            <w:webHidden/>
          </w:rPr>
          <w:tab/>
        </w:r>
        <w:r w:rsidR="00F854BC">
          <w:rPr>
            <w:noProof/>
            <w:webHidden/>
          </w:rPr>
          <w:fldChar w:fldCharType="begin"/>
        </w:r>
        <w:r w:rsidR="00F854BC">
          <w:rPr>
            <w:noProof/>
            <w:webHidden/>
          </w:rPr>
          <w:instrText xml:space="preserve"> PAGEREF _Toc170670221 \h </w:instrText>
        </w:r>
        <w:r w:rsidR="00F854BC">
          <w:rPr>
            <w:noProof/>
            <w:webHidden/>
          </w:rPr>
        </w:r>
        <w:r w:rsidR="00F854BC">
          <w:rPr>
            <w:noProof/>
            <w:webHidden/>
          </w:rPr>
          <w:fldChar w:fldCharType="separate"/>
        </w:r>
        <w:r w:rsidR="00F854BC">
          <w:rPr>
            <w:noProof/>
            <w:webHidden/>
          </w:rPr>
          <w:t>33</w:t>
        </w:r>
        <w:r w:rsidR="00F854BC">
          <w:rPr>
            <w:noProof/>
            <w:webHidden/>
          </w:rPr>
          <w:fldChar w:fldCharType="end"/>
        </w:r>
      </w:hyperlink>
    </w:p>
    <w:p w14:paraId="598351CB" w14:textId="28E60C4B"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2" w:history="1">
        <w:r w:rsidR="00F854BC" w:rsidRPr="00A33EFF">
          <w:rPr>
            <w:rStyle w:val="Hypertextovodkaz"/>
            <w:rFonts w:eastAsiaTheme="majorEastAsia"/>
            <w:noProof/>
            <w:lang w:val="en-US"/>
          </w:rPr>
          <w:t>4.3.4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Bunker Fire Detection System</w:t>
        </w:r>
        <w:r w:rsidR="00F854BC">
          <w:rPr>
            <w:noProof/>
            <w:webHidden/>
          </w:rPr>
          <w:tab/>
        </w:r>
        <w:r w:rsidR="00F854BC">
          <w:rPr>
            <w:noProof/>
            <w:webHidden/>
          </w:rPr>
          <w:fldChar w:fldCharType="begin"/>
        </w:r>
        <w:r w:rsidR="00F854BC">
          <w:rPr>
            <w:noProof/>
            <w:webHidden/>
          </w:rPr>
          <w:instrText xml:space="preserve"> PAGEREF _Toc170670222 \h </w:instrText>
        </w:r>
        <w:r w:rsidR="00F854BC">
          <w:rPr>
            <w:noProof/>
            <w:webHidden/>
          </w:rPr>
        </w:r>
        <w:r w:rsidR="00F854BC">
          <w:rPr>
            <w:noProof/>
            <w:webHidden/>
          </w:rPr>
          <w:fldChar w:fldCharType="separate"/>
        </w:r>
        <w:r w:rsidR="00F854BC">
          <w:rPr>
            <w:noProof/>
            <w:webHidden/>
          </w:rPr>
          <w:t>33</w:t>
        </w:r>
        <w:r w:rsidR="00F854BC">
          <w:rPr>
            <w:noProof/>
            <w:webHidden/>
          </w:rPr>
          <w:fldChar w:fldCharType="end"/>
        </w:r>
      </w:hyperlink>
    </w:p>
    <w:p w14:paraId="1DE5D0EF" w14:textId="23C27654"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3" w:history="1">
        <w:r w:rsidR="00F854BC" w:rsidRPr="00A33EFF">
          <w:rPr>
            <w:rStyle w:val="Hypertextovodkaz"/>
            <w:rFonts w:eastAsiaTheme="majorEastAsia"/>
            <w:noProof/>
            <w:lang w:val="en-US"/>
          </w:rPr>
          <w:t>4.3.5</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Firefighting equipment</w:t>
        </w:r>
        <w:r w:rsidR="00F854BC">
          <w:rPr>
            <w:noProof/>
            <w:webHidden/>
          </w:rPr>
          <w:tab/>
        </w:r>
        <w:r w:rsidR="00F854BC">
          <w:rPr>
            <w:noProof/>
            <w:webHidden/>
          </w:rPr>
          <w:fldChar w:fldCharType="begin"/>
        </w:r>
        <w:r w:rsidR="00F854BC">
          <w:rPr>
            <w:noProof/>
            <w:webHidden/>
          </w:rPr>
          <w:instrText xml:space="preserve"> PAGEREF _Toc170670223 \h </w:instrText>
        </w:r>
        <w:r w:rsidR="00F854BC">
          <w:rPr>
            <w:noProof/>
            <w:webHidden/>
          </w:rPr>
        </w:r>
        <w:r w:rsidR="00F854BC">
          <w:rPr>
            <w:noProof/>
            <w:webHidden/>
          </w:rPr>
          <w:fldChar w:fldCharType="separate"/>
        </w:r>
        <w:r w:rsidR="00F854BC">
          <w:rPr>
            <w:noProof/>
            <w:webHidden/>
          </w:rPr>
          <w:t>33</w:t>
        </w:r>
        <w:r w:rsidR="00F854BC">
          <w:rPr>
            <w:noProof/>
            <w:webHidden/>
          </w:rPr>
          <w:fldChar w:fldCharType="end"/>
        </w:r>
      </w:hyperlink>
    </w:p>
    <w:p w14:paraId="148D21CA" w14:textId="085FAA1A"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4" w:history="1">
        <w:r w:rsidR="00F854BC" w:rsidRPr="00A33EFF">
          <w:rPr>
            <w:rStyle w:val="Hypertextovodkaz"/>
            <w:rFonts w:eastAsiaTheme="majorEastAsia"/>
            <w:noProof/>
            <w:lang w:val="en-US"/>
          </w:rPr>
          <w:t>4.3.6</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Fire Detection System</w:t>
        </w:r>
        <w:r w:rsidR="00F854BC">
          <w:rPr>
            <w:noProof/>
            <w:webHidden/>
          </w:rPr>
          <w:tab/>
        </w:r>
        <w:r w:rsidR="00F854BC">
          <w:rPr>
            <w:noProof/>
            <w:webHidden/>
          </w:rPr>
          <w:fldChar w:fldCharType="begin"/>
        </w:r>
        <w:r w:rsidR="00F854BC">
          <w:rPr>
            <w:noProof/>
            <w:webHidden/>
          </w:rPr>
          <w:instrText xml:space="preserve"> PAGEREF _Toc170670224 \h </w:instrText>
        </w:r>
        <w:r w:rsidR="00F854BC">
          <w:rPr>
            <w:noProof/>
            <w:webHidden/>
          </w:rPr>
        </w:r>
        <w:r w:rsidR="00F854BC">
          <w:rPr>
            <w:noProof/>
            <w:webHidden/>
          </w:rPr>
          <w:fldChar w:fldCharType="separate"/>
        </w:r>
        <w:r w:rsidR="00F854BC">
          <w:rPr>
            <w:noProof/>
            <w:webHidden/>
          </w:rPr>
          <w:t>33</w:t>
        </w:r>
        <w:r w:rsidR="00F854BC">
          <w:rPr>
            <w:noProof/>
            <w:webHidden/>
          </w:rPr>
          <w:fldChar w:fldCharType="end"/>
        </w:r>
      </w:hyperlink>
    </w:p>
    <w:p w14:paraId="0556085F" w14:textId="2B3DAB07"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5" w:history="1">
        <w:r w:rsidR="00F854BC" w:rsidRPr="00A33EFF">
          <w:rPr>
            <w:rStyle w:val="Hypertextovodkaz"/>
            <w:rFonts w:eastAsiaTheme="majorEastAsia"/>
            <w:noProof/>
            <w:lang w:val="en-US"/>
          </w:rPr>
          <w:t>4.3.7</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Automatic Fire Pump System</w:t>
        </w:r>
        <w:r w:rsidR="00F854BC">
          <w:rPr>
            <w:noProof/>
            <w:webHidden/>
          </w:rPr>
          <w:tab/>
        </w:r>
        <w:r w:rsidR="00F854BC">
          <w:rPr>
            <w:noProof/>
            <w:webHidden/>
          </w:rPr>
          <w:fldChar w:fldCharType="begin"/>
        </w:r>
        <w:r w:rsidR="00F854BC">
          <w:rPr>
            <w:noProof/>
            <w:webHidden/>
          </w:rPr>
          <w:instrText xml:space="preserve"> PAGEREF _Toc170670225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508BCAA6" w14:textId="6D8B4637"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6" w:history="1">
        <w:r w:rsidR="00F854BC" w:rsidRPr="00A33EFF">
          <w:rPr>
            <w:rStyle w:val="Hypertextovodkaz"/>
            <w:rFonts w:eastAsiaTheme="majorEastAsia"/>
            <w:noProof/>
            <w:lang w:val="en-US"/>
          </w:rPr>
          <w:t>4.3.8</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Fire Hydrants and other Fire Department Connections</w:t>
        </w:r>
        <w:r w:rsidR="00F854BC">
          <w:rPr>
            <w:noProof/>
            <w:webHidden/>
          </w:rPr>
          <w:tab/>
        </w:r>
        <w:r w:rsidR="00F854BC">
          <w:rPr>
            <w:noProof/>
            <w:webHidden/>
          </w:rPr>
          <w:fldChar w:fldCharType="begin"/>
        </w:r>
        <w:r w:rsidR="00F854BC">
          <w:rPr>
            <w:noProof/>
            <w:webHidden/>
          </w:rPr>
          <w:instrText xml:space="preserve"> PAGEREF _Toc170670226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1DEA2D9B" w14:textId="356DBD5F"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7" w:history="1">
        <w:r w:rsidR="00F854BC" w:rsidRPr="00A33EFF">
          <w:rPr>
            <w:rStyle w:val="Hypertextovodkaz"/>
            <w:rFonts w:eastAsiaTheme="majorEastAsia"/>
            <w:noProof/>
            <w:lang w:val="en-US"/>
          </w:rPr>
          <w:t>4.3.9</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Standpipes and Fire Hoses</w:t>
        </w:r>
        <w:r w:rsidR="00F854BC">
          <w:rPr>
            <w:noProof/>
            <w:webHidden/>
          </w:rPr>
          <w:tab/>
        </w:r>
        <w:r w:rsidR="00F854BC">
          <w:rPr>
            <w:noProof/>
            <w:webHidden/>
          </w:rPr>
          <w:fldChar w:fldCharType="begin"/>
        </w:r>
        <w:r w:rsidR="00F854BC">
          <w:rPr>
            <w:noProof/>
            <w:webHidden/>
          </w:rPr>
          <w:instrText xml:space="preserve"> PAGEREF _Toc170670227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3BE44AFB" w14:textId="67E1EFCE"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8" w:history="1">
        <w:r w:rsidR="00F854BC" w:rsidRPr="00A33EFF">
          <w:rPr>
            <w:rStyle w:val="Hypertextovodkaz"/>
            <w:rFonts w:eastAsiaTheme="majorEastAsia"/>
            <w:noProof/>
            <w:lang w:val="en-US"/>
          </w:rPr>
          <w:t>4.3.10</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Sprinkler System</w:t>
        </w:r>
        <w:r w:rsidR="00F854BC">
          <w:rPr>
            <w:noProof/>
            <w:webHidden/>
          </w:rPr>
          <w:tab/>
        </w:r>
        <w:r w:rsidR="00F854BC">
          <w:rPr>
            <w:noProof/>
            <w:webHidden/>
          </w:rPr>
          <w:fldChar w:fldCharType="begin"/>
        </w:r>
        <w:r w:rsidR="00F854BC">
          <w:rPr>
            <w:noProof/>
            <w:webHidden/>
          </w:rPr>
          <w:instrText xml:space="preserve"> PAGEREF _Toc170670228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401D5773" w14:textId="0354DDFA"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29" w:history="1">
        <w:r w:rsidR="00F854BC" w:rsidRPr="00A33EFF">
          <w:rPr>
            <w:rStyle w:val="Hypertextovodkaz"/>
            <w:rFonts w:eastAsiaTheme="majorEastAsia"/>
            <w:noProof/>
            <w:lang w:val="en-US"/>
          </w:rPr>
          <w:t>4.3.11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Portable Fire Extinguishers</w:t>
        </w:r>
        <w:r w:rsidR="00F854BC">
          <w:rPr>
            <w:noProof/>
            <w:webHidden/>
          </w:rPr>
          <w:tab/>
        </w:r>
        <w:r w:rsidR="00F854BC">
          <w:rPr>
            <w:noProof/>
            <w:webHidden/>
          </w:rPr>
          <w:fldChar w:fldCharType="begin"/>
        </w:r>
        <w:r w:rsidR="00F854BC">
          <w:rPr>
            <w:noProof/>
            <w:webHidden/>
          </w:rPr>
          <w:instrText xml:space="preserve"> PAGEREF _Toc170670229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40B0AF91" w14:textId="2EA4ABC2"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0" w:history="1">
        <w:r w:rsidR="00F854BC" w:rsidRPr="00A33EFF">
          <w:rPr>
            <w:rStyle w:val="Hypertextovodkaz"/>
            <w:rFonts w:eastAsiaTheme="majorEastAsia"/>
            <w:noProof/>
            <w:lang w:val="en-US"/>
          </w:rPr>
          <w:t>4.3.12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Fire Department Entry System</w:t>
        </w:r>
        <w:r w:rsidR="00F854BC">
          <w:rPr>
            <w:noProof/>
            <w:webHidden/>
          </w:rPr>
          <w:tab/>
        </w:r>
        <w:r w:rsidR="00F854BC">
          <w:rPr>
            <w:noProof/>
            <w:webHidden/>
          </w:rPr>
          <w:fldChar w:fldCharType="begin"/>
        </w:r>
        <w:r w:rsidR="00F854BC">
          <w:rPr>
            <w:noProof/>
            <w:webHidden/>
          </w:rPr>
          <w:instrText xml:space="preserve"> PAGEREF _Toc170670230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554C30E1" w14:textId="109F44BF"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1" w:history="1">
        <w:r w:rsidR="00F854BC" w:rsidRPr="00A33EFF">
          <w:rPr>
            <w:rStyle w:val="Hypertextovodkaz"/>
            <w:rFonts w:eastAsiaTheme="majorEastAsia"/>
            <w:noProof/>
            <w:lang w:val="en-US"/>
          </w:rPr>
          <w:t>4.3.13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Miscellaneous</w:t>
        </w:r>
        <w:r w:rsidR="00F854BC">
          <w:rPr>
            <w:noProof/>
            <w:webHidden/>
          </w:rPr>
          <w:tab/>
        </w:r>
        <w:r w:rsidR="00F854BC">
          <w:rPr>
            <w:noProof/>
            <w:webHidden/>
          </w:rPr>
          <w:fldChar w:fldCharType="begin"/>
        </w:r>
        <w:r w:rsidR="00F854BC">
          <w:rPr>
            <w:noProof/>
            <w:webHidden/>
          </w:rPr>
          <w:instrText xml:space="preserve"> PAGEREF _Toc170670231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66FC1475" w14:textId="35459714"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32" w:history="1">
        <w:r w:rsidR="00F854BC" w:rsidRPr="00A33EFF">
          <w:rPr>
            <w:rStyle w:val="Hypertextovodkaz"/>
            <w:rFonts w:eastAsiaTheme="majorEastAsia"/>
            <w:noProof/>
            <w:lang w:val="en-US"/>
          </w:rPr>
          <w:t>4.4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Design basis for electrical systems</w:t>
        </w:r>
        <w:r w:rsidR="00F854BC">
          <w:rPr>
            <w:noProof/>
            <w:webHidden/>
          </w:rPr>
          <w:tab/>
        </w:r>
        <w:r w:rsidR="00F854BC">
          <w:rPr>
            <w:noProof/>
            <w:webHidden/>
          </w:rPr>
          <w:fldChar w:fldCharType="begin"/>
        </w:r>
        <w:r w:rsidR="00F854BC">
          <w:rPr>
            <w:noProof/>
            <w:webHidden/>
          </w:rPr>
          <w:instrText xml:space="preserve"> PAGEREF _Toc170670232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6FA9BBD8" w14:textId="5EFC6E5B"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3" w:history="1">
        <w:r w:rsidR="00F854BC" w:rsidRPr="00A33EFF">
          <w:rPr>
            <w:rStyle w:val="Hypertextovodkaz"/>
            <w:rFonts w:eastAsiaTheme="majorEastAsia"/>
            <w:noProof/>
            <w:lang w:val="en-US"/>
          </w:rPr>
          <w:t>4.4.1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Scope of works</w:t>
        </w:r>
        <w:r w:rsidR="00F854BC">
          <w:rPr>
            <w:noProof/>
            <w:webHidden/>
          </w:rPr>
          <w:tab/>
        </w:r>
        <w:r w:rsidR="00F854BC">
          <w:rPr>
            <w:noProof/>
            <w:webHidden/>
          </w:rPr>
          <w:fldChar w:fldCharType="begin"/>
        </w:r>
        <w:r w:rsidR="00F854BC">
          <w:rPr>
            <w:noProof/>
            <w:webHidden/>
          </w:rPr>
          <w:instrText xml:space="preserve"> PAGEREF _Toc170670233 \h </w:instrText>
        </w:r>
        <w:r w:rsidR="00F854BC">
          <w:rPr>
            <w:noProof/>
            <w:webHidden/>
          </w:rPr>
        </w:r>
        <w:r w:rsidR="00F854BC">
          <w:rPr>
            <w:noProof/>
            <w:webHidden/>
          </w:rPr>
          <w:fldChar w:fldCharType="separate"/>
        </w:r>
        <w:r w:rsidR="00F854BC">
          <w:rPr>
            <w:noProof/>
            <w:webHidden/>
          </w:rPr>
          <w:t>35</w:t>
        </w:r>
        <w:r w:rsidR="00F854BC">
          <w:rPr>
            <w:noProof/>
            <w:webHidden/>
          </w:rPr>
          <w:fldChar w:fldCharType="end"/>
        </w:r>
      </w:hyperlink>
    </w:p>
    <w:p w14:paraId="5D984A86" w14:textId="627322D5"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4" w:history="1">
        <w:r w:rsidR="00F854BC" w:rsidRPr="00A33EFF">
          <w:rPr>
            <w:rStyle w:val="Hypertextovodkaz"/>
            <w:rFonts w:eastAsiaTheme="majorEastAsia"/>
            <w:noProof/>
            <w:lang w:val="en-US"/>
          </w:rPr>
          <w:t>4.4.2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Standards</w:t>
        </w:r>
        <w:r w:rsidR="00F854BC">
          <w:rPr>
            <w:noProof/>
            <w:webHidden/>
          </w:rPr>
          <w:tab/>
        </w:r>
        <w:r w:rsidR="00F854BC">
          <w:rPr>
            <w:noProof/>
            <w:webHidden/>
          </w:rPr>
          <w:fldChar w:fldCharType="begin"/>
        </w:r>
        <w:r w:rsidR="00F854BC">
          <w:rPr>
            <w:noProof/>
            <w:webHidden/>
          </w:rPr>
          <w:instrText xml:space="preserve"> PAGEREF _Toc170670234 \h </w:instrText>
        </w:r>
        <w:r w:rsidR="00F854BC">
          <w:rPr>
            <w:noProof/>
            <w:webHidden/>
          </w:rPr>
        </w:r>
        <w:r w:rsidR="00F854BC">
          <w:rPr>
            <w:noProof/>
            <w:webHidden/>
          </w:rPr>
          <w:fldChar w:fldCharType="separate"/>
        </w:r>
        <w:r w:rsidR="00F854BC">
          <w:rPr>
            <w:noProof/>
            <w:webHidden/>
          </w:rPr>
          <w:t>36</w:t>
        </w:r>
        <w:r w:rsidR="00F854BC">
          <w:rPr>
            <w:noProof/>
            <w:webHidden/>
          </w:rPr>
          <w:fldChar w:fldCharType="end"/>
        </w:r>
      </w:hyperlink>
    </w:p>
    <w:p w14:paraId="366FD6AA" w14:textId="76C6C9BD"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5" w:history="1">
        <w:r w:rsidR="00F854BC" w:rsidRPr="00A33EFF">
          <w:rPr>
            <w:rStyle w:val="Hypertextovodkaz"/>
            <w:rFonts w:eastAsiaTheme="majorEastAsia"/>
            <w:noProof/>
            <w:lang w:val="en-US"/>
          </w:rPr>
          <w:t>4.4.3</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Design working life</w:t>
        </w:r>
        <w:r w:rsidR="00F854BC">
          <w:rPr>
            <w:noProof/>
            <w:webHidden/>
          </w:rPr>
          <w:tab/>
        </w:r>
        <w:r w:rsidR="00F854BC">
          <w:rPr>
            <w:noProof/>
            <w:webHidden/>
          </w:rPr>
          <w:fldChar w:fldCharType="begin"/>
        </w:r>
        <w:r w:rsidR="00F854BC">
          <w:rPr>
            <w:noProof/>
            <w:webHidden/>
          </w:rPr>
          <w:instrText xml:space="preserve"> PAGEREF _Toc170670235 \h </w:instrText>
        </w:r>
        <w:r w:rsidR="00F854BC">
          <w:rPr>
            <w:noProof/>
            <w:webHidden/>
          </w:rPr>
        </w:r>
        <w:r w:rsidR="00F854BC">
          <w:rPr>
            <w:noProof/>
            <w:webHidden/>
          </w:rPr>
          <w:fldChar w:fldCharType="separate"/>
        </w:r>
        <w:r w:rsidR="00F854BC">
          <w:rPr>
            <w:noProof/>
            <w:webHidden/>
          </w:rPr>
          <w:t>38</w:t>
        </w:r>
        <w:r w:rsidR="00F854BC">
          <w:rPr>
            <w:noProof/>
            <w:webHidden/>
          </w:rPr>
          <w:fldChar w:fldCharType="end"/>
        </w:r>
      </w:hyperlink>
    </w:p>
    <w:p w14:paraId="7B8B0561" w14:textId="7DCC2D7D"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6" w:history="1">
        <w:r w:rsidR="00F854BC" w:rsidRPr="00A33EFF">
          <w:rPr>
            <w:rStyle w:val="Hypertextovodkaz"/>
            <w:rFonts w:eastAsiaTheme="majorEastAsia"/>
            <w:noProof/>
            <w:lang w:val="en-US"/>
          </w:rPr>
          <w:t>4.4.4</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Ambient conditions</w:t>
        </w:r>
        <w:r w:rsidR="00F854BC">
          <w:rPr>
            <w:noProof/>
            <w:webHidden/>
          </w:rPr>
          <w:tab/>
        </w:r>
        <w:r w:rsidR="00F854BC">
          <w:rPr>
            <w:noProof/>
            <w:webHidden/>
          </w:rPr>
          <w:fldChar w:fldCharType="begin"/>
        </w:r>
        <w:r w:rsidR="00F854BC">
          <w:rPr>
            <w:noProof/>
            <w:webHidden/>
          </w:rPr>
          <w:instrText xml:space="preserve"> PAGEREF _Toc170670236 \h </w:instrText>
        </w:r>
        <w:r w:rsidR="00F854BC">
          <w:rPr>
            <w:noProof/>
            <w:webHidden/>
          </w:rPr>
        </w:r>
        <w:r w:rsidR="00F854BC">
          <w:rPr>
            <w:noProof/>
            <w:webHidden/>
          </w:rPr>
          <w:fldChar w:fldCharType="separate"/>
        </w:r>
        <w:r w:rsidR="00F854BC">
          <w:rPr>
            <w:noProof/>
            <w:webHidden/>
          </w:rPr>
          <w:t>38</w:t>
        </w:r>
        <w:r w:rsidR="00F854BC">
          <w:rPr>
            <w:noProof/>
            <w:webHidden/>
          </w:rPr>
          <w:fldChar w:fldCharType="end"/>
        </w:r>
      </w:hyperlink>
    </w:p>
    <w:p w14:paraId="1F5A6156" w14:textId="061958CD"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37" w:history="1">
        <w:r w:rsidR="00F854BC" w:rsidRPr="00A33EFF">
          <w:rPr>
            <w:rStyle w:val="Hypertextovodkaz"/>
            <w:rFonts w:eastAsiaTheme="majorEastAsia"/>
            <w:noProof/>
            <w:lang w:val="en-US"/>
          </w:rPr>
          <w:t>4.5</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Workmanship and components</w:t>
        </w:r>
        <w:r w:rsidR="00F854BC">
          <w:rPr>
            <w:noProof/>
            <w:webHidden/>
          </w:rPr>
          <w:tab/>
        </w:r>
        <w:r w:rsidR="00F854BC">
          <w:rPr>
            <w:noProof/>
            <w:webHidden/>
          </w:rPr>
          <w:fldChar w:fldCharType="begin"/>
        </w:r>
        <w:r w:rsidR="00F854BC">
          <w:rPr>
            <w:noProof/>
            <w:webHidden/>
          </w:rPr>
          <w:instrText xml:space="preserve"> PAGEREF _Toc170670237 \h </w:instrText>
        </w:r>
        <w:r w:rsidR="00F854BC">
          <w:rPr>
            <w:noProof/>
            <w:webHidden/>
          </w:rPr>
        </w:r>
        <w:r w:rsidR="00F854BC">
          <w:rPr>
            <w:noProof/>
            <w:webHidden/>
          </w:rPr>
          <w:fldChar w:fldCharType="separate"/>
        </w:r>
        <w:r w:rsidR="00F854BC">
          <w:rPr>
            <w:noProof/>
            <w:webHidden/>
          </w:rPr>
          <w:t>38</w:t>
        </w:r>
        <w:r w:rsidR="00F854BC">
          <w:rPr>
            <w:noProof/>
            <w:webHidden/>
          </w:rPr>
          <w:fldChar w:fldCharType="end"/>
        </w:r>
      </w:hyperlink>
    </w:p>
    <w:p w14:paraId="6954E6E6" w14:textId="4F27B389"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8" w:history="1">
        <w:r w:rsidR="00F854BC" w:rsidRPr="00A33EFF">
          <w:rPr>
            <w:rStyle w:val="Hypertextovodkaz"/>
            <w:rFonts w:eastAsiaTheme="majorEastAsia"/>
            <w:noProof/>
            <w:lang w:val="en-US"/>
          </w:rPr>
          <w:t>4.5.1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Mechanical installations</w:t>
        </w:r>
        <w:r w:rsidR="00F854BC">
          <w:rPr>
            <w:noProof/>
            <w:webHidden/>
          </w:rPr>
          <w:tab/>
        </w:r>
        <w:r w:rsidR="00F854BC">
          <w:rPr>
            <w:noProof/>
            <w:webHidden/>
          </w:rPr>
          <w:fldChar w:fldCharType="begin"/>
        </w:r>
        <w:r w:rsidR="00F854BC">
          <w:rPr>
            <w:noProof/>
            <w:webHidden/>
          </w:rPr>
          <w:instrText xml:space="preserve"> PAGEREF _Toc170670238 \h </w:instrText>
        </w:r>
        <w:r w:rsidR="00F854BC">
          <w:rPr>
            <w:noProof/>
            <w:webHidden/>
          </w:rPr>
        </w:r>
        <w:r w:rsidR="00F854BC">
          <w:rPr>
            <w:noProof/>
            <w:webHidden/>
          </w:rPr>
          <w:fldChar w:fldCharType="separate"/>
        </w:r>
        <w:r w:rsidR="00F854BC">
          <w:rPr>
            <w:noProof/>
            <w:webHidden/>
          </w:rPr>
          <w:t>38</w:t>
        </w:r>
        <w:r w:rsidR="00F854BC">
          <w:rPr>
            <w:noProof/>
            <w:webHidden/>
          </w:rPr>
          <w:fldChar w:fldCharType="end"/>
        </w:r>
      </w:hyperlink>
    </w:p>
    <w:p w14:paraId="792AEA68" w14:textId="5214ABAE" w:rsidR="00F854BC" w:rsidRDefault="00000000">
      <w:pPr>
        <w:pStyle w:val="Obsah3"/>
        <w:rPr>
          <w:rFonts w:asciiTheme="minorHAnsi" w:eastAsiaTheme="minorEastAsia" w:hAnsiTheme="minorHAnsi" w:cstheme="minorBidi"/>
          <w:noProof/>
          <w:kern w:val="2"/>
          <w:sz w:val="22"/>
          <w:szCs w:val="22"/>
          <w:lang w:val="cs-CZ" w:eastAsia="cs-CZ"/>
          <w14:ligatures w14:val="standardContextual"/>
        </w:rPr>
      </w:pPr>
      <w:hyperlink w:anchor="_Toc170670239" w:history="1">
        <w:r w:rsidR="00F854BC" w:rsidRPr="00A33EFF">
          <w:rPr>
            <w:rStyle w:val="Hypertextovodkaz"/>
            <w:rFonts w:eastAsiaTheme="majorEastAsia"/>
            <w:noProof/>
            <w:lang w:val="en-US"/>
          </w:rPr>
          <w:t>4.5.2</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Electrical installations</w:t>
        </w:r>
        <w:r w:rsidR="00F854BC">
          <w:rPr>
            <w:noProof/>
            <w:webHidden/>
          </w:rPr>
          <w:tab/>
        </w:r>
        <w:r w:rsidR="00F854BC">
          <w:rPr>
            <w:noProof/>
            <w:webHidden/>
          </w:rPr>
          <w:fldChar w:fldCharType="begin"/>
        </w:r>
        <w:r w:rsidR="00F854BC">
          <w:rPr>
            <w:noProof/>
            <w:webHidden/>
          </w:rPr>
          <w:instrText xml:space="preserve"> PAGEREF _Toc170670239 \h </w:instrText>
        </w:r>
        <w:r w:rsidR="00F854BC">
          <w:rPr>
            <w:noProof/>
            <w:webHidden/>
          </w:rPr>
        </w:r>
        <w:r w:rsidR="00F854BC">
          <w:rPr>
            <w:noProof/>
            <w:webHidden/>
          </w:rPr>
          <w:fldChar w:fldCharType="separate"/>
        </w:r>
        <w:r w:rsidR="00F854BC">
          <w:rPr>
            <w:noProof/>
            <w:webHidden/>
          </w:rPr>
          <w:t>40</w:t>
        </w:r>
        <w:r w:rsidR="00F854BC">
          <w:rPr>
            <w:noProof/>
            <w:webHidden/>
          </w:rPr>
          <w:fldChar w:fldCharType="end"/>
        </w:r>
      </w:hyperlink>
    </w:p>
    <w:p w14:paraId="7E6F8459" w14:textId="3E82F49D" w:rsidR="00F854BC"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0240" w:history="1">
        <w:r w:rsidR="00F854BC" w:rsidRPr="00A33EFF">
          <w:rPr>
            <w:rStyle w:val="Hypertextovodkaz"/>
            <w:rFonts w:eastAsiaTheme="majorEastAsia"/>
            <w:noProof/>
            <w:lang w:val="en-US"/>
          </w:rPr>
          <w:t>5.</w:t>
        </w:r>
        <w:r w:rsidR="00F854BC">
          <w:rPr>
            <w:rFonts w:asciiTheme="minorHAnsi" w:eastAsiaTheme="minorEastAsia" w:hAnsiTheme="minorHAnsi" w:cstheme="minorBidi"/>
            <w:b w:val="0"/>
            <w:noProof/>
            <w:kern w:val="2"/>
            <w:sz w:val="22"/>
            <w:szCs w:val="22"/>
            <w:lang w:val="cs-CZ" w:eastAsia="cs-CZ"/>
            <w14:ligatures w14:val="standardContextual"/>
          </w:rPr>
          <w:tab/>
        </w:r>
        <w:r w:rsidR="00F854BC" w:rsidRPr="00A33EFF">
          <w:rPr>
            <w:rStyle w:val="Hypertextovodkaz"/>
            <w:rFonts w:eastAsiaTheme="majorEastAsia"/>
            <w:noProof/>
            <w:lang w:val="en-US"/>
          </w:rPr>
          <w:t>Noise</w:t>
        </w:r>
        <w:r w:rsidR="00F854BC">
          <w:rPr>
            <w:noProof/>
            <w:webHidden/>
          </w:rPr>
          <w:tab/>
        </w:r>
        <w:r w:rsidR="00F854BC">
          <w:rPr>
            <w:noProof/>
            <w:webHidden/>
          </w:rPr>
          <w:fldChar w:fldCharType="begin"/>
        </w:r>
        <w:r w:rsidR="00F854BC">
          <w:rPr>
            <w:noProof/>
            <w:webHidden/>
          </w:rPr>
          <w:instrText xml:space="preserve"> PAGEREF _Toc170670240 \h </w:instrText>
        </w:r>
        <w:r w:rsidR="00F854BC">
          <w:rPr>
            <w:noProof/>
            <w:webHidden/>
          </w:rPr>
        </w:r>
        <w:r w:rsidR="00F854BC">
          <w:rPr>
            <w:noProof/>
            <w:webHidden/>
          </w:rPr>
          <w:fldChar w:fldCharType="separate"/>
        </w:r>
        <w:r w:rsidR="00F854BC">
          <w:rPr>
            <w:noProof/>
            <w:webHidden/>
          </w:rPr>
          <w:t>41</w:t>
        </w:r>
        <w:r w:rsidR="00F854BC">
          <w:rPr>
            <w:noProof/>
            <w:webHidden/>
          </w:rPr>
          <w:fldChar w:fldCharType="end"/>
        </w:r>
      </w:hyperlink>
    </w:p>
    <w:p w14:paraId="1735522E" w14:textId="4526BD3D" w:rsidR="00F854BC" w:rsidRDefault="00000000">
      <w:pPr>
        <w:pStyle w:val="Obsah2"/>
        <w:rPr>
          <w:rFonts w:asciiTheme="minorHAnsi" w:eastAsiaTheme="minorEastAsia" w:hAnsiTheme="minorHAnsi" w:cstheme="minorBidi"/>
          <w:noProof/>
          <w:kern w:val="2"/>
          <w:sz w:val="22"/>
          <w:szCs w:val="22"/>
          <w:lang w:val="cs-CZ" w:eastAsia="cs-CZ"/>
          <w14:ligatures w14:val="standardContextual"/>
        </w:rPr>
      </w:pPr>
      <w:hyperlink w:anchor="_Toc170670241" w:history="1">
        <w:r w:rsidR="00F854BC" w:rsidRPr="00A33EFF">
          <w:rPr>
            <w:rStyle w:val="Hypertextovodkaz"/>
            <w:rFonts w:eastAsiaTheme="majorEastAsia"/>
            <w:noProof/>
            <w:lang w:val="en-US"/>
          </w:rPr>
          <w:t>5.1</w:t>
        </w:r>
        <w:r w:rsidR="00F854BC">
          <w:rPr>
            <w:rFonts w:asciiTheme="minorHAnsi" w:eastAsiaTheme="minorEastAsia" w:hAnsiTheme="minorHAnsi" w:cstheme="minorBidi"/>
            <w:noProof/>
            <w:kern w:val="2"/>
            <w:sz w:val="22"/>
            <w:szCs w:val="22"/>
            <w:lang w:val="cs-CZ" w:eastAsia="cs-CZ"/>
            <w14:ligatures w14:val="standardContextual"/>
          </w:rPr>
          <w:tab/>
        </w:r>
        <w:r w:rsidR="00F854BC" w:rsidRPr="00A33EFF">
          <w:rPr>
            <w:rStyle w:val="Hypertextovodkaz"/>
            <w:rFonts w:eastAsiaTheme="majorEastAsia"/>
            <w:noProof/>
            <w:lang w:val="en-US"/>
          </w:rPr>
          <w:t>Specific requirements</w:t>
        </w:r>
        <w:r w:rsidR="00F854BC">
          <w:rPr>
            <w:noProof/>
            <w:webHidden/>
          </w:rPr>
          <w:tab/>
        </w:r>
        <w:r w:rsidR="00F854BC">
          <w:rPr>
            <w:noProof/>
            <w:webHidden/>
          </w:rPr>
          <w:fldChar w:fldCharType="begin"/>
        </w:r>
        <w:r w:rsidR="00F854BC">
          <w:rPr>
            <w:noProof/>
            <w:webHidden/>
          </w:rPr>
          <w:instrText xml:space="preserve"> PAGEREF _Toc170670241 \h </w:instrText>
        </w:r>
        <w:r w:rsidR="00F854BC">
          <w:rPr>
            <w:noProof/>
            <w:webHidden/>
          </w:rPr>
        </w:r>
        <w:r w:rsidR="00F854BC">
          <w:rPr>
            <w:noProof/>
            <w:webHidden/>
          </w:rPr>
          <w:fldChar w:fldCharType="separate"/>
        </w:r>
        <w:r w:rsidR="00F854BC">
          <w:rPr>
            <w:noProof/>
            <w:webHidden/>
          </w:rPr>
          <w:t>41</w:t>
        </w:r>
        <w:r w:rsidR="00F854BC">
          <w:rPr>
            <w:noProof/>
            <w:webHidden/>
          </w:rPr>
          <w:fldChar w:fldCharType="end"/>
        </w:r>
      </w:hyperlink>
    </w:p>
    <w:p w14:paraId="739E6E52" w14:textId="4D38B564" w:rsidR="00F854BC" w:rsidRDefault="00000000">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0242" w:history="1">
        <w:r w:rsidR="00F854BC" w:rsidRPr="00A33EFF">
          <w:rPr>
            <w:rStyle w:val="Hypertextovodkaz"/>
            <w:rFonts w:eastAsiaTheme="majorEastAsia"/>
            <w:noProof/>
            <w:lang w:val="en-US"/>
          </w:rPr>
          <w:t>6.</w:t>
        </w:r>
        <w:r w:rsidR="00F854BC">
          <w:rPr>
            <w:rFonts w:asciiTheme="minorHAnsi" w:eastAsiaTheme="minorEastAsia" w:hAnsiTheme="minorHAnsi" w:cstheme="minorBidi"/>
            <w:b w:val="0"/>
            <w:noProof/>
            <w:kern w:val="2"/>
            <w:sz w:val="22"/>
            <w:szCs w:val="22"/>
            <w:lang w:val="cs-CZ" w:eastAsia="cs-CZ"/>
            <w14:ligatures w14:val="standardContextual"/>
          </w:rPr>
          <w:tab/>
        </w:r>
        <w:r w:rsidR="00F854BC" w:rsidRPr="00A33EFF">
          <w:rPr>
            <w:rStyle w:val="Hypertextovodkaz"/>
            <w:rFonts w:eastAsiaTheme="majorEastAsia"/>
            <w:noProof/>
            <w:lang w:val="en-US"/>
          </w:rPr>
          <w:t>Documentation</w:t>
        </w:r>
        <w:r w:rsidR="00F854BC">
          <w:rPr>
            <w:noProof/>
            <w:webHidden/>
          </w:rPr>
          <w:tab/>
        </w:r>
        <w:r w:rsidR="00F854BC">
          <w:rPr>
            <w:noProof/>
            <w:webHidden/>
          </w:rPr>
          <w:fldChar w:fldCharType="begin"/>
        </w:r>
        <w:r w:rsidR="00F854BC">
          <w:rPr>
            <w:noProof/>
            <w:webHidden/>
          </w:rPr>
          <w:instrText xml:space="preserve"> PAGEREF _Toc170670242 \h </w:instrText>
        </w:r>
        <w:r w:rsidR="00F854BC">
          <w:rPr>
            <w:noProof/>
            <w:webHidden/>
          </w:rPr>
        </w:r>
        <w:r w:rsidR="00F854BC">
          <w:rPr>
            <w:noProof/>
            <w:webHidden/>
          </w:rPr>
          <w:fldChar w:fldCharType="separate"/>
        </w:r>
        <w:r w:rsidR="00F854BC">
          <w:rPr>
            <w:noProof/>
            <w:webHidden/>
          </w:rPr>
          <w:t>41</w:t>
        </w:r>
        <w:r w:rsidR="00F854BC">
          <w:rPr>
            <w:noProof/>
            <w:webHidden/>
          </w:rPr>
          <w:fldChar w:fldCharType="end"/>
        </w:r>
      </w:hyperlink>
    </w:p>
    <w:p w14:paraId="224C8560" w14:textId="1FFB4829" w:rsidR="00DC5C9A" w:rsidRDefault="00DC5C9A" w:rsidP="00DC5C9A">
      <w:pPr>
        <w:rPr>
          <w:lang w:val="en-US"/>
        </w:rPr>
      </w:pPr>
      <w:r w:rsidRPr="009E1DC8">
        <w:rPr>
          <w:lang w:val="en-US"/>
        </w:rPr>
        <w:fldChar w:fldCharType="end"/>
      </w:r>
      <w:bookmarkEnd w:id="47"/>
    </w:p>
    <w:p w14:paraId="0ED9B425" w14:textId="6CB5C597" w:rsidR="001728EC" w:rsidRDefault="001728EC" w:rsidP="001728EC">
      <w:pPr>
        <w:pStyle w:val="Nadpisobsahu"/>
        <w:ind w:left="53" w:hanging="620"/>
      </w:pPr>
      <w:r w:rsidRPr="002D690C">
        <w:t>Supplements</w:t>
      </w:r>
    </w:p>
    <w:p w14:paraId="3BC5D9EA" w14:textId="78E990CB" w:rsidR="001728EC" w:rsidRDefault="001728EC" w:rsidP="001728EC">
      <w:r>
        <w:t xml:space="preserve">Annex 1 Zoning permission documentation </w:t>
      </w:r>
    </w:p>
    <w:p w14:paraId="3045B549" w14:textId="3A253744" w:rsidR="001728EC" w:rsidRDefault="001728EC" w:rsidP="001728EC">
      <w:r>
        <w:t xml:space="preserve">Annex 2 Building standards </w:t>
      </w:r>
    </w:p>
    <w:p w14:paraId="5E5A10AB" w14:textId="5699C4B4" w:rsidR="001728EC" w:rsidRDefault="001728EC" w:rsidP="001728EC">
      <w:r>
        <w:t xml:space="preserve">Annex </w:t>
      </w:r>
      <w:r w:rsidR="002F7C43">
        <w:t>3</w:t>
      </w:r>
      <w:r>
        <w:t xml:space="preserve"> Geology survey </w:t>
      </w:r>
    </w:p>
    <w:p w14:paraId="73A8D659" w14:textId="76BE2669" w:rsidR="001728EC" w:rsidRDefault="001728EC" w:rsidP="00DC5C9A">
      <w:pPr>
        <w:rPr>
          <w:lang w:val="en-US"/>
        </w:rPr>
      </w:pPr>
      <w:r>
        <w:t xml:space="preserve">Annex </w:t>
      </w:r>
      <w:r w:rsidR="002F7C43">
        <w:t>4</w:t>
      </w:r>
      <w:r>
        <w:t xml:space="preserve"> Geodetic survey </w:t>
      </w:r>
    </w:p>
    <w:p w14:paraId="7E8320B5" w14:textId="77777777" w:rsidR="001728EC" w:rsidRDefault="001728EC" w:rsidP="00DC5C9A">
      <w:pPr>
        <w:rPr>
          <w:lang w:val="en-US"/>
        </w:rPr>
      </w:pPr>
    </w:p>
    <w:p w14:paraId="73B0C45A" w14:textId="0005EDDE" w:rsidR="001728EC" w:rsidRPr="009E1DC8" w:rsidRDefault="001728EC" w:rsidP="00DC5C9A">
      <w:pPr>
        <w:rPr>
          <w:lang w:val="en-US"/>
        </w:rPr>
        <w:sectPr w:rsidR="001728EC" w:rsidRPr="009E1DC8" w:rsidSect="0078220F">
          <w:headerReference w:type="even" r:id="rId21"/>
          <w:headerReference w:type="default" r:id="rId22"/>
          <w:headerReference w:type="first" r:id="rId23"/>
          <w:pgSz w:w="11907" w:h="16839" w:code="9"/>
          <w:pgMar w:top="1984" w:right="1190" w:bottom="1417" w:left="1757" w:header="947" w:footer="680" w:gutter="0"/>
          <w:pgNumType w:start="1"/>
          <w:cols w:space="708"/>
          <w:docGrid w:linePitch="360"/>
        </w:sectPr>
      </w:pPr>
    </w:p>
    <w:p w14:paraId="738666F4" w14:textId="77777777" w:rsidR="00DC5C9A" w:rsidRPr="009E1DC8" w:rsidRDefault="00DC5C9A" w:rsidP="00DC5C9A">
      <w:pPr>
        <w:pStyle w:val="Nadpis1"/>
        <w:keepNext w:val="0"/>
        <w:keepLines w:val="0"/>
        <w:pageBreakBefore w:val="0"/>
        <w:widowControl w:val="0"/>
        <w:numPr>
          <w:ilvl w:val="0"/>
          <w:numId w:val="26"/>
        </w:numPr>
        <w:rPr>
          <w:lang w:val="en-US"/>
        </w:rPr>
      </w:pPr>
      <w:bookmarkStart w:id="50" w:name="_Toc375407178"/>
      <w:bookmarkStart w:id="51" w:name="_Toc383429962"/>
      <w:bookmarkStart w:id="52" w:name="_Toc170670164"/>
      <w:r w:rsidRPr="009E1DC8">
        <w:rPr>
          <w:lang w:val="en-US"/>
        </w:rPr>
        <w:lastRenderedPageBreak/>
        <w:t>Introduction</w:t>
      </w:r>
      <w:bookmarkEnd w:id="50"/>
      <w:bookmarkEnd w:id="51"/>
      <w:bookmarkEnd w:id="52"/>
    </w:p>
    <w:p w14:paraId="062890AF" w14:textId="77777777" w:rsidR="00DC5C9A" w:rsidRPr="009E1DC8" w:rsidRDefault="00DC5C9A" w:rsidP="00DC5C9A">
      <w:pPr>
        <w:pStyle w:val="Nadpis2"/>
        <w:rPr>
          <w:lang w:val="en-US"/>
        </w:rPr>
      </w:pPr>
      <w:bookmarkStart w:id="53" w:name="_Toc375407179"/>
      <w:bookmarkStart w:id="54" w:name="_Toc383429963"/>
      <w:bookmarkStart w:id="55" w:name="_Toc170670165"/>
      <w:r w:rsidRPr="009E1DC8">
        <w:rPr>
          <w:lang w:val="en-US"/>
        </w:rPr>
        <w:t>Requirements</w:t>
      </w:r>
      <w:bookmarkEnd w:id="53"/>
      <w:bookmarkEnd w:id="54"/>
      <w:bookmarkEnd w:id="55"/>
    </w:p>
    <w:p w14:paraId="5D434EBB" w14:textId="2CC5D472" w:rsidR="00DC5C9A" w:rsidRPr="009E1DC8" w:rsidRDefault="00DC5C9A" w:rsidP="00DC5C9A">
      <w:pPr>
        <w:rPr>
          <w:lang w:val="en-US"/>
        </w:rPr>
      </w:pPr>
      <w:r w:rsidRPr="009E1DC8">
        <w:rPr>
          <w:lang w:val="en-US"/>
        </w:rPr>
        <w:t xml:space="preserve">These specifications set out the functional requirements and minimum criterions to be utilized in the design of the Civil Works for the </w:t>
      </w:r>
      <w:r w:rsidR="00761AF0">
        <w:rPr>
          <w:lang w:val="en-US"/>
        </w:rPr>
        <w:t>Line</w:t>
      </w:r>
      <w:r w:rsidRPr="009E1DC8">
        <w:rPr>
          <w:lang w:val="en-US"/>
        </w:rPr>
        <w:t>.</w:t>
      </w:r>
    </w:p>
    <w:p w14:paraId="7A304EDF" w14:textId="77777777" w:rsidR="00DC5C9A" w:rsidRPr="009E1DC8" w:rsidRDefault="00DC5C9A" w:rsidP="00DC5C9A">
      <w:pPr>
        <w:rPr>
          <w:lang w:val="en-US"/>
        </w:rPr>
      </w:pPr>
    </w:p>
    <w:p w14:paraId="2A4EB347" w14:textId="77777777" w:rsidR="00DC5C9A" w:rsidRPr="009E1DC8" w:rsidRDefault="00DC5C9A" w:rsidP="00DC5C9A">
      <w:pPr>
        <w:rPr>
          <w:lang w:val="en-US"/>
        </w:rPr>
      </w:pPr>
      <w:r w:rsidRPr="009E1DC8">
        <w:rPr>
          <w:lang w:val="en-US"/>
        </w:rPr>
        <w:t>Civil Works consists of the following main elements:</w:t>
      </w:r>
    </w:p>
    <w:p w14:paraId="284084C9" w14:textId="77777777" w:rsidR="00DC5C9A" w:rsidRPr="009E1DC8" w:rsidRDefault="00DC5C9A" w:rsidP="00DC5C9A">
      <w:pPr>
        <w:rPr>
          <w:lang w:val="en-US"/>
        </w:rPr>
      </w:pPr>
    </w:p>
    <w:p w14:paraId="4E32CC44" w14:textId="77777777" w:rsidR="00DC5C9A" w:rsidRPr="009E1DC8" w:rsidRDefault="00DC5C9A" w:rsidP="00DC5C9A">
      <w:pPr>
        <w:pStyle w:val="Seznamsodrkami"/>
        <w:tabs>
          <w:tab w:val="num" w:pos="360"/>
        </w:tabs>
        <w:spacing w:line="240" w:lineRule="atLeast"/>
        <w:ind w:left="360" w:hanging="360"/>
        <w:contextualSpacing w:val="0"/>
        <w:rPr>
          <w:lang w:val="en-US"/>
        </w:rPr>
      </w:pPr>
      <w:r w:rsidRPr="009E1DC8">
        <w:rPr>
          <w:lang w:val="en-US"/>
        </w:rPr>
        <w:t xml:space="preserve">Demolition works </w:t>
      </w:r>
    </w:p>
    <w:p w14:paraId="0DD31DDB" w14:textId="77777777" w:rsidR="00DC5C9A" w:rsidRDefault="00DC5C9A" w:rsidP="00DC5C9A">
      <w:pPr>
        <w:pStyle w:val="Seznamsodrkami"/>
        <w:tabs>
          <w:tab w:val="num" w:pos="360"/>
        </w:tabs>
        <w:spacing w:line="240" w:lineRule="atLeast"/>
        <w:ind w:left="360" w:hanging="360"/>
        <w:contextualSpacing w:val="0"/>
        <w:rPr>
          <w:lang w:val="en-US"/>
        </w:rPr>
      </w:pPr>
      <w:r w:rsidRPr="009E1DC8">
        <w:rPr>
          <w:lang w:val="en-US"/>
        </w:rPr>
        <w:t>Site Layout (access roads, car park, engineering networks, outside illumination, landscaping, site facilities, rigging and storage areas etc.)</w:t>
      </w:r>
    </w:p>
    <w:p w14:paraId="372A04FF" w14:textId="398EF6EF" w:rsidR="00034C24" w:rsidRPr="009E1DC8" w:rsidRDefault="00034C24" w:rsidP="00DC5C9A">
      <w:pPr>
        <w:pStyle w:val="Seznamsodrkami"/>
        <w:tabs>
          <w:tab w:val="num" w:pos="360"/>
        </w:tabs>
        <w:spacing w:line="240" w:lineRule="atLeast"/>
        <w:ind w:left="360" w:hanging="360"/>
        <w:contextualSpacing w:val="0"/>
        <w:rPr>
          <w:lang w:val="en-US"/>
        </w:rPr>
      </w:pPr>
      <w:r>
        <w:rPr>
          <w:lang w:val="en-US"/>
        </w:rPr>
        <w:t>Space pf the original Boiler K1 in the existing boiler hall</w:t>
      </w:r>
    </w:p>
    <w:p w14:paraId="772D032B" w14:textId="77777777" w:rsidR="00DC5C9A" w:rsidRPr="009E1DC8" w:rsidRDefault="00DC5C9A" w:rsidP="00DC5C9A">
      <w:pPr>
        <w:pStyle w:val="Seznamsodrkami"/>
        <w:tabs>
          <w:tab w:val="num" w:pos="360"/>
        </w:tabs>
        <w:spacing w:line="240" w:lineRule="atLeast"/>
        <w:ind w:left="360" w:hanging="360"/>
        <w:contextualSpacing w:val="0"/>
        <w:rPr>
          <w:lang w:val="en-US"/>
        </w:rPr>
      </w:pPr>
      <w:r w:rsidRPr="009E1DC8">
        <w:rPr>
          <w:lang w:val="en-US"/>
        </w:rPr>
        <w:t>New Waste Bunker connected to existing waste bunker</w:t>
      </w:r>
    </w:p>
    <w:p w14:paraId="14DF73B2" w14:textId="77777777" w:rsidR="00DC5C9A" w:rsidRPr="009E1DC8" w:rsidRDefault="00DC5C9A" w:rsidP="00DC5C9A">
      <w:pPr>
        <w:pStyle w:val="Seznamsodrkami"/>
        <w:tabs>
          <w:tab w:val="num" w:pos="360"/>
        </w:tabs>
        <w:spacing w:line="240" w:lineRule="atLeast"/>
        <w:ind w:left="360" w:hanging="360"/>
        <w:contextualSpacing w:val="0"/>
        <w:rPr>
          <w:lang w:val="en-US"/>
        </w:rPr>
      </w:pPr>
      <w:r w:rsidRPr="009E1DC8">
        <w:rPr>
          <w:lang w:val="en-US"/>
        </w:rPr>
        <w:t>Process building</w:t>
      </w:r>
    </w:p>
    <w:p w14:paraId="5B663CDE" w14:textId="77777777" w:rsidR="00DC5C9A" w:rsidRPr="009E1DC8" w:rsidRDefault="00DC5C9A" w:rsidP="00DC5C9A">
      <w:pPr>
        <w:pStyle w:val="Seznamsodrkami"/>
        <w:tabs>
          <w:tab w:val="num" w:pos="360"/>
        </w:tabs>
        <w:spacing w:line="240" w:lineRule="atLeast"/>
        <w:ind w:left="720" w:hanging="360"/>
        <w:contextualSpacing w:val="0"/>
        <w:rPr>
          <w:lang w:val="en-US"/>
        </w:rPr>
      </w:pPr>
      <w:r w:rsidRPr="009E1DC8">
        <w:rPr>
          <w:lang w:val="en-US"/>
        </w:rPr>
        <w:t>Waste Bunker</w:t>
      </w:r>
    </w:p>
    <w:p w14:paraId="7C39FC3E" w14:textId="77777777" w:rsidR="00DC5C9A" w:rsidRPr="009E1DC8" w:rsidRDefault="00DC5C9A" w:rsidP="00DC5C9A">
      <w:pPr>
        <w:pStyle w:val="Seznamsodrkami"/>
        <w:tabs>
          <w:tab w:val="num" w:pos="360"/>
        </w:tabs>
        <w:spacing w:line="240" w:lineRule="atLeast"/>
        <w:ind w:left="720" w:hanging="360"/>
        <w:contextualSpacing w:val="0"/>
        <w:rPr>
          <w:lang w:val="en-US"/>
        </w:rPr>
      </w:pPr>
      <w:r w:rsidRPr="009E1DC8">
        <w:rPr>
          <w:lang w:val="en-US"/>
        </w:rPr>
        <w:t>Boiler Hall</w:t>
      </w:r>
    </w:p>
    <w:p w14:paraId="578ED06E" w14:textId="77777777" w:rsidR="00DC5C9A" w:rsidRPr="009E1DC8" w:rsidRDefault="00DC5C9A" w:rsidP="00DC5C9A">
      <w:pPr>
        <w:pStyle w:val="Seznamsodrkami"/>
        <w:tabs>
          <w:tab w:val="num" w:pos="360"/>
        </w:tabs>
        <w:spacing w:line="240" w:lineRule="atLeast"/>
        <w:ind w:left="720" w:hanging="360"/>
        <w:contextualSpacing w:val="0"/>
        <w:rPr>
          <w:lang w:val="en-US"/>
        </w:rPr>
      </w:pPr>
      <w:r w:rsidRPr="009E1DC8">
        <w:rPr>
          <w:lang w:val="en-US"/>
        </w:rPr>
        <w:t>Flue Gas Treatment Hall</w:t>
      </w:r>
    </w:p>
    <w:p w14:paraId="1CDEFA2F" w14:textId="77777777" w:rsidR="00DC5C9A" w:rsidRPr="009E1DC8" w:rsidRDefault="00DC5C9A" w:rsidP="00DC5C9A">
      <w:pPr>
        <w:pStyle w:val="Seznamsodrkami"/>
        <w:tabs>
          <w:tab w:val="num" w:pos="360"/>
        </w:tabs>
        <w:spacing w:line="240" w:lineRule="atLeast"/>
        <w:ind w:left="720" w:hanging="360"/>
        <w:contextualSpacing w:val="0"/>
        <w:rPr>
          <w:lang w:val="en-US"/>
        </w:rPr>
      </w:pPr>
      <w:r w:rsidRPr="009E1DC8">
        <w:rPr>
          <w:lang w:val="en-US"/>
        </w:rPr>
        <w:t>Turbine Hall/Condenser Room/Pump Room</w:t>
      </w:r>
    </w:p>
    <w:p w14:paraId="313097F8" w14:textId="77777777" w:rsidR="00DC5C9A" w:rsidRPr="009E1DC8" w:rsidRDefault="00DC5C9A" w:rsidP="00DC5C9A">
      <w:pPr>
        <w:pStyle w:val="Seznamsodrkami"/>
        <w:tabs>
          <w:tab w:val="num" w:pos="360"/>
        </w:tabs>
        <w:spacing w:line="240" w:lineRule="atLeast"/>
        <w:ind w:left="720" w:hanging="360"/>
        <w:contextualSpacing w:val="0"/>
        <w:rPr>
          <w:lang w:val="en-US"/>
        </w:rPr>
      </w:pPr>
      <w:r w:rsidRPr="009E1DC8">
        <w:rPr>
          <w:lang w:val="en-US"/>
        </w:rPr>
        <w:t>Ancillary Rooms</w:t>
      </w:r>
    </w:p>
    <w:p w14:paraId="3042D618" w14:textId="77777777" w:rsidR="00DC5C9A" w:rsidRPr="009E1DC8" w:rsidRDefault="00DC5C9A" w:rsidP="00DC5C9A">
      <w:pPr>
        <w:pStyle w:val="Seznamsodrkami"/>
        <w:tabs>
          <w:tab w:val="num" w:pos="360"/>
        </w:tabs>
        <w:spacing w:line="240" w:lineRule="atLeast"/>
        <w:ind w:left="720" w:hanging="360"/>
        <w:contextualSpacing w:val="0"/>
        <w:rPr>
          <w:lang w:val="en-US"/>
        </w:rPr>
      </w:pPr>
      <w:r w:rsidRPr="009E1DC8">
        <w:rPr>
          <w:lang w:val="en-US"/>
        </w:rPr>
        <w:t>Control room/Offices/Staff facilities</w:t>
      </w:r>
    </w:p>
    <w:p w14:paraId="0F1C17C3" w14:textId="77777777" w:rsidR="00DC5C9A" w:rsidRPr="009E1DC8" w:rsidRDefault="00DC5C9A" w:rsidP="00DC5C9A">
      <w:pPr>
        <w:pStyle w:val="Seznamsodrkami"/>
        <w:tabs>
          <w:tab w:val="num" w:pos="0"/>
        </w:tabs>
        <w:spacing w:line="240" w:lineRule="atLeast"/>
        <w:ind w:left="360" w:hanging="360"/>
        <w:contextualSpacing w:val="0"/>
        <w:rPr>
          <w:lang w:val="en-US"/>
        </w:rPr>
      </w:pPr>
      <w:bookmarkStart w:id="56" w:name="_Hlk40924132"/>
      <w:r w:rsidRPr="009E1DC8">
        <w:rPr>
          <w:lang w:val="en-US"/>
        </w:rPr>
        <w:t>Flue Gas Duct and Stack Pipe</w:t>
      </w:r>
      <w:bookmarkEnd w:id="56"/>
    </w:p>
    <w:p w14:paraId="43C83A6E" w14:textId="77777777" w:rsidR="00DC5C9A" w:rsidRPr="009E1DC8" w:rsidRDefault="00DC5C9A" w:rsidP="00DC5C9A">
      <w:pPr>
        <w:pStyle w:val="Seznamsodrkami"/>
        <w:rPr>
          <w:lang w:val="en-US"/>
        </w:rPr>
      </w:pPr>
      <w:r w:rsidRPr="009E1DC8">
        <w:rPr>
          <w:lang w:val="en-US"/>
        </w:rPr>
        <w:t>Clearance and cleaning of construction sites, site facilities and rigging and storage areas</w:t>
      </w:r>
    </w:p>
    <w:p w14:paraId="73765657" w14:textId="77777777" w:rsidR="00DC5C9A" w:rsidRPr="009E1DC8" w:rsidRDefault="00DC5C9A" w:rsidP="00DC5C9A">
      <w:pPr>
        <w:pStyle w:val="Nadpis2"/>
        <w:rPr>
          <w:lang w:val="en-US"/>
        </w:rPr>
      </w:pPr>
      <w:bookmarkStart w:id="57" w:name="_Toc375407180"/>
      <w:bookmarkStart w:id="58" w:name="_Toc383429964"/>
      <w:bookmarkStart w:id="59" w:name="_Toc170670166"/>
      <w:r w:rsidRPr="009E1DC8">
        <w:rPr>
          <w:lang w:val="en-US"/>
        </w:rPr>
        <w:t>Site Conditions and External Interfaces</w:t>
      </w:r>
      <w:bookmarkEnd w:id="57"/>
      <w:bookmarkEnd w:id="58"/>
      <w:bookmarkEnd w:id="59"/>
    </w:p>
    <w:p w14:paraId="1DDB3348" w14:textId="4041E01A" w:rsidR="00DC5C9A" w:rsidRPr="009E1DC8" w:rsidRDefault="00DC5C9A" w:rsidP="00DC5C9A">
      <w:pPr>
        <w:rPr>
          <w:lang w:val="en-US"/>
        </w:rPr>
      </w:pPr>
      <w:r w:rsidRPr="009E1DC8">
        <w:rPr>
          <w:lang w:val="en-US"/>
        </w:rPr>
        <w:t xml:space="preserve">The </w:t>
      </w:r>
      <w:r w:rsidR="002A4FED">
        <w:rPr>
          <w:lang w:val="en-US"/>
        </w:rPr>
        <w:t xml:space="preserve">existing </w:t>
      </w:r>
      <w:r w:rsidR="002A4FED" w:rsidRPr="002A4FED">
        <w:rPr>
          <w:i/>
          <w:iCs/>
          <w:lang w:val="en-US"/>
        </w:rPr>
        <w:t>site</w:t>
      </w:r>
      <w:r w:rsidR="002A4FED">
        <w:rPr>
          <w:lang w:val="en-US"/>
        </w:rPr>
        <w:t xml:space="preserve"> conditions are described in following annexes to this appendix: </w:t>
      </w:r>
      <w:r w:rsidRPr="009E1DC8">
        <w:rPr>
          <w:lang w:val="en-US"/>
        </w:rPr>
        <w:t xml:space="preserve"> </w:t>
      </w:r>
    </w:p>
    <w:p w14:paraId="7D4B0561" w14:textId="7BC0CD90" w:rsidR="00DC5C9A" w:rsidRPr="009E1DC8" w:rsidRDefault="00DC5C9A" w:rsidP="00DC5C9A">
      <w:pPr>
        <w:pStyle w:val="Odstavecseseznamem"/>
        <w:numPr>
          <w:ilvl w:val="0"/>
          <w:numId w:val="46"/>
        </w:numPr>
        <w:rPr>
          <w:lang w:val="en-US"/>
        </w:rPr>
      </w:pPr>
      <w:r w:rsidRPr="009E1DC8">
        <w:rPr>
          <w:i/>
          <w:iCs/>
          <w:lang w:val="en-US"/>
        </w:rPr>
        <w:t xml:space="preserve">Appendix A9, Annex 1 Zoning permission </w:t>
      </w:r>
      <w:r w:rsidR="00137E3F">
        <w:rPr>
          <w:i/>
          <w:iCs/>
          <w:lang w:val="en-US"/>
        </w:rPr>
        <w:t>documentation</w:t>
      </w:r>
      <w:r w:rsidRPr="009E1DC8">
        <w:rPr>
          <w:i/>
          <w:iCs/>
          <w:lang w:val="en-US"/>
        </w:rPr>
        <w:t xml:space="preserve"> </w:t>
      </w:r>
      <w:r w:rsidRPr="009E1DC8">
        <w:rPr>
          <w:lang w:val="en-US"/>
        </w:rPr>
        <w:t>(hereafter “Principal Design”)</w:t>
      </w:r>
    </w:p>
    <w:p w14:paraId="421A4B3B" w14:textId="084171DD" w:rsidR="00DC5C9A" w:rsidRPr="009E1DC8" w:rsidRDefault="00DC5C9A" w:rsidP="00DC5C9A">
      <w:pPr>
        <w:pStyle w:val="Odstavecseseznamem"/>
        <w:numPr>
          <w:ilvl w:val="0"/>
          <w:numId w:val="46"/>
        </w:numPr>
        <w:rPr>
          <w:lang w:val="en-US"/>
        </w:rPr>
      </w:pPr>
      <w:r w:rsidRPr="009E1DC8">
        <w:rPr>
          <w:i/>
          <w:iCs/>
          <w:lang w:val="en-US"/>
        </w:rPr>
        <w:t xml:space="preserve">Appendix A9, Annex 2 </w:t>
      </w:r>
      <w:r w:rsidR="00C04028">
        <w:rPr>
          <w:i/>
          <w:iCs/>
          <w:lang w:val="en-US"/>
        </w:rPr>
        <w:t>Building standards</w:t>
      </w:r>
      <w:r w:rsidRPr="009E1DC8" w:rsidDel="003A1A6A">
        <w:rPr>
          <w:lang w:val="en-US"/>
        </w:rPr>
        <w:t xml:space="preserve"> </w:t>
      </w:r>
    </w:p>
    <w:p w14:paraId="6EC404CA" w14:textId="7A973208" w:rsidR="00DC5C9A" w:rsidRPr="009E1DC8" w:rsidRDefault="00DC5C9A" w:rsidP="00DC5C9A">
      <w:pPr>
        <w:pStyle w:val="Odstavecseseznamem"/>
        <w:numPr>
          <w:ilvl w:val="0"/>
          <w:numId w:val="46"/>
        </w:numPr>
        <w:rPr>
          <w:lang w:val="en-US"/>
        </w:rPr>
      </w:pPr>
      <w:r w:rsidRPr="009E1DC8">
        <w:rPr>
          <w:i/>
          <w:iCs/>
          <w:lang w:val="en-US"/>
        </w:rPr>
        <w:t xml:space="preserve">Appendix A9, Annex </w:t>
      </w:r>
      <w:r w:rsidR="00034C24">
        <w:rPr>
          <w:i/>
          <w:iCs/>
          <w:lang w:val="en-US"/>
        </w:rPr>
        <w:t>3</w:t>
      </w:r>
      <w:r w:rsidRPr="009E1DC8">
        <w:rPr>
          <w:i/>
          <w:iCs/>
          <w:lang w:val="en-US"/>
        </w:rPr>
        <w:t xml:space="preserve"> Geology survey </w:t>
      </w:r>
      <w:r w:rsidR="002A4FED">
        <w:rPr>
          <w:lang w:val="en-US"/>
        </w:rPr>
        <w:t xml:space="preserve">– informative nature </w:t>
      </w:r>
    </w:p>
    <w:p w14:paraId="70F8AEA5" w14:textId="45A8F3EE" w:rsidR="00DC5C9A" w:rsidRPr="009E1DC8" w:rsidRDefault="00DC5C9A" w:rsidP="00DC5C9A">
      <w:pPr>
        <w:pStyle w:val="Odstavecseseznamem"/>
        <w:numPr>
          <w:ilvl w:val="0"/>
          <w:numId w:val="46"/>
        </w:numPr>
        <w:rPr>
          <w:lang w:val="en-US"/>
        </w:rPr>
      </w:pPr>
      <w:r w:rsidRPr="009E1DC8">
        <w:rPr>
          <w:i/>
          <w:iCs/>
          <w:lang w:val="en-US"/>
        </w:rPr>
        <w:t xml:space="preserve">Appendix A9, Annex </w:t>
      </w:r>
      <w:r w:rsidR="00034C24">
        <w:rPr>
          <w:i/>
          <w:iCs/>
          <w:lang w:val="en-US"/>
        </w:rPr>
        <w:t>4</w:t>
      </w:r>
      <w:r w:rsidRPr="009E1DC8">
        <w:rPr>
          <w:i/>
          <w:iCs/>
          <w:lang w:val="en-US"/>
        </w:rPr>
        <w:t xml:space="preserve"> Geodetic survey</w:t>
      </w:r>
      <w:r w:rsidR="002A4FED">
        <w:rPr>
          <w:lang w:val="en-US"/>
        </w:rPr>
        <w:t xml:space="preserve"> - informative nature</w:t>
      </w:r>
    </w:p>
    <w:p w14:paraId="0F50D420" w14:textId="77777777" w:rsidR="00DC5C9A" w:rsidRPr="009E1DC8" w:rsidRDefault="00DC5C9A" w:rsidP="00DC5C9A">
      <w:pPr>
        <w:rPr>
          <w:lang w:val="en-US"/>
        </w:rPr>
      </w:pPr>
    </w:p>
    <w:p w14:paraId="2AE67D8F" w14:textId="36F6050D" w:rsidR="00DC5C9A" w:rsidRPr="009E1DC8" w:rsidRDefault="00DC5C9A" w:rsidP="00DC5C9A">
      <w:pPr>
        <w:rPr>
          <w:lang w:val="en-US"/>
        </w:rPr>
      </w:pPr>
      <w:r w:rsidRPr="009E1DC8">
        <w:rPr>
          <w:lang w:val="en-US"/>
        </w:rPr>
        <w:t xml:space="preserve">Furthermore, reference is made to </w:t>
      </w:r>
      <w:r w:rsidR="00761AF0">
        <w:rPr>
          <w:lang w:val="en-US"/>
        </w:rPr>
        <w:t>a</w:t>
      </w:r>
      <w:r w:rsidRPr="009E1DC8">
        <w:rPr>
          <w:lang w:val="en-US"/>
        </w:rPr>
        <w:t xml:space="preserve">ppendix E1 </w:t>
      </w:r>
      <w:r w:rsidRPr="009E1DC8">
        <w:rPr>
          <w:i/>
          <w:iCs/>
          <w:lang w:val="en-US"/>
        </w:rPr>
        <w:t>External Utilities Specificatio</w:t>
      </w:r>
      <w:r w:rsidRPr="009E1DC8">
        <w:rPr>
          <w:lang w:val="en-US"/>
        </w:rPr>
        <w:t>n while the Contractor had the opportunity to carry out all needed additional site investigations prior to submitting his tender</w:t>
      </w:r>
      <w:r w:rsidR="002A4FED">
        <w:rPr>
          <w:lang w:val="en-US"/>
        </w:rPr>
        <w:t xml:space="preserve"> as well</w:t>
      </w:r>
      <w:r w:rsidRPr="009E1DC8">
        <w:rPr>
          <w:lang w:val="en-US"/>
        </w:rPr>
        <w:t>.</w:t>
      </w:r>
    </w:p>
    <w:p w14:paraId="676B97AF" w14:textId="77777777" w:rsidR="00DC5C9A" w:rsidRPr="009E1DC8" w:rsidRDefault="00DC5C9A" w:rsidP="00DC5C9A">
      <w:pPr>
        <w:rPr>
          <w:lang w:val="en-US"/>
        </w:rPr>
      </w:pPr>
    </w:p>
    <w:p w14:paraId="25A71261" w14:textId="77777777" w:rsidR="00DC5C9A" w:rsidRPr="009E1DC8" w:rsidRDefault="00DC5C9A" w:rsidP="00DC5C9A">
      <w:pPr>
        <w:rPr>
          <w:lang w:val="en-US"/>
        </w:rPr>
      </w:pPr>
      <w:r w:rsidRPr="009E1DC8">
        <w:rPr>
          <w:lang w:val="en-US"/>
        </w:rPr>
        <w:t>The design and construction shall accommodate for the actual site conditions included connections to the external utilities.</w:t>
      </w:r>
    </w:p>
    <w:p w14:paraId="1578EC1B" w14:textId="77777777" w:rsidR="00DC5C9A" w:rsidRPr="009E1DC8" w:rsidRDefault="00DC5C9A" w:rsidP="00DC5C9A">
      <w:pPr>
        <w:rPr>
          <w:lang w:val="en-US"/>
        </w:rPr>
      </w:pPr>
    </w:p>
    <w:p w14:paraId="675D6A5A" w14:textId="77777777" w:rsidR="00DC5C9A" w:rsidRPr="009E1DC8" w:rsidRDefault="00DC5C9A" w:rsidP="00DC5C9A">
      <w:pPr>
        <w:pStyle w:val="Nadpis2"/>
        <w:rPr>
          <w:lang w:val="en-US"/>
        </w:rPr>
      </w:pPr>
      <w:bookmarkStart w:id="60" w:name="_Toc357412503"/>
      <w:bookmarkStart w:id="61" w:name="_Toc375407181"/>
      <w:bookmarkStart w:id="62" w:name="_Toc383429965"/>
      <w:bookmarkStart w:id="63" w:name="_Toc170670167"/>
      <w:r w:rsidRPr="009E1DC8">
        <w:rPr>
          <w:lang w:val="en-US"/>
        </w:rPr>
        <w:t>Functional design of buildings</w:t>
      </w:r>
      <w:bookmarkEnd w:id="60"/>
      <w:bookmarkEnd w:id="61"/>
      <w:bookmarkEnd w:id="62"/>
      <w:bookmarkEnd w:id="63"/>
      <w:r w:rsidRPr="009E1DC8">
        <w:rPr>
          <w:lang w:val="en-US"/>
        </w:rPr>
        <w:t xml:space="preserve"> </w:t>
      </w:r>
    </w:p>
    <w:p w14:paraId="05C5F83C" w14:textId="6ACDD971" w:rsidR="00DC5C9A" w:rsidRPr="009E1DC8" w:rsidRDefault="00DC5C9A" w:rsidP="00DC5C9A">
      <w:pPr>
        <w:rPr>
          <w:lang w:val="en-US"/>
        </w:rPr>
      </w:pPr>
      <w:r w:rsidRPr="009E1DC8">
        <w:rPr>
          <w:lang w:val="en-US"/>
        </w:rPr>
        <w:t xml:space="preserve">The Contractor shall use the existing Principal Design as </w:t>
      </w:r>
      <w:r w:rsidR="00761AF0">
        <w:rPr>
          <w:lang w:val="en-US"/>
        </w:rPr>
        <w:t xml:space="preserve">a </w:t>
      </w:r>
      <w:r w:rsidRPr="009E1DC8">
        <w:rPr>
          <w:lang w:val="en-US"/>
        </w:rPr>
        <w:t xml:space="preserve">basis for his design. </w:t>
      </w:r>
    </w:p>
    <w:p w14:paraId="16D0BABD" w14:textId="77777777" w:rsidR="00DC5C9A" w:rsidRPr="009E1DC8" w:rsidRDefault="00DC5C9A" w:rsidP="00DC5C9A">
      <w:pPr>
        <w:rPr>
          <w:lang w:val="en-US"/>
        </w:rPr>
      </w:pPr>
    </w:p>
    <w:p w14:paraId="6098AD30" w14:textId="18DAD358" w:rsidR="00DC5C9A" w:rsidRPr="009E1DC8" w:rsidRDefault="00DC5C9A" w:rsidP="00DC5C9A">
      <w:pPr>
        <w:rPr>
          <w:lang w:val="en-US"/>
        </w:rPr>
      </w:pPr>
      <w:r w:rsidRPr="009E1DC8">
        <w:rPr>
          <w:lang w:val="en-US"/>
        </w:rPr>
        <w:t xml:space="preserve">The Principal Design </w:t>
      </w:r>
      <w:r w:rsidR="00AC1192">
        <w:rPr>
          <w:lang w:val="en-US"/>
        </w:rPr>
        <w:t>represents binding requirements on maximal main buildings dimensions</w:t>
      </w:r>
      <w:r w:rsidR="00761AF0">
        <w:rPr>
          <w:lang w:val="en-US"/>
        </w:rPr>
        <w:t xml:space="preserve"> based on Authorities permit</w:t>
      </w:r>
      <w:r w:rsidR="00AC1192">
        <w:rPr>
          <w:lang w:val="en-US"/>
        </w:rPr>
        <w:t xml:space="preserve">. These dimensions </w:t>
      </w:r>
      <w:r w:rsidR="00761AF0">
        <w:rPr>
          <w:lang w:val="en-US"/>
        </w:rPr>
        <w:t>represent limitations in regards to</w:t>
      </w:r>
      <w:r w:rsidR="00AC1192">
        <w:rPr>
          <w:lang w:val="en-US"/>
        </w:rPr>
        <w:t xml:space="preserve"> the zoning permission obtained by Employer.  </w:t>
      </w:r>
      <w:r w:rsidRPr="009E1DC8">
        <w:rPr>
          <w:lang w:val="en-US"/>
        </w:rPr>
        <w:t xml:space="preserve"> </w:t>
      </w:r>
    </w:p>
    <w:p w14:paraId="5C39040B" w14:textId="77777777" w:rsidR="00DC5C9A" w:rsidRPr="009E1DC8" w:rsidRDefault="00DC5C9A" w:rsidP="00DC5C9A">
      <w:pPr>
        <w:rPr>
          <w:lang w:val="en-US"/>
        </w:rPr>
      </w:pPr>
    </w:p>
    <w:p w14:paraId="125D12A2" w14:textId="59253D11" w:rsidR="00DC5C9A" w:rsidRPr="009E1DC8" w:rsidRDefault="00DC5C9A" w:rsidP="00DC5C9A">
      <w:pPr>
        <w:rPr>
          <w:lang w:val="en-US"/>
        </w:rPr>
      </w:pPr>
      <w:r w:rsidRPr="009E1DC8">
        <w:rPr>
          <w:lang w:val="en-US"/>
        </w:rPr>
        <w:t xml:space="preserve">The Contractor will be responsible of obtaining all needed approvals, permissions and consents regarding Civil Works according to local </w:t>
      </w:r>
      <w:r w:rsidR="00761AF0">
        <w:rPr>
          <w:lang w:val="en-US"/>
        </w:rPr>
        <w:t>Legal regulation</w:t>
      </w:r>
      <w:r w:rsidRPr="009E1DC8">
        <w:rPr>
          <w:lang w:val="en-US"/>
        </w:rPr>
        <w:t xml:space="preserve">. </w:t>
      </w:r>
    </w:p>
    <w:p w14:paraId="17A09544" w14:textId="77777777" w:rsidR="00DC5C9A" w:rsidRPr="009E1DC8" w:rsidRDefault="00DC5C9A" w:rsidP="00DC5C9A">
      <w:pPr>
        <w:rPr>
          <w:lang w:val="en-US"/>
        </w:rPr>
      </w:pPr>
    </w:p>
    <w:p w14:paraId="068AFEF7" w14:textId="2F09DCE0" w:rsidR="00DC5C9A" w:rsidRPr="009E1DC8" w:rsidRDefault="00DC5C9A" w:rsidP="00DC5C9A">
      <w:pPr>
        <w:rPr>
          <w:lang w:val="en-US"/>
        </w:rPr>
      </w:pPr>
      <w:r w:rsidRPr="009E1DC8">
        <w:rPr>
          <w:lang w:val="en-US"/>
        </w:rPr>
        <w:t xml:space="preserve">The Contractor may propose appropriate changes to site layout and building layout. However, these changes are subject to approval by the Employer, and shall not contain any enlargement of main dimensions or elevation levels </w:t>
      </w:r>
      <w:r w:rsidR="00761AF0">
        <w:rPr>
          <w:lang w:val="en-US"/>
        </w:rPr>
        <w:t xml:space="preserve">already </w:t>
      </w:r>
      <w:r w:rsidRPr="009E1DC8">
        <w:rPr>
          <w:lang w:val="en-US"/>
        </w:rPr>
        <w:t xml:space="preserve">permitted.  </w:t>
      </w:r>
    </w:p>
    <w:p w14:paraId="1D63F21F" w14:textId="77777777" w:rsidR="00DC5C9A" w:rsidRPr="009E1DC8" w:rsidRDefault="00DC5C9A" w:rsidP="00DC5C9A">
      <w:pPr>
        <w:rPr>
          <w:lang w:val="en-US"/>
        </w:rPr>
      </w:pPr>
    </w:p>
    <w:p w14:paraId="1E4C3F11" w14:textId="4B78D335" w:rsidR="00DC5C9A" w:rsidRPr="009E1DC8" w:rsidRDefault="00DC5C9A" w:rsidP="00DC5C9A">
      <w:pPr>
        <w:rPr>
          <w:lang w:val="en-US"/>
        </w:rPr>
      </w:pPr>
      <w:r w:rsidRPr="009E1DC8">
        <w:rPr>
          <w:lang w:val="en-US"/>
        </w:rPr>
        <w:lastRenderedPageBreak/>
        <w:t>It is understood that the building</w:t>
      </w:r>
      <w:r w:rsidR="00AC1192">
        <w:rPr>
          <w:lang w:val="en-US"/>
        </w:rPr>
        <w:t>s</w:t>
      </w:r>
      <w:r w:rsidRPr="009E1DC8">
        <w:rPr>
          <w:lang w:val="en-US"/>
        </w:rPr>
        <w:t xml:space="preserve"> </w:t>
      </w:r>
      <w:r w:rsidR="00AC1192">
        <w:rPr>
          <w:lang w:val="en-US"/>
        </w:rPr>
        <w:t>layout</w:t>
      </w:r>
      <w:r w:rsidRPr="009E1DC8">
        <w:rPr>
          <w:lang w:val="en-US"/>
        </w:rPr>
        <w:t xml:space="preserve"> may be subject to change based on variations in equipment arrangement and site layout proposed by the Contractor unless otherwise required by the technical specifications. However, the Contractor shall optimize the site layout and areas within the buildings to provide adequate space in accordance with the technical specifications, giving preference to a high level of maintainability and access.</w:t>
      </w:r>
    </w:p>
    <w:p w14:paraId="6E1C44AB" w14:textId="77777777" w:rsidR="00DC5C9A" w:rsidRPr="009E1DC8" w:rsidRDefault="00DC5C9A" w:rsidP="00DC5C9A">
      <w:pPr>
        <w:rPr>
          <w:lang w:val="en-US"/>
        </w:rPr>
      </w:pPr>
    </w:p>
    <w:p w14:paraId="4D8337A0" w14:textId="01154017" w:rsidR="00DC5C9A" w:rsidRPr="009E1DC8" w:rsidRDefault="00DC5C9A" w:rsidP="00DC5C9A">
      <w:pPr>
        <w:rPr>
          <w:lang w:val="en-US"/>
        </w:rPr>
      </w:pPr>
      <w:r w:rsidRPr="009E1DC8">
        <w:rPr>
          <w:lang w:val="en-US"/>
        </w:rPr>
        <w:t xml:space="preserve">All building elements designed for use in construction will be new, not used and in perfect quality, with minimal properties according to the </w:t>
      </w:r>
      <w:r w:rsidR="00761AF0">
        <w:rPr>
          <w:lang w:val="en-US"/>
        </w:rPr>
        <w:t>a</w:t>
      </w:r>
      <w:r w:rsidRPr="00761AF0">
        <w:rPr>
          <w:lang w:val="en-US"/>
        </w:rPr>
        <w:t>ppendix A9</w:t>
      </w:r>
      <w:r w:rsidRPr="009E1DC8">
        <w:rPr>
          <w:i/>
          <w:iCs/>
          <w:lang w:val="en-US"/>
        </w:rPr>
        <w:t>, Annex 2 Building standards</w:t>
      </w:r>
      <w:r w:rsidRPr="009E1DC8">
        <w:rPr>
          <w:lang w:val="en-US"/>
        </w:rPr>
        <w:t>.</w:t>
      </w:r>
    </w:p>
    <w:p w14:paraId="3DF9D75B" w14:textId="77777777" w:rsidR="00DC5C9A" w:rsidRPr="009E1DC8" w:rsidRDefault="00DC5C9A" w:rsidP="00DC5C9A">
      <w:pPr>
        <w:rPr>
          <w:lang w:val="en-US"/>
        </w:rPr>
      </w:pPr>
    </w:p>
    <w:p w14:paraId="34C79CEB" w14:textId="2E1DDDDC" w:rsidR="00DC5C9A" w:rsidRPr="009E1DC8" w:rsidRDefault="00DC5C9A" w:rsidP="00DC5C9A">
      <w:pPr>
        <w:rPr>
          <w:lang w:val="en-US"/>
        </w:rPr>
      </w:pPr>
      <w:r w:rsidRPr="009E1DC8">
        <w:rPr>
          <w:lang w:val="en-US"/>
        </w:rPr>
        <w:t xml:space="preserve">The Contractor shall present an architectural design, based on the architectural concept. The architectural design shall visualize the </w:t>
      </w:r>
      <w:r w:rsidR="00761AF0">
        <w:rPr>
          <w:lang w:val="en-US"/>
        </w:rPr>
        <w:t>Contract Object</w:t>
      </w:r>
      <w:r w:rsidRPr="009E1DC8">
        <w:rPr>
          <w:lang w:val="en-US"/>
        </w:rPr>
        <w:t xml:space="preserve"> from several viewpoints using a 3D model and photo montages. </w:t>
      </w:r>
      <w:bookmarkStart w:id="64" w:name="_Hlk54592218"/>
      <w:r w:rsidRPr="009E1DC8">
        <w:rPr>
          <w:lang w:val="en-US"/>
        </w:rPr>
        <w:t>A superstructure above the roof of the boiler building for the location of a part of the boiler's technological equipment is considered in the documentation for the zoning procedure. In his design, the Contractor shall minimize the floor plan dimensions, including the height of this superstructure, provided that in no case may the position be changed, the floor plan</w:t>
      </w:r>
      <w:r w:rsidR="002D12C9">
        <w:rPr>
          <w:lang w:val="en-US"/>
        </w:rPr>
        <w:t xml:space="preserve"> maximal</w:t>
      </w:r>
      <w:r w:rsidRPr="009E1DC8">
        <w:rPr>
          <w:lang w:val="en-US"/>
        </w:rPr>
        <w:t xml:space="preserve"> dimensions or the height increased compared to the assignment in the Principal Design.</w:t>
      </w:r>
    </w:p>
    <w:bookmarkEnd w:id="64"/>
    <w:p w14:paraId="68DBBB8F" w14:textId="77777777" w:rsidR="00DC5C9A" w:rsidRPr="009E1DC8" w:rsidRDefault="00DC5C9A" w:rsidP="00DC5C9A">
      <w:pPr>
        <w:rPr>
          <w:lang w:val="en-US"/>
        </w:rPr>
      </w:pPr>
    </w:p>
    <w:p w14:paraId="50B75522" w14:textId="0710A02B" w:rsidR="00DC5C9A" w:rsidRPr="009E1DC8" w:rsidRDefault="00DC5C9A" w:rsidP="00DC5C9A">
      <w:pPr>
        <w:rPr>
          <w:lang w:val="en-US"/>
        </w:rPr>
      </w:pPr>
      <w:r w:rsidRPr="009E1DC8">
        <w:rPr>
          <w:lang w:val="en-US"/>
        </w:rPr>
        <w:t xml:space="preserve">Before the issuing of any application to the Authorities (i.e. </w:t>
      </w:r>
      <w:r w:rsidR="002D12C9">
        <w:rPr>
          <w:lang w:val="en-US"/>
        </w:rPr>
        <w:t>b</w:t>
      </w:r>
      <w:r w:rsidRPr="009E1DC8">
        <w:rPr>
          <w:lang w:val="en-US"/>
        </w:rPr>
        <w:t xml:space="preserve">uilding </w:t>
      </w:r>
      <w:r w:rsidR="002D12C9">
        <w:rPr>
          <w:lang w:val="en-US"/>
        </w:rPr>
        <w:t>p</w:t>
      </w:r>
      <w:r w:rsidRPr="009E1DC8">
        <w:rPr>
          <w:lang w:val="en-US"/>
        </w:rPr>
        <w:t xml:space="preserve">ermit), the Contractor shall present samples of facade cladding, floors and ceilings, fixtures and other materials to the Employer for review and approval prior to ordering or purchase. The final architectural scheme including colors, patterns and banding shall be approved by the Employer. </w:t>
      </w:r>
    </w:p>
    <w:p w14:paraId="64C7FFAA" w14:textId="77777777" w:rsidR="00DC5C9A" w:rsidRPr="009E1DC8" w:rsidRDefault="00DC5C9A" w:rsidP="00DC5C9A">
      <w:pPr>
        <w:rPr>
          <w:lang w:val="en-US"/>
        </w:rPr>
      </w:pPr>
    </w:p>
    <w:p w14:paraId="67A8080E" w14:textId="77777777" w:rsidR="00DC5C9A" w:rsidRPr="009E1DC8" w:rsidRDefault="00DC5C9A" w:rsidP="00DC5C9A">
      <w:pPr>
        <w:pStyle w:val="Nadpis1"/>
        <w:keepNext w:val="0"/>
        <w:keepLines w:val="0"/>
        <w:pageBreakBefore w:val="0"/>
        <w:widowControl w:val="0"/>
        <w:rPr>
          <w:lang w:val="en-US"/>
        </w:rPr>
      </w:pPr>
      <w:bookmarkStart w:id="65" w:name="_Toc375407182"/>
      <w:bookmarkStart w:id="66" w:name="_Toc383429966"/>
      <w:bookmarkStart w:id="67" w:name="_Toc170670168"/>
      <w:r w:rsidRPr="009E1DC8">
        <w:rPr>
          <w:lang w:val="en-US"/>
        </w:rPr>
        <w:t>Functional Requirements</w:t>
      </w:r>
      <w:bookmarkEnd w:id="65"/>
      <w:bookmarkEnd w:id="66"/>
      <w:bookmarkEnd w:id="67"/>
    </w:p>
    <w:p w14:paraId="3449DF1F" w14:textId="77777777" w:rsidR="00DC5C9A" w:rsidRPr="009E1DC8" w:rsidRDefault="00DC5C9A" w:rsidP="00DC5C9A">
      <w:pPr>
        <w:pStyle w:val="Nadpis2"/>
        <w:keepNext w:val="0"/>
        <w:keepLines w:val="0"/>
        <w:widowControl w:val="0"/>
        <w:rPr>
          <w:lang w:val="en-US"/>
        </w:rPr>
      </w:pPr>
      <w:bookmarkStart w:id="68" w:name="_Toc375407183"/>
      <w:bookmarkStart w:id="69" w:name="_Toc383429967"/>
      <w:bookmarkStart w:id="70" w:name="_Toc170670169"/>
      <w:r w:rsidRPr="009E1DC8">
        <w:rPr>
          <w:lang w:val="en-US"/>
        </w:rPr>
        <w:t>General</w:t>
      </w:r>
      <w:bookmarkEnd w:id="68"/>
      <w:bookmarkEnd w:id="69"/>
      <w:bookmarkEnd w:id="70"/>
    </w:p>
    <w:p w14:paraId="11018088" w14:textId="77777777" w:rsidR="00DC5C9A" w:rsidRPr="009E1DC8" w:rsidRDefault="00DC5C9A" w:rsidP="00DC5C9A">
      <w:pPr>
        <w:widowControl w:val="0"/>
        <w:rPr>
          <w:lang w:val="en-US"/>
        </w:rPr>
      </w:pPr>
      <w:r w:rsidRPr="009E1DC8">
        <w:rPr>
          <w:lang w:val="en-US"/>
        </w:rPr>
        <w:t>The design of the buildings must allow for the needed escape routes according to local legislation. The Contractor is responsible of obtaining the needed approvals and consents by the Authorities.</w:t>
      </w:r>
    </w:p>
    <w:p w14:paraId="01AC93D6" w14:textId="77777777" w:rsidR="00DC5C9A" w:rsidRPr="009E1DC8" w:rsidRDefault="00DC5C9A" w:rsidP="00DC5C9A">
      <w:pPr>
        <w:widowControl w:val="0"/>
        <w:rPr>
          <w:lang w:val="en-US"/>
        </w:rPr>
      </w:pPr>
    </w:p>
    <w:p w14:paraId="54B03595" w14:textId="77777777" w:rsidR="00DC5C9A" w:rsidRPr="009E1DC8" w:rsidRDefault="00DC5C9A" w:rsidP="00DC5C9A">
      <w:pPr>
        <w:widowControl w:val="0"/>
        <w:rPr>
          <w:lang w:val="en-US"/>
        </w:rPr>
      </w:pPr>
      <w:r w:rsidRPr="009E1DC8">
        <w:rPr>
          <w:lang w:val="en-US"/>
        </w:rPr>
        <w:t>The design of the buildings must allow for adequate space for operation and maintenance of the process equipment. Needed space for operation and maintenance must be indicated in the 3D-model. Needed space for operation and maintenance must be approved by the Employer.</w:t>
      </w:r>
    </w:p>
    <w:p w14:paraId="070481DB" w14:textId="77777777" w:rsidR="00DC5C9A" w:rsidRPr="009E1DC8" w:rsidRDefault="00DC5C9A" w:rsidP="00DC5C9A">
      <w:pPr>
        <w:widowControl w:val="0"/>
        <w:rPr>
          <w:lang w:val="en-US"/>
        </w:rPr>
      </w:pPr>
    </w:p>
    <w:p w14:paraId="52F6682D" w14:textId="77777777" w:rsidR="00DC5C9A" w:rsidRPr="009E1DC8" w:rsidRDefault="00DC5C9A" w:rsidP="00DC5C9A">
      <w:pPr>
        <w:widowControl w:val="0"/>
        <w:rPr>
          <w:lang w:val="en-US"/>
        </w:rPr>
      </w:pPr>
      <w:r w:rsidRPr="009E1DC8">
        <w:rPr>
          <w:lang w:val="en-US"/>
        </w:rPr>
        <w:t>The design of the building and process equipment must allow for needed galleries and stairs for operation and maintenance of the process equipment. Ladders will not be approved. Needed galleries and stairs for operation and maintenance must be indicated in the 3D-model. Needed galleries and stairs for operation and maintenance must be approved by the Employer.</w:t>
      </w:r>
    </w:p>
    <w:p w14:paraId="52077A56" w14:textId="77777777" w:rsidR="00DC5C9A" w:rsidRPr="009E1DC8" w:rsidRDefault="00DC5C9A" w:rsidP="00DC5C9A">
      <w:pPr>
        <w:widowControl w:val="0"/>
        <w:rPr>
          <w:lang w:val="en-US"/>
        </w:rPr>
      </w:pPr>
    </w:p>
    <w:p w14:paraId="03ED15FB" w14:textId="77777777" w:rsidR="00DC5C9A" w:rsidRPr="009E1DC8" w:rsidRDefault="00DC5C9A" w:rsidP="00DC5C9A">
      <w:pPr>
        <w:widowControl w:val="0"/>
        <w:rPr>
          <w:lang w:val="en-US"/>
        </w:rPr>
      </w:pPr>
      <w:r w:rsidRPr="009E1DC8">
        <w:rPr>
          <w:lang w:val="en-US"/>
        </w:rPr>
        <w:t>The design of the building and process equipment must allow for needed access for overhead cranes, tackles and hoists for operation and maintenance of the process equipment. Needed access for overhead cranes, tackles and hoists for operation and maintenance must be indicated in the 3D-model. Needed access for overhead cranes, tackles and hoists for operation and maintenance must be approved by the Employer.</w:t>
      </w:r>
    </w:p>
    <w:p w14:paraId="3970DE67" w14:textId="77777777" w:rsidR="00DC5C9A" w:rsidRPr="009E1DC8" w:rsidRDefault="00DC5C9A" w:rsidP="00DC5C9A">
      <w:pPr>
        <w:widowControl w:val="0"/>
        <w:rPr>
          <w:lang w:val="en-US"/>
        </w:rPr>
      </w:pPr>
    </w:p>
    <w:p w14:paraId="3A10F34E" w14:textId="7478114B" w:rsidR="00DC5C9A" w:rsidRPr="009E1DC8" w:rsidRDefault="00DC5C9A" w:rsidP="00DC5C9A">
      <w:pPr>
        <w:widowControl w:val="0"/>
        <w:rPr>
          <w:lang w:val="en-US"/>
        </w:rPr>
      </w:pPr>
      <w:r w:rsidRPr="009E1DC8">
        <w:rPr>
          <w:lang w:val="en-US"/>
        </w:rPr>
        <w:t xml:space="preserve">Specific functional requirements for each room are stated in </w:t>
      </w:r>
      <w:r w:rsidR="00761AF0">
        <w:rPr>
          <w:lang w:val="en-US"/>
        </w:rPr>
        <w:t xml:space="preserve">part </w:t>
      </w:r>
      <w:bookmarkStart w:id="71" w:name="_Hlk65839765"/>
      <w:r w:rsidR="00761AF0">
        <w:rPr>
          <w:lang w:val="en-US"/>
        </w:rPr>
        <w:t>0.h</w:t>
      </w:r>
      <w:r w:rsidRPr="009E1DC8">
        <w:rPr>
          <w:lang w:val="en-US"/>
        </w:rPr>
        <w:t xml:space="preserve"> </w:t>
      </w:r>
      <w:r w:rsidR="00761AF0">
        <w:rPr>
          <w:i/>
          <w:iCs/>
          <w:lang w:val="en-US"/>
        </w:rPr>
        <w:t>Room Data Sheet</w:t>
      </w:r>
      <w:bookmarkEnd w:id="71"/>
      <w:r w:rsidRPr="009E1DC8">
        <w:rPr>
          <w:lang w:val="en-US"/>
        </w:rPr>
        <w:t xml:space="preserve">. The Contractor shall as a part of his proposal submit the </w:t>
      </w:r>
      <w:r w:rsidR="00961123">
        <w:rPr>
          <w:lang w:val="en-US"/>
        </w:rPr>
        <w:t>Room Data Sheet</w:t>
      </w:r>
      <w:r w:rsidRPr="009E1DC8">
        <w:rPr>
          <w:lang w:val="en-US"/>
        </w:rPr>
        <w:t xml:space="preserve"> including the</w:t>
      </w:r>
      <w:r w:rsidR="00761AF0">
        <w:rPr>
          <w:lang w:val="en-US"/>
        </w:rPr>
        <w:t xml:space="preserve"> all</w:t>
      </w:r>
      <w:r w:rsidRPr="009E1DC8">
        <w:rPr>
          <w:lang w:val="en-US"/>
        </w:rPr>
        <w:t xml:space="preserve"> requested data.  </w:t>
      </w:r>
    </w:p>
    <w:p w14:paraId="3752C1AA" w14:textId="77777777" w:rsidR="00DC5C9A" w:rsidRPr="009E1DC8" w:rsidRDefault="00DC5C9A" w:rsidP="00DC5C9A">
      <w:pPr>
        <w:widowControl w:val="0"/>
        <w:rPr>
          <w:lang w:val="en-US"/>
        </w:rPr>
      </w:pPr>
    </w:p>
    <w:p w14:paraId="7CDC77C9" w14:textId="66027EC7" w:rsidR="00DC5C9A" w:rsidRPr="009E1DC8" w:rsidRDefault="00DC5C9A" w:rsidP="00DC5C9A">
      <w:pPr>
        <w:widowControl w:val="0"/>
        <w:rPr>
          <w:lang w:val="en-US"/>
        </w:rPr>
      </w:pPr>
      <w:r w:rsidRPr="009E1DC8">
        <w:rPr>
          <w:lang w:val="en-US"/>
        </w:rPr>
        <w:t xml:space="preserve">Contractor shall make special provisions in the design to minimize the amount of heat build-up at the top of the building. The building shall be clad with insulated wall panels and </w:t>
      </w:r>
      <w:r w:rsidR="002D12C9">
        <w:rPr>
          <w:lang w:val="en-US"/>
        </w:rPr>
        <w:t>polycarbonate</w:t>
      </w:r>
      <w:r w:rsidRPr="009E1DC8">
        <w:rPr>
          <w:lang w:val="en-US"/>
        </w:rPr>
        <w:t xml:space="preserve"> suitable for the local climate conditions. Secondary combustion air inlet ductwork shall extend to the top of Boiler Hall to improve air exchange rates. Powered roof ventilators shall be provided to </w:t>
      </w:r>
      <w:r w:rsidRPr="009E1DC8">
        <w:rPr>
          <w:lang w:val="en-US"/>
        </w:rPr>
        <w:lastRenderedPageBreak/>
        <w:t xml:space="preserve">assist in the air changes as necessary.  </w:t>
      </w:r>
    </w:p>
    <w:p w14:paraId="30EC62D7" w14:textId="77777777" w:rsidR="00DC5C9A" w:rsidRPr="009E1DC8" w:rsidRDefault="00DC5C9A" w:rsidP="00DC5C9A">
      <w:pPr>
        <w:rPr>
          <w:lang w:val="en-US"/>
        </w:rPr>
      </w:pPr>
    </w:p>
    <w:p w14:paraId="77989FA7" w14:textId="77777777" w:rsidR="00DC5C9A" w:rsidRPr="009E1DC8" w:rsidRDefault="00DC5C9A" w:rsidP="00DC5C9A">
      <w:pPr>
        <w:rPr>
          <w:lang w:val="en-US"/>
        </w:rPr>
      </w:pPr>
      <w:r w:rsidRPr="009E1DC8">
        <w:rPr>
          <w:lang w:val="en-US"/>
        </w:rPr>
        <w:t xml:space="preserve">Any vents and louvers shall have a gravity closing mechanism to that they can remain closed when not in operation.   </w:t>
      </w:r>
    </w:p>
    <w:p w14:paraId="3531C9CC" w14:textId="77777777" w:rsidR="00DC5C9A" w:rsidRPr="009E1DC8" w:rsidRDefault="00DC5C9A" w:rsidP="00DC5C9A">
      <w:pPr>
        <w:rPr>
          <w:lang w:val="en-US"/>
        </w:rPr>
      </w:pPr>
    </w:p>
    <w:p w14:paraId="521761F6" w14:textId="77777777" w:rsidR="00DC5C9A" w:rsidRPr="009E1DC8" w:rsidRDefault="00DC5C9A" w:rsidP="00DC5C9A">
      <w:pPr>
        <w:rPr>
          <w:lang w:val="en-US"/>
        </w:rPr>
      </w:pPr>
      <w:r w:rsidRPr="009E1DC8">
        <w:rPr>
          <w:lang w:val="en-US"/>
        </w:rPr>
        <w:t xml:space="preserve">All vibrating and/or rotating equipment shall be dynamically balanced with maximum permitted vibrations and noise levels in accordance with related applicable Czech standards. Structural dynamic principals shall be employed in the design of the support structure to minimize the transference of vibrations, unacceptable deflections or loads to the support structure. Noise attenuation shall be employed as required to minimize the propagation of unacceptable levels of noise. </w:t>
      </w:r>
    </w:p>
    <w:p w14:paraId="661605D0" w14:textId="77777777" w:rsidR="00DC5C9A" w:rsidRPr="009E1DC8" w:rsidRDefault="00DC5C9A" w:rsidP="00DC5C9A">
      <w:pPr>
        <w:rPr>
          <w:lang w:val="en-US"/>
        </w:rPr>
      </w:pPr>
    </w:p>
    <w:p w14:paraId="75E9E888" w14:textId="77777777" w:rsidR="00DC5C9A" w:rsidRPr="009E1DC8" w:rsidRDefault="00DC5C9A" w:rsidP="00DC5C9A">
      <w:pPr>
        <w:rPr>
          <w:lang w:val="en-US"/>
        </w:rPr>
      </w:pPr>
      <w:r w:rsidRPr="009E1DC8">
        <w:rPr>
          <w:lang w:val="en-US"/>
        </w:rPr>
        <w:t xml:space="preserve">Installation details, weather-tight performance, sealants, closures, accessories and overall design shall be the responsibility of the Contractor to secure a fully functional building and civil work design. </w:t>
      </w:r>
    </w:p>
    <w:p w14:paraId="298A9FCB" w14:textId="77777777" w:rsidR="00DC5C9A" w:rsidRPr="009E1DC8" w:rsidRDefault="00DC5C9A" w:rsidP="00DC5C9A">
      <w:pPr>
        <w:rPr>
          <w:lang w:val="en-US"/>
        </w:rPr>
      </w:pPr>
    </w:p>
    <w:p w14:paraId="46210849" w14:textId="77777777" w:rsidR="00DC5C9A" w:rsidRPr="009E1DC8" w:rsidRDefault="00DC5C9A" w:rsidP="00DC5C9A">
      <w:pPr>
        <w:rPr>
          <w:lang w:val="en-US"/>
        </w:rPr>
      </w:pPr>
      <w:r w:rsidRPr="009E1DC8">
        <w:rPr>
          <w:lang w:val="en-US"/>
        </w:rPr>
        <w:t>Unless otherwise stated, all floors in technology dedicated areas shall be drained to a floor drain or trench using a 1% slope.</w:t>
      </w:r>
    </w:p>
    <w:p w14:paraId="65EB6115" w14:textId="77777777" w:rsidR="00DC5C9A" w:rsidRPr="009E1DC8" w:rsidRDefault="00DC5C9A" w:rsidP="00DC5C9A">
      <w:pPr>
        <w:pStyle w:val="Nadpis2"/>
        <w:rPr>
          <w:lang w:val="en-US"/>
        </w:rPr>
      </w:pPr>
      <w:bookmarkStart w:id="72" w:name="_Toc170670170"/>
      <w:bookmarkStart w:id="73" w:name="_Hlk54592442"/>
      <w:bookmarkStart w:id="74" w:name="_Toc360215638"/>
      <w:bookmarkStart w:id="75" w:name="_Toc375407184"/>
      <w:bookmarkStart w:id="76" w:name="_Toc383429968"/>
      <w:r w:rsidRPr="009E1DC8">
        <w:rPr>
          <w:lang w:val="en-US"/>
        </w:rPr>
        <w:t>Demolition of existing buildings at the site of the future construction of line K1</w:t>
      </w:r>
      <w:bookmarkEnd w:id="72"/>
    </w:p>
    <w:p w14:paraId="11F855CC" w14:textId="57A6488E" w:rsidR="00DC5C9A" w:rsidRPr="009E1DC8" w:rsidRDefault="00DC5C9A" w:rsidP="00DC5C9A">
      <w:pPr>
        <w:rPr>
          <w:lang w:val="en-US"/>
        </w:rPr>
      </w:pPr>
      <w:r w:rsidRPr="009E1DC8">
        <w:rPr>
          <w:lang w:val="en-US"/>
        </w:rPr>
        <w:t xml:space="preserve">Existing buildings </w:t>
      </w:r>
      <w:r w:rsidR="002D12C9">
        <w:rPr>
          <w:lang w:val="en-US"/>
        </w:rPr>
        <w:t>to be demolished</w:t>
      </w:r>
      <w:r w:rsidRPr="009E1DC8">
        <w:rPr>
          <w:lang w:val="en-US"/>
        </w:rPr>
        <w:t xml:space="preserve">: </w:t>
      </w:r>
    </w:p>
    <w:p w14:paraId="7F002D8D" w14:textId="77777777" w:rsidR="00DC5C9A" w:rsidRPr="009E1DC8" w:rsidRDefault="00DC5C9A" w:rsidP="00DC5C9A">
      <w:pPr>
        <w:pStyle w:val="Odstavecseseznamem"/>
        <w:rPr>
          <w:lang w:val="en-US"/>
        </w:rPr>
      </w:pPr>
      <w:r w:rsidRPr="009E1DC8">
        <w:rPr>
          <w:lang w:val="en-US"/>
        </w:rPr>
        <w:t>Building No. 03 – Warehouse, hall I, lot No. 7884/60 - built-up area of approx. 552 m</w:t>
      </w:r>
      <w:r w:rsidRPr="009E1DC8">
        <w:rPr>
          <w:vertAlign w:val="superscript"/>
          <w:lang w:val="en-US"/>
        </w:rPr>
        <w:t>2</w:t>
      </w:r>
    </w:p>
    <w:p w14:paraId="44E06E23" w14:textId="77777777" w:rsidR="00DC5C9A" w:rsidRPr="009E1DC8" w:rsidRDefault="00DC5C9A" w:rsidP="00DC5C9A">
      <w:pPr>
        <w:pStyle w:val="Odstavecseseznamem"/>
        <w:rPr>
          <w:lang w:val="en-US"/>
        </w:rPr>
      </w:pPr>
      <w:r w:rsidRPr="009E1DC8">
        <w:rPr>
          <w:lang w:val="en-US"/>
        </w:rPr>
        <w:t>Building No. 04 – Warehouse, lot No. 7884/63 - built-up area of approx. 195 m</w:t>
      </w:r>
      <w:r w:rsidRPr="009E1DC8">
        <w:rPr>
          <w:vertAlign w:val="superscript"/>
          <w:lang w:val="en-US"/>
        </w:rPr>
        <w:t>2</w:t>
      </w:r>
    </w:p>
    <w:p w14:paraId="70EE0E8D" w14:textId="77777777" w:rsidR="00DC5C9A" w:rsidRPr="009E1DC8" w:rsidRDefault="00DC5C9A" w:rsidP="00DC5C9A">
      <w:pPr>
        <w:pStyle w:val="Odstavecseseznamem"/>
        <w:rPr>
          <w:lang w:val="en-US"/>
        </w:rPr>
      </w:pPr>
      <w:r w:rsidRPr="009E1DC8">
        <w:rPr>
          <w:lang w:val="en-US"/>
        </w:rPr>
        <w:t>Building No. 18 – Not tempered warehouse, lot No. 7884/56 – built-up area of approx. 196 m</w:t>
      </w:r>
      <w:r w:rsidRPr="009E1DC8">
        <w:rPr>
          <w:vertAlign w:val="superscript"/>
          <w:lang w:val="en-US"/>
        </w:rPr>
        <w:t>2</w:t>
      </w:r>
    </w:p>
    <w:p w14:paraId="77B12F41" w14:textId="77777777" w:rsidR="00DC5C9A" w:rsidRPr="009E1DC8" w:rsidRDefault="00DC5C9A" w:rsidP="00DC5C9A">
      <w:pPr>
        <w:pStyle w:val="Odstavecseseznamem"/>
        <w:rPr>
          <w:lang w:val="en-US"/>
        </w:rPr>
      </w:pPr>
      <w:r w:rsidRPr="009E1DC8">
        <w:rPr>
          <w:lang w:val="en-US"/>
        </w:rPr>
        <w:t>Building No. 19 – Tempered warehouse, lot No. 7884/56 - built-up area of approx. 165 m</w:t>
      </w:r>
      <w:r w:rsidRPr="009E1DC8">
        <w:rPr>
          <w:vertAlign w:val="superscript"/>
          <w:lang w:val="en-US"/>
        </w:rPr>
        <w:t>2</w:t>
      </w:r>
    </w:p>
    <w:p w14:paraId="636ED084" w14:textId="77777777" w:rsidR="00DC5C9A" w:rsidRPr="009E1DC8" w:rsidRDefault="00DC5C9A" w:rsidP="00DC5C9A">
      <w:pPr>
        <w:pStyle w:val="Odstavecseseznamem"/>
        <w:rPr>
          <w:lang w:val="en-US"/>
        </w:rPr>
      </w:pPr>
      <w:r w:rsidRPr="009E1DC8">
        <w:rPr>
          <w:lang w:val="en-US"/>
        </w:rPr>
        <w:t>Building No. 20 – Warehouse, hall II, lot No. 7884/1 – built-up area of approx. 153 m</w:t>
      </w:r>
      <w:r w:rsidRPr="009E1DC8">
        <w:rPr>
          <w:vertAlign w:val="superscript"/>
          <w:lang w:val="en-US"/>
        </w:rPr>
        <w:t>2</w:t>
      </w:r>
    </w:p>
    <w:p w14:paraId="2D423431" w14:textId="77777777" w:rsidR="00DC5C9A" w:rsidRPr="009E1DC8" w:rsidRDefault="00DC5C9A" w:rsidP="00DC5C9A">
      <w:pPr>
        <w:pStyle w:val="Odstavecseseznamem"/>
        <w:rPr>
          <w:lang w:val="en-US"/>
        </w:rPr>
      </w:pPr>
      <w:r w:rsidRPr="009E1DC8">
        <w:rPr>
          <w:lang w:val="en-US"/>
        </w:rPr>
        <w:t>Partially paved area, lot No. 7884/57 – built-up area of approx. 221 m</w:t>
      </w:r>
      <w:r w:rsidRPr="009E1DC8">
        <w:rPr>
          <w:vertAlign w:val="superscript"/>
          <w:lang w:val="en-US"/>
        </w:rPr>
        <w:t>2</w:t>
      </w:r>
    </w:p>
    <w:p w14:paraId="5FD90647" w14:textId="562D740E" w:rsidR="00DC5C9A" w:rsidRDefault="00DC5C9A" w:rsidP="00DC5C9A">
      <w:pPr>
        <w:rPr>
          <w:lang w:val="en-US"/>
        </w:rPr>
      </w:pPr>
    </w:p>
    <w:p w14:paraId="28CA2803" w14:textId="405CA15E" w:rsidR="00296479" w:rsidRPr="009E1DC8" w:rsidRDefault="00296479" w:rsidP="00DC5C9A">
      <w:pPr>
        <w:rPr>
          <w:lang w:val="en-US"/>
        </w:rPr>
      </w:pPr>
      <w:r>
        <w:rPr>
          <w:lang w:val="en-US"/>
        </w:rPr>
        <w:t xml:space="preserve">Demolition works has to be done in accordance to valid permissions which are obtained by Employer and available under </w:t>
      </w:r>
      <w:r w:rsidR="008513D2">
        <w:rPr>
          <w:lang w:val="en-US"/>
        </w:rPr>
        <w:t>p</w:t>
      </w:r>
      <w:r>
        <w:rPr>
          <w:lang w:val="en-US"/>
        </w:rPr>
        <w:t>art II.</w:t>
      </w:r>
      <w:r w:rsidR="00B82292">
        <w:rPr>
          <w:lang w:val="en-US"/>
        </w:rPr>
        <w:t>i</w:t>
      </w:r>
      <w:r>
        <w:rPr>
          <w:lang w:val="en-US"/>
        </w:rPr>
        <w:t xml:space="preserve"> </w:t>
      </w:r>
      <w:r w:rsidRPr="008513D2">
        <w:rPr>
          <w:i/>
          <w:iCs/>
          <w:lang w:val="en-US"/>
        </w:rPr>
        <w:t>Planning and Permitting</w:t>
      </w:r>
      <w:r>
        <w:rPr>
          <w:lang w:val="en-US"/>
        </w:rPr>
        <w:t xml:space="preserve">. </w:t>
      </w:r>
    </w:p>
    <w:p w14:paraId="3090794B" w14:textId="77777777" w:rsidR="00296479" w:rsidRDefault="00296479" w:rsidP="00DC5C9A">
      <w:pPr>
        <w:rPr>
          <w:lang w:val="en-US"/>
        </w:rPr>
      </w:pPr>
    </w:p>
    <w:p w14:paraId="23D2C0C4" w14:textId="0B3552B8" w:rsidR="00DC5C9A" w:rsidRDefault="00DC5C9A" w:rsidP="00DC5C9A">
      <w:pPr>
        <w:rPr>
          <w:lang w:val="en-US"/>
        </w:rPr>
      </w:pPr>
      <w:r w:rsidRPr="009E1DC8">
        <w:rPr>
          <w:lang w:val="en-US"/>
        </w:rPr>
        <w:t>Demolition of all building structures</w:t>
      </w:r>
      <w:r w:rsidR="00C04028">
        <w:rPr>
          <w:lang w:val="en-US"/>
        </w:rPr>
        <w:t xml:space="preserve"> and equipment</w:t>
      </w:r>
      <w:r w:rsidRPr="009E1DC8">
        <w:rPr>
          <w:lang w:val="en-US"/>
        </w:rPr>
        <w:t>, including underground parts</w:t>
      </w:r>
      <w:r w:rsidR="00296479">
        <w:rPr>
          <w:lang w:val="en-US"/>
        </w:rPr>
        <w:t xml:space="preserve"> and</w:t>
      </w:r>
      <w:r w:rsidR="00C04028">
        <w:rPr>
          <w:lang w:val="en-US"/>
        </w:rPr>
        <w:t xml:space="preserve"> removal of</w:t>
      </w:r>
      <w:r w:rsidR="00296479">
        <w:rPr>
          <w:lang w:val="en-US"/>
        </w:rPr>
        <w:t xml:space="preserve"> existing technology equipment </w:t>
      </w:r>
      <w:r w:rsidRPr="009E1DC8">
        <w:rPr>
          <w:lang w:val="en-US"/>
        </w:rPr>
        <w:t>is required.</w:t>
      </w:r>
    </w:p>
    <w:p w14:paraId="5687C1CD" w14:textId="77777777" w:rsidR="00034C24" w:rsidRDefault="00034C24" w:rsidP="00DC5C9A">
      <w:pPr>
        <w:rPr>
          <w:lang w:val="en-US"/>
        </w:rPr>
      </w:pPr>
    </w:p>
    <w:p w14:paraId="5B13FC4C" w14:textId="77777777" w:rsidR="00893BBC" w:rsidRPr="001E3623" w:rsidRDefault="00893BBC" w:rsidP="00893BBC">
      <w:r>
        <w:t>It is necessary to demolish all civil structures and equipment, including underground parts and remove the existing technological equipment that the Employer will leave in the buildings, and for which the Employer will confirm that  the Employer does not intend to use it any longer in any other way. All demolition, disassembly and disposal of technological equipment left on the site by the Employer are within the scope of the Contractor’s work.</w:t>
      </w:r>
    </w:p>
    <w:p w14:paraId="28C2E0D4" w14:textId="77777777" w:rsidR="00893BBC" w:rsidRDefault="00893BBC" w:rsidP="00893BBC"/>
    <w:p w14:paraId="30628E3D" w14:textId="2E681EEE" w:rsidR="00DC5C9A" w:rsidRPr="009E1DC8" w:rsidRDefault="00DC5C9A" w:rsidP="00DC5C9A">
      <w:pPr>
        <w:jc w:val="both"/>
        <w:rPr>
          <w:lang w:val="en-US"/>
        </w:rPr>
      </w:pPr>
      <w:r w:rsidRPr="009E1DC8">
        <w:rPr>
          <w:lang w:val="en-US"/>
        </w:rPr>
        <w:t xml:space="preserve">Disassembly, cable removal or reconnection (in the case of light circuits) of all electrical equipment shall be performed in the demolished existing buildings in the closed </w:t>
      </w:r>
      <w:r w:rsidR="008513D2">
        <w:rPr>
          <w:lang w:val="en-US"/>
        </w:rPr>
        <w:t>SAKO Premises</w:t>
      </w:r>
      <w:r w:rsidRPr="009E1DC8">
        <w:rPr>
          <w:lang w:val="en-US"/>
        </w:rPr>
        <w:t xml:space="preserve"> (cable routes, cables, wiring pipes, lighting, switchboards, junction boxes, control boxes, etc.).</w:t>
      </w:r>
    </w:p>
    <w:p w14:paraId="4FF77EF2" w14:textId="497A565D" w:rsidR="00DC5C9A" w:rsidRDefault="00DC5C9A" w:rsidP="00DC5C9A">
      <w:pPr>
        <w:jc w:val="both"/>
        <w:rPr>
          <w:lang w:val="en-US"/>
        </w:rPr>
      </w:pPr>
      <w:r w:rsidRPr="009E1DC8">
        <w:rPr>
          <w:lang w:val="en-US"/>
        </w:rPr>
        <w:t xml:space="preserve">Existing fire-fighting equipment (hydrants, sprinklers, etc.) will be dismantled. The existing fire water distribution systems will be shut down, </w:t>
      </w:r>
      <w:r w:rsidR="00034C24">
        <w:rPr>
          <w:lang w:val="en-US"/>
        </w:rPr>
        <w:t>partly relocated into a new route unaffected by demolition work, the remaining parts will be cut off, secured and blinded.</w:t>
      </w:r>
    </w:p>
    <w:p w14:paraId="64CDDA03" w14:textId="77777777" w:rsidR="00DC5C9A" w:rsidRPr="009E1DC8" w:rsidRDefault="00DC5C9A" w:rsidP="00DC5C9A">
      <w:pPr>
        <w:jc w:val="both"/>
        <w:rPr>
          <w:lang w:val="en-US"/>
        </w:rPr>
      </w:pPr>
      <w:r w:rsidRPr="009E1DC8">
        <w:rPr>
          <w:lang w:val="en-US"/>
        </w:rPr>
        <w:t>Under no circumstances may the power supply and control in the main cable routes be interrupted, even for a temporary period!</w:t>
      </w:r>
    </w:p>
    <w:bookmarkEnd w:id="73"/>
    <w:p w14:paraId="48318599" w14:textId="77777777" w:rsidR="00DC5C9A" w:rsidRPr="009E1DC8" w:rsidRDefault="00DC5C9A" w:rsidP="00DC5C9A">
      <w:pPr>
        <w:rPr>
          <w:lang w:val="en-US"/>
        </w:rPr>
      </w:pPr>
    </w:p>
    <w:p w14:paraId="2EDF16A0" w14:textId="77777777" w:rsidR="00DC5C9A" w:rsidRPr="009E1DC8" w:rsidRDefault="00DC5C9A" w:rsidP="00DC5C9A">
      <w:pPr>
        <w:jc w:val="both"/>
        <w:rPr>
          <w:lang w:val="en-US"/>
        </w:rPr>
      </w:pPr>
      <w:bookmarkStart w:id="77" w:name="_Hlk54592930"/>
      <w:r w:rsidRPr="009E1DC8">
        <w:rPr>
          <w:lang w:val="en-US"/>
        </w:rPr>
        <w:lastRenderedPageBreak/>
        <w:t>The connections of the engineering networks to the individual buildings will be disconnected before the start of demolition work. Due to the nature of the site, other unrecorded connections cannot be ruled out – before starting demolition work it is necessary to delineate all surrounding engineering networks by their administrators and determine the exact places of disconnection of these networks/connections (in electrical distribution cabinets, installation shafts, heating system distributors, etc. check possible other network connections to the building).</w:t>
      </w:r>
    </w:p>
    <w:p w14:paraId="3F73BC03" w14:textId="77777777" w:rsidR="00DC5C9A" w:rsidRPr="009E1DC8" w:rsidRDefault="00DC5C9A" w:rsidP="00DC5C9A">
      <w:pPr>
        <w:jc w:val="both"/>
        <w:rPr>
          <w:lang w:val="en-US"/>
        </w:rPr>
      </w:pPr>
    </w:p>
    <w:p w14:paraId="5600884B" w14:textId="020327B4" w:rsidR="00DC5C9A" w:rsidRDefault="00DC5C9A" w:rsidP="00DC5C9A">
      <w:pPr>
        <w:jc w:val="both"/>
        <w:rPr>
          <w:lang w:val="en-US"/>
        </w:rPr>
      </w:pPr>
      <w:r w:rsidRPr="009E1DC8">
        <w:rPr>
          <w:lang w:val="en-US"/>
        </w:rPr>
        <w:t>A cursory inspection of the</w:t>
      </w:r>
      <w:r w:rsidR="00C04028">
        <w:rPr>
          <w:lang w:val="en-US"/>
        </w:rPr>
        <w:t xml:space="preserve"> demolished</w:t>
      </w:r>
      <w:r w:rsidRPr="009E1DC8">
        <w:rPr>
          <w:lang w:val="en-US"/>
        </w:rPr>
        <w:t xml:space="preserve"> buildings d</w:t>
      </w:r>
      <w:r w:rsidR="009572F9">
        <w:rPr>
          <w:lang w:val="en-US"/>
        </w:rPr>
        <w:t>id</w:t>
      </w:r>
      <w:r w:rsidRPr="009E1DC8">
        <w:rPr>
          <w:lang w:val="en-US"/>
        </w:rPr>
        <w:t xml:space="preserve"> not reveal the</w:t>
      </w:r>
      <w:r w:rsidR="007E3C41">
        <w:rPr>
          <w:lang w:val="en-US"/>
        </w:rPr>
        <w:t xml:space="preserve"> major</w:t>
      </w:r>
      <w:r w:rsidRPr="009E1DC8">
        <w:rPr>
          <w:lang w:val="en-US"/>
        </w:rPr>
        <w:t xml:space="preserve"> presence of asbestos-based materials, however, a more detailed survey of the occurrence of asbestos, e.g. by probes into the structures, will be carried out before the start of construction work. In the event of further detection of the presence of asbestos-containing materials, the Contractor is obliged to proceed in accordance with Section 41 of Act No. 258/2000 Coll., on the protection of public health, as amended, in accordance with Government Decree No. 361/2007 Coll., on laying down conditions for the protection of health at work.</w:t>
      </w:r>
    </w:p>
    <w:p w14:paraId="4E16C476" w14:textId="196848B0" w:rsidR="00C04028" w:rsidRDefault="00C04028" w:rsidP="00DC5C9A">
      <w:pPr>
        <w:jc w:val="both"/>
        <w:rPr>
          <w:lang w:val="en-US"/>
        </w:rPr>
      </w:pPr>
    </w:p>
    <w:p w14:paraId="3F0E40CD" w14:textId="04240D8E" w:rsidR="00C04028" w:rsidRPr="009E1DC8" w:rsidRDefault="00C04028" w:rsidP="00C04028">
      <w:pPr>
        <w:jc w:val="both"/>
        <w:rPr>
          <w:lang w:val="en-US"/>
        </w:rPr>
      </w:pPr>
      <w:r>
        <w:rPr>
          <w:lang w:val="en-US"/>
        </w:rPr>
        <w:t>Nevertheless</w:t>
      </w:r>
      <w:r w:rsidRPr="009E1DC8">
        <w:rPr>
          <w:lang w:val="en-US"/>
        </w:rPr>
        <w:t>, it is necessary to point out that in the demolished part of the gable wall and especially in the part of the roof, including the roof cladding on the north-east side of SO 101 hall above the existing waste bunker, asbestos-cement wavy lines (Esterbit type) are probably placed under the waterproofing layer. According to Czech legislation, asbestos-cement wavy lines are included in the group of hazardous waste (Act No. 185/2001 Coll.) and according to the waste catalog in accordance with Decree No. 93/2016 Coll. these wastes are classified in group 170605. Here, it will be necessary for the Contractor to conduct a construction-technical survey to identify hazardous waste and according to the results of the survey to ensure cooperation in demolition work with a professional company for hazardous waste management and to ensure in accordance with Czech legislation handling and transport to the disposal site of an official landfill for hazardous waste.</w:t>
      </w:r>
    </w:p>
    <w:p w14:paraId="6D7990D7" w14:textId="77777777" w:rsidR="00DC5C9A" w:rsidRPr="009E1DC8" w:rsidRDefault="00DC5C9A" w:rsidP="00DC5C9A">
      <w:pPr>
        <w:jc w:val="both"/>
        <w:rPr>
          <w:lang w:val="en-US"/>
        </w:rPr>
      </w:pPr>
    </w:p>
    <w:p w14:paraId="6BB68203" w14:textId="77777777" w:rsidR="00DC5C9A" w:rsidRPr="009E1DC8" w:rsidRDefault="00DC5C9A" w:rsidP="00DC5C9A">
      <w:pPr>
        <w:jc w:val="both"/>
        <w:rPr>
          <w:lang w:val="en-US"/>
        </w:rPr>
      </w:pPr>
      <w:r w:rsidRPr="009E1DC8">
        <w:rPr>
          <w:lang w:val="en-US"/>
        </w:rPr>
        <w:t>During the construction, the surrounding buildings must not be affected mainly by excessive noise, vibrations and shocks above the specified limit. This is determined by the provisions of Decree No. 272/2011 Coll., on the protection of health against the adverse effects of noise and vibration.</w:t>
      </w:r>
    </w:p>
    <w:p w14:paraId="53A69B4F" w14:textId="77777777" w:rsidR="00DC5C9A" w:rsidRPr="009E1DC8" w:rsidRDefault="00DC5C9A" w:rsidP="00DC5C9A">
      <w:pPr>
        <w:jc w:val="both"/>
        <w:rPr>
          <w:lang w:val="en-US"/>
        </w:rPr>
      </w:pPr>
      <w:r w:rsidRPr="009E1DC8">
        <w:rPr>
          <w:lang w:val="en-US"/>
        </w:rPr>
        <w:t>Machines and equipment with reduced noise must be used. During the execution of all work, it is necessary to pay attention to the limitation of the time of deployment of noisy mechanisms, the sequence of their deployment or their less frequent use. Demolition activities will take place only during the day, between 7 am and 9 pm, but for a maximum of 10 hours per day.</w:t>
      </w:r>
    </w:p>
    <w:p w14:paraId="39A10708" w14:textId="77777777" w:rsidR="00DC5C9A" w:rsidRPr="009E1DC8" w:rsidRDefault="00DC5C9A" w:rsidP="00DC5C9A">
      <w:pPr>
        <w:jc w:val="both"/>
        <w:rPr>
          <w:lang w:val="en-US"/>
        </w:rPr>
      </w:pPr>
      <w:r w:rsidRPr="009E1DC8">
        <w:rPr>
          <w:lang w:val="en-US"/>
        </w:rPr>
        <w:t>Demolition produces solid (dust) emissions into the air, which need to be effectively reduced by appropriate measures, such as water spraying.</w:t>
      </w:r>
    </w:p>
    <w:p w14:paraId="719795DF" w14:textId="77777777" w:rsidR="00DC5C9A" w:rsidRPr="009E1DC8" w:rsidRDefault="00DC5C9A" w:rsidP="00DC5C9A">
      <w:pPr>
        <w:jc w:val="both"/>
        <w:rPr>
          <w:lang w:val="en-US"/>
        </w:rPr>
      </w:pPr>
      <w:r w:rsidRPr="009E1DC8">
        <w:rPr>
          <w:lang w:val="en-US"/>
        </w:rPr>
        <w:t>The main public access road – Jedovnická Street – will be burdened with increased passage of trucks during the removal of demolished structures, these vehicles must be checked before exiting to the public road, especially their cleanliness and securing the load (e.g. covering the cargo area with anti-dust tarpaulins, etc.).</w:t>
      </w:r>
    </w:p>
    <w:p w14:paraId="5F5D6F4A" w14:textId="77777777" w:rsidR="00DC5C9A" w:rsidRPr="009E1DC8" w:rsidRDefault="00DC5C9A" w:rsidP="00DC5C9A">
      <w:pPr>
        <w:jc w:val="both"/>
        <w:rPr>
          <w:lang w:val="en-US"/>
        </w:rPr>
      </w:pPr>
    </w:p>
    <w:p w14:paraId="1E835DA6" w14:textId="3C6DE370" w:rsidR="00DC5C9A" w:rsidRPr="009E1DC8" w:rsidRDefault="00DC5C9A" w:rsidP="00DC5C9A">
      <w:pPr>
        <w:jc w:val="both"/>
        <w:rPr>
          <w:lang w:val="en-US"/>
        </w:rPr>
      </w:pPr>
      <w:r w:rsidRPr="009E1DC8">
        <w:rPr>
          <w:lang w:val="en-US"/>
        </w:rPr>
        <w:t xml:space="preserve">During demolition, the site in question will be demarcated by mobile fencing and the surrounding area will be properly marked with appropriate warning signs. Demolition must not endanger the safety of operation on adjacent roads, the stability of surrounding buildings or the safety of persons moving around the </w:t>
      </w:r>
      <w:r w:rsidR="008513D2">
        <w:rPr>
          <w:lang w:val="en-US"/>
        </w:rPr>
        <w:t>Existing facility</w:t>
      </w:r>
      <w:r w:rsidRPr="009E1DC8">
        <w:rPr>
          <w:lang w:val="en-US"/>
        </w:rPr>
        <w:t xml:space="preserve">. Proposals for security measures must be discussed with the </w:t>
      </w:r>
      <w:r w:rsidR="00356A23">
        <w:rPr>
          <w:lang w:val="en-US"/>
        </w:rPr>
        <w:t>Employer</w:t>
      </w:r>
      <w:r w:rsidRPr="009E1DC8">
        <w:rPr>
          <w:lang w:val="en-US"/>
        </w:rPr>
        <w:t xml:space="preserve">. The excavations on the foundations will be properly marked until the backfill, so that people do not fall into the excavation. Roads outside the perimeter of the construction </w:t>
      </w:r>
      <w:r w:rsidR="008513D2">
        <w:rPr>
          <w:lang w:val="en-US"/>
        </w:rPr>
        <w:t>S</w:t>
      </w:r>
      <w:r w:rsidRPr="009E1DC8">
        <w:rPr>
          <w:lang w:val="en-US"/>
        </w:rPr>
        <w:t xml:space="preserve">ite will be kept clean according to the Road Act. No material will be stored on the adjacent areas of the complex (i.e. outside the construction site, delimited by temporary fencing). No landfill areas are expected at the construction </w:t>
      </w:r>
      <w:r w:rsidR="008513D2">
        <w:rPr>
          <w:lang w:val="en-US"/>
        </w:rPr>
        <w:t>S</w:t>
      </w:r>
      <w:r w:rsidRPr="009E1DC8">
        <w:rPr>
          <w:lang w:val="en-US"/>
        </w:rPr>
        <w:t>ite, the debris from the demolition will be immediately removed from the site for recycling or landfilling.</w:t>
      </w:r>
    </w:p>
    <w:p w14:paraId="30AC7522" w14:textId="77777777" w:rsidR="00DC5C9A" w:rsidRPr="009E1DC8" w:rsidRDefault="00DC5C9A" w:rsidP="00DC5C9A">
      <w:pPr>
        <w:jc w:val="both"/>
        <w:rPr>
          <w:lang w:val="en-US"/>
        </w:rPr>
      </w:pPr>
    </w:p>
    <w:p w14:paraId="63166C4C" w14:textId="77777777" w:rsidR="00DC5C9A" w:rsidRPr="009E1DC8" w:rsidRDefault="00DC5C9A" w:rsidP="00DC5C9A">
      <w:pPr>
        <w:jc w:val="both"/>
        <w:rPr>
          <w:lang w:val="en-US"/>
        </w:rPr>
      </w:pPr>
      <w:r w:rsidRPr="009E1DC8">
        <w:rPr>
          <w:lang w:val="en-US"/>
        </w:rPr>
        <w:lastRenderedPageBreak/>
        <w:t>All material from demolition will be removed in a facility designated for it (landfill of the relevant group, recycling center), treatment (separation and recycling) will be preferred in order to allow further use of waste. Waste management must be provided by persons authorized for such activities under the Waste Act.</w:t>
      </w:r>
    </w:p>
    <w:p w14:paraId="6E457C5E" w14:textId="77777777" w:rsidR="00DC5C9A" w:rsidRPr="009E1DC8" w:rsidRDefault="00DC5C9A" w:rsidP="00DC5C9A">
      <w:pPr>
        <w:jc w:val="both"/>
        <w:rPr>
          <w:lang w:val="en-US"/>
        </w:rPr>
      </w:pPr>
    </w:p>
    <w:p w14:paraId="42D68AB3" w14:textId="77777777" w:rsidR="00DC5C9A" w:rsidRPr="009E1DC8" w:rsidRDefault="00DC5C9A" w:rsidP="00DC5C9A">
      <w:pPr>
        <w:jc w:val="both"/>
        <w:rPr>
          <w:lang w:val="en-US"/>
        </w:rPr>
      </w:pPr>
      <w:bookmarkStart w:id="78" w:name="_Hlk54593126"/>
      <w:bookmarkEnd w:id="77"/>
      <w:r w:rsidRPr="009E1DC8">
        <w:rPr>
          <w:lang w:val="en-US"/>
        </w:rPr>
        <w:t>As part of the demolition of the existing SO 107 CHUV building (chemical water treatment building), the Contractor shall secure the adjoining SO 110 above-ground corridor, while its preservation and temporary support are being considered.</w:t>
      </w:r>
    </w:p>
    <w:p w14:paraId="3B93D3BD" w14:textId="77777777" w:rsidR="00DC5C9A" w:rsidRPr="009E1DC8" w:rsidRDefault="00DC5C9A" w:rsidP="00DC5C9A">
      <w:pPr>
        <w:jc w:val="both"/>
        <w:rPr>
          <w:lang w:val="en-US"/>
        </w:rPr>
      </w:pPr>
    </w:p>
    <w:p w14:paraId="312EC3EA" w14:textId="0E4CE8CA" w:rsidR="00DC5C9A" w:rsidRPr="009E1DC8" w:rsidRDefault="00DC5C9A" w:rsidP="00DC5C9A">
      <w:pPr>
        <w:jc w:val="both"/>
        <w:rPr>
          <w:lang w:val="en-US"/>
        </w:rPr>
      </w:pPr>
      <w:r w:rsidRPr="009E1DC8">
        <w:rPr>
          <w:lang w:val="en-US"/>
        </w:rPr>
        <w:t>As part of other activities, the Contractor shall perform a static assessment and connection of the existing above-ground corridor to the newly built bunker building. The Contractor shall ensure the final execution of the above-ground corridor in accordance with the design of the architectural study according to</w:t>
      </w:r>
      <w:r w:rsidR="007B17F3">
        <w:rPr>
          <w:lang w:val="en-US"/>
        </w:rPr>
        <w:t xml:space="preserve"> the architectonic design approved by the Employer</w:t>
      </w:r>
      <w:r w:rsidRPr="009E1DC8">
        <w:rPr>
          <w:i/>
          <w:iCs/>
          <w:lang w:val="en-US"/>
        </w:rPr>
        <w:t>.</w:t>
      </w:r>
    </w:p>
    <w:p w14:paraId="6A1EC212" w14:textId="77777777" w:rsidR="00DC5C9A" w:rsidRPr="009E1DC8" w:rsidRDefault="00DC5C9A" w:rsidP="00DC5C9A">
      <w:pPr>
        <w:jc w:val="both"/>
        <w:rPr>
          <w:lang w:val="en-US"/>
        </w:rPr>
      </w:pPr>
    </w:p>
    <w:p w14:paraId="3908131E" w14:textId="77777777" w:rsidR="00DC5C9A" w:rsidRPr="009E1DC8" w:rsidRDefault="00DC5C9A" w:rsidP="00DC5C9A">
      <w:pPr>
        <w:jc w:val="both"/>
        <w:rPr>
          <w:lang w:val="en-US"/>
        </w:rPr>
      </w:pPr>
      <w:r w:rsidRPr="009E1DC8">
        <w:rPr>
          <w:lang w:val="en-US"/>
        </w:rPr>
        <w:t>As part of these activities, the Contractor shall provide everything necessary for the proper implementation and functionality of this system.</w:t>
      </w:r>
    </w:p>
    <w:p w14:paraId="05D232EE" w14:textId="77777777" w:rsidR="00DC5C9A" w:rsidRPr="009E1DC8" w:rsidRDefault="00DC5C9A" w:rsidP="00DC5C9A">
      <w:pPr>
        <w:rPr>
          <w:lang w:val="en-US"/>
        </w:rPr>
      </w:pPr>
    </w:p>
    <w:p w14:paraId="36F165F7" w14:textId="77777777" w:rsidR="00DC5C9A" w:rsidRPr="009E1DC8" w:rsidRDefault="00DC5C9A" w:rsidP="00DC5C9A">
      <w:pPr>
        <w:pStyle w:val="Nadpis2"/>
        <w:rPr>
          <w:lang w:val="en-US"/>
        </w:rPr>
      </w:pPr>
      <w:bookmarkStart w:id="79" w:name="_Toc170670171"/>
      <w:bookmarkEnd w:id="78"/>
      <w:r w:rsidRPr="009E1DC8">
        <w:rPr>
          <w:lang w:val="en-US"/>
        </w:rPr>
        <w:t>Site Layout</w:t>
      </w:r>
      <w:bookmarkEnd w:id="74"/>
      <w:bookmarkEnd w:id="75"/>
      <w:bookmarkEnd w:id="76"/>
      <w:bookmarkEnd w:id="79"/>
    </w:p>
    <w:p w14:paraId="65E18FC4" w14:textId="77777777" w:rsidR="00DC5C9A" w:rsidRPr="009E1DC8" w:rsidRDefault="00DC5C9A" w:rsidP="00DC5C9A">
      <w:pPr>
        <w:rPr>
          <w:lang w:val="en-US"/>
        </w:rPr>
      </w:pPr>
      <w:r w:rsidRPr="009E1DC8">
        <w:rPr>
          <w:lang w:val="en-US"/>
        </w:rPr>
        <w:t xml:space="preserve">Traffic areas must be designed in accordance with the national regulations. </w:t>
      </w:r>
    </w:p>
    <w:p w14:paraId="195546A5" w14:textId="77777777" w:rsidR="00DC5C9A" w:rsidRPr="009E1DC8" w:rsidRDefault="00DC5C9A" w:rsidP="00DC5C9A">
      <w:pPr>
        <w:rPr>
          <w:lang w:val="en-US"/>
        </w:rPr>
      </w:pPr>
    </w:p>
    <w:p w14:paraId="7783E5C1" w14:textId="77777777" w:rsidR="00DC5C9A" w:rsidRPr="009E1DC8" w:rsidRDefault="00DC5C9A" w:rsidP="00DC5C9A">
      <w:pPr>
        <w:rPr>
          <w:lang w:val="en-US"/>
        </w:rPr>
      </w:pPr>
      <w:r w:rsidRPr="009E1DC8">
        <w:rPr>
          <w:lang w:val="en-US"/>
        </w:rPr>
        <w:t>All outside areas allowed for traffic, parking or temporary maintenance must be tarmac.</w:t>
      </w:r>
    </w:p>
    <w:p w14:paraId="1A1217B3" w14:textId="77777777" w:rsidR="00DC5C9A" w:rsidRPr="009E1DC8" w:rsidRDefault="00DC5C9A" w:rsidP="00DC5C9A">
      <w:pPr>
        <w:rPr>
          <w:lang w:val="en-US"/>
        </w:rPr>
      </w:pPr>
    </w:p>
    <w:p w14:paraId="4323E7CC" w14:textId="77777777" w:rsidR="00DC5C9A" w:rsidRPr="009E1DC8" w:rsidRDefault="00DC5C9A" w:rsidP="00DC5C9A">
      <w:pPr>
        <w:rPr>
          <w:lang w:val="en-US"/>
        </w:rPr>
      </w:pPr>
      <w:r w:rsidRPr="009E1DC8">
        <w:rPr>
          <w:lang w:val="en-US"/>
        </w:rPr>
        <w:t>The design must take into account the peak vehicle movements and any associated queuing or standing time in order to avoid trucks/cars cueing onto the public road. Furthermore the design will separate the heavy traffic from the light traffic for safety reasons.</w:t>
      </w:r>
    </w:p>
    <w:p w14:paraId="538058AC" w14:textId="77777777" w:rsidR="00DC5C9A" w:rsidRPr="009E1DC8" w:rsidRDefault="00DC5C9A" w:rsidP="00DC5C9A">
      <w:pPr>
        <w:rPr>
          <w:lang w:val="en-US"/>
        </w:rPr>
      </w:pPr>
    </w:p>
    <w:p w14:paraId="7DD696F9" w14:textId="56F20002" w:rsidR="00DC5C9A" w:rsidRDefault="00DC5C9A" w:rsidP="00DC5C9A">
      <w:pPr>
        <w:rPr>
          <w:lang w:val="en-US"/>
        </w:rPr>
      </w:pPr>
      <w:r w:rsidRPr="009E1DC8">
        <w:rPr>
          <w:lang w:val="en-US"/>
        </w:rPr>
        <w:t xml:space="preserve">Queuing outside of entrance will not be </w:t>
      </w:r>
      <w:r w:rsidR="007B17F3">
        <w:rPr>
          <w:lang w:val="en-US"/>
        </w:rPr>
        <w:t>permitted</w:t>
      </w:r>
      <w:r w:rsidRPr="009E1DC8">
        <w:rPr>
          <w:lang w:val="en-US"/>
        </w:rPr>
        <w:t>.</w:t>
      </w:r>
    </w:p>
    <w:p w14:paraId="3BDA563E" w14:textId="77777777" w:rsidR="007B17F3" w:rsidRDefault="007B17F3" w:rsidP="00DC5C9A">
      <w:pPr>
        <w:rPr>
          <w:lang w:val="en-US"/>
        </w:rPr>
      </w:pPr>
    </w:p>
    <w:p w14:paraId="06044B26" w14:textId="77777777" w:rsidR="00893BBC" w:rsidRDefault="00893BBC" w:rsidP="00893BBC">
      <w:r>
        <w:t xml:space="preserve">The Employer  draws attention to the possible simultaneous execution of the Contract Object according to this Contract with the implementation of the Great Brno Ring Road. As part of the implementation of the Contract Object, the Contractor will check possible mutual influences  between the implementation of the  Contract Object and the implementation of the Great Brno  Ring Road and will take all necessary measures to ensure the coordination of both projects and minimum possible mutual influences, i.e. in particular, measures aimed at preventing the impact of the implementation of the Great  Brno Ring Road on the Programme and the Contract Amount. </w:t>
      </w:r>
    </w:p>
    <w:p w14:paraId="05C5930A" w14:textId="77777777" w:rsidR="007B17F3" w:rsidRPr="009E1DC8" w:rsidRDefault="007B17F3" w:rsidP="00DC5C9A">
      <w:pPr>
        <w:rPr>
          <w:lang w:val="en-US"/>
        </w:rPr>
      </w:pPr>
    </w:p>
    <w:p w14:paraId="15C0FB03" w14:textId="77777777" w:rsidR="00DC5C9A" w:rsidRPr="009E1DC8" w:rsidRDefault="00DC5C9A" w:rsidP="00DC5C9A">
      <w:pPr>
        <w:pStyle w:val="Nadpis3"/>
        <w:rPr>
          <w:lang w:val="en-US"/>
        </w:rPr>
      </w:pPr>
      <w:bookmarkStart w:id="80" w:name="_Toc360215643"/>
      <w:bookmarkStart w:id="81" w:name="_Toc375407186"/>
      <w:bookmarkStart w:id="82" w:name="_Toc383429970"/>
      <w:bookmarkStart w:id="83" w:name="_Toc170670172"/>
      <w:r w:rsidRPr="009E1DC8">
        <w:rPr>
          <w:lang w:val="en-US"/>
        </w:rPr>
        <w:t>Trucks (size and frequency)</w:t>
      </w:r>
      <w:bookmarkEnd w:id="80"/>
      <w:bookmarkEnd w:id="81"/>
      <w:bookmarkEnd w:id="82"/>
      <w:bookmarkEnd w:id="83"/>
    </w:p>
    <w:p w14:paraId="276A6993" w14:textId="77777777" w:rsidR="00DC5C9A" w:rsidRPr="009E1DC8" w:rsidRDefault="00DC5C9A" w:rsidP="00DC5C9A">
      <w:pPr>
        <w:rPr>
          <w:lang w:val="en-US"/>
        </w:rPr>
      </w:pPr>
      <w:r w:rsidRPr="009E1DC8">
        <w:rPr>
          <w:lang w:val="en-US"/>
        </w:rPr>
        <w:t xml:space="preserve">The waste will be transported to the plant in semi-trailer trucks. Likewise the bottom ash and the residual products from the flue gas cleaning will be picked up in semi-trailer trucks. </w:t>
      </w:r>
    </w:p>
    <w:p w14:paraId="3860EAD2" w14:textId="77777777" w:rsidR="00DC5C9A" w:rsidRPr="009E1DC8" w:rsidRDefault="00DC5C9A" w:rsidP="00DC5C9A">
      <w:pPr>
        <w:rPr>
          <w:lang w:val="en-US"/>
        </w:rPr>
      </w:pPr>
    </w:p>
    <w:p w14:paraId="791D3986" w14:textId="6ADA2C25" w:rsidR="00DC5C9A" w:rsidRPr="009E1DC8" w:rsidRDefault="00DC5C9A" w:rsidP="00DC5C9A">
      <w:pPr>
        <w:rPr>
          <w:lang w:val="en-US"/>
        </w:rPr>
      </w:pPr>
      <w:r w:rsidRPr="009E1DC8">
        <w:rPr>
          <w:lang w:val="en-US"/>
        </w:rPr>
        <w:t xml:space="preserve">Traffic load and operating hours are defined by </w:t>
      </w:r>
      <w:r w:rsidR="008513D2">
        <w:rPr>
          <w:lang w:val="en-US"/>
        </w:rPr>
        <w:t>integrated</w:t>
      </w:r>
      <w:r w:rsidRPr="009E1DC8">
        <w:rPr>
          <w:lang w:val="en-US"/>
        </w:rPr>
        <w:t xml:space="preserve"> permit. </w:t>
      </w:r>
    </w:p>
    <w:p w14:paraId="7134D591" w14:textId="77777777" w:rsidR="00DC5C9A" w:rsidRPr="009E1DC8" w:rsidRDefault="00DC5C9A" w:rsidP="00DC5C9A">
      <w:pPr>
        <w:rPr>
          <w:lang w:val="en-US"/>
        </w:rPr>
      </w:pPr>
    </w:p>
    <w:p w14:paraId="12F220AD" w14:textId="318419AB" w:rsidR="00DC5C9A" w:rsidRPr="009E1DC8" w:rsidRDefault="00DC5C9A" w:rsidP="00DC5C9A">
      <w:pPr>
        <w:rPr>
          <w:lang w:val="en-US"/>
        </w:rPr>
      </w:pPr>
      <w:r w:rsidRPr="009E1DC8">
        <w:rPr>
          <w:lang w:val="en-US"/>
        </w:rPr>
        <w:t xml:space="preserve">The Contractor shall provide all outdoor works necessary for the successful and safe operation and maintenance of the </w:t>
      </w:r>
      <w:r w:rsidR="007F4BD2">
        <w:rPr>
          <w:lang w:val="en-US"/>
        </w:rPr>
        <w:t>Line</w:t>
      </w:r>
      <w:r w:rsidRPr="009E1DC8">
        <w:rPr>
          <w:lang w:val="en-US"/>
        </w:rPr>
        <w:t xml:space="preserve"> in compliance with all Czech applicable codes and standards. </w:t>
      </w:r>
    </w:p>
    <w:p w14:paraId="37FDE668" w14:textId="77777777" w:rsidR="00DC5C9A" w:rsidRPr="009E1DC8" w:rsidRDefault="00DC5C9A" w:rsidP="00DC5C9A">
      <w:pPr>
        <w:pStyle w:val="Nadpis3"/>
        <w:rPr>
          <w:lang w:val="en-US"/>
        </w:rPr>
      </w:pPr>
      <w:bookmarkStart w:id="84" w:name="_Toc375407187"/>
      <w:bookmarkStart w:id="85" w:name="_Toc383429971"/>
      <w:bookmarkStart w:id="86" w:name="_Toc170670173"/>
      <w:r w:rsidRPr="009E1DC8">
        <w:rPr>
          <w:lang w:val="en-US"/>
        </w:rPr>
        <w:t>Interior Roads</w:t>
      </w:r>
      <w:bookmarkEnd w:id="84"/>
      <w:bookmarkEnd w:id="85"/>
      <w:bookmarkEnd w:id="86"/>
    </w:p>
    <w:p w14:paraId="44A56578" w14:textId="7F3EC95E" w:rsidR="00DC5C9A" w:rsidRPr="009E1DC8" w:rsidRDefault="00DC5C9A" w:rsidP="00DC5C9A">
      <w:pPr>
        <w:rPr>
          <w:lang w:val="en-US"/>
        </w:rPr>
      </w:pPr>
      <w:r w:rsidRPr="009E1DC8">
        <w:rPr>
          <w:lang w:val="en-US"/>
        </w:rPr>
        <w:t>Road geometry design shall be based on the local co</w:t>
      </w:r>
      <w:r w:rsidR="00893BBC">
        <w:rPr>
          <w:lang w:val="en-US"/>
        </w:rPr>
        <w:t>des</w:t>
      </w:r>
      <w:r w:rsidRPr="009E1DC8">
        <w:rPr>
          <w:lang w:val="en-US"/>
        </w:rPr>
        <w:t xml:space="preserve"> and regulations.  </w:t>
      </w:r>
    </w:p>
    <w:p w14:paraId="18327E6B" w14:textId="77777777" w:rsidR="00DC5C9A" w:rsidRPr="009E1DC8" w:rsidRDefault="00DC5C9A" w:rsidP="00DC5C9A">
      <w:pPr>
        <w:rPr>
          <w:lang w:val="en-US"/>
        </w:rPr>
      </w:pPr>
    </w:p>
    <w:p w14:paraId="64288FD5" w14:textId="0755BE2F" w:rsidR="00DC5C9A" w:rsidRPr="009E1DC8" w:rsidRDefault="00DC5C9A" w:rsidP="00DC5C9A">
      <w:pPr>
        <w:rPr>
          <w:lang w:val="en-US"/>
        </w:rPr>
      </w:pPr>
      <w:r w:rsidRPr="009E1DC8">
        <w:rPr>
          <w:lang w:val="en-US"/>
        </w:rPr>
        <w:lastRenderedPageBreak/>
        <w:t xml:space="preserve">All roadways shall be designed for heavy trucks and 25m tractor trailer traffic to fully maneuver and successfully deliver materials to designated areas within the </w:t>
      </w:r>
      <w:r w:rsidR="007F4BD2">
        <w:rPr>
          <w:lang w:val="en-US"/>
        </w:rPr>
        <w:t>Line.</w:t>
      </w:r>
      <w:r w:rsidRPr="009E1DC8">
        <w:rPr>
          <w:lang w:val="en-US"/>
        </w:rPr>
        <w:t xml:space="preserve"> </w:t>
      </w:r>
    </w:p>
    <w:p w14:paraId="0322CABB" w14:textId="77777777" w:rsidR="00DC5C9A" w:rsidRPr="009E1DC8" w:rsidRDefault="00DC5C9A" w:rsidP="00DC5C9A">
      <w:pPr>
        <w:rPr>
          <w:lang w:val="en-US"/>
        </w:rPr>
      </w:pPr>
    </w:p>
    <w:p w14:paraId="68C80E12" w14:textId="77777777" w:rsidR="00DC5C9A" w:rsidRPr="009E1DC8" w:rsidRDefault="00DC5C9A" w:rsidP="00DC5C9A">
      <w:pPr>
        <w:jc w:val="both"/>
        <w:rPr>
          <w:lang w:val="en-US"/>
        </w:rPr>
      </w:pPr>
      <w:bookmarkStart w:id="87" w:name="_Hlk54593174"/>
      <w:r w:rsidRPr="009E1DC8">
        <w:rPr>
          <w:lang w:val="en-US"/>
        </w:rPr>
        <w:t>For the design of the road structure and the structure of paved areas for heavy freight transport, it is necessary for the Contractor to use a slightly modified proposal from Technical Regulation No. 170 (TP 170) issued by the Ministry of Transport – type of road structure marked D1-N with traffic load class TDZ IV.</w:t>
      </w:r>
    </w:p>
    <w:p w14:paraId="5DD0B3D6" w14:textId="77777777" w:rsidR="00DC5C9A" w:rsidRPr="009E1DC8" w:rsidRDefault="00DC5C9A" w:rsidP="00DC5C9A">
      <w:pPr>
        <w:rPr>
          <w:lang w:val="en-US"/>
        </w:rPr>
      </w:pPr>
    </w:p>
    <w:p w14:paraId="2A900DC8" w14:textId="583DE55A" w:rsidR="00DC5C9A" w:rsidRPr="009E1DC8" w:rsidRDefault="00DC5C9A" w:rsidP="00DC5C9A">
      <w:pPr>
        <w:jc w:val="both"/>
        <w:rPr>
          <w:lang w:val="en-US"/>
        </w:rPr>
      </w:pPr>
      <w:r w:rsidRPr="009E1DC8">
        <w:rPr>
          <w:lang w:val="en-US"/>
        </w:rPr>
        <w:t xml:space="preserve">The binding structure of the road structure is given in </w:t>
      </w:r>
      <w:r w:rsidRPr="009E1DC8">
        <w:rPr>
          <w:i/>
          <w:iCs/>
          <w:lang w:val="en-US"/>
        </w:rPr>
        <w:t xml:space="preserve">Appendix A9, Annex </w:t>
      </w:r>
      <w:r w:rsidR="0017328E">
        <w:rPr>
          <w:i/>
          <w:iCs/>
          <w:lang w:val="en-US"/>
        </w:rPr>
        <w:t>2</w:t>
      </w:r>
      <w:r w:rsidRPr="009E1DC8">
        <w:rPr>
          <w:i/>
          <w:iCs/>
          <w:lang w:val="en-US"/>
        </w:rPr>
        <w:t xml:space="preserve"> Building standards</w:t>
      </w:r>
      <w:r w:rsidRPr="009E1DC8">
        <w:rPr>
          <w:lang w:val="en-US"/>
        </w:rPr>
        <w:t>.</w:t>
      </w:r>
    </w:p>
    <w:p w14:paraId="736D80DA" w14:textId="77777777" w:rsidR="00DC5C9A" w:rsidRPr="009E1DC8" w:rsidRDefault="00DC5C9A" w:rsidP="00DC5C9A">
      <w:pPr>
        <w:rPr>
          <w:lang w:val="en-US"/>
        </w:rPr>
      </w:pPr>
    </w:p>
    <w:bookmarkEnd w:id="87"/>
    <w:p w14:paraId="4AF52B2C" w14:textId="77777777" w:rsidR="00DC5C9A" w:rsidRPr="009E1DC8" w:rsidRDefault="00DC5C9A" w:rsidP="00DC5C9A">
      <w:pPr>
        <w:rPr>
          <w:lang w:val="en-US"/>
        </w:rPr>
      </w:pPr>
      <w:r w:rsidRPr="009E1DC8">
        <w:rPr>
          <w:lang w:val="en-US"/>
        </w:rPr>
        <w:t xml:space="preserve">A ramp with a maximum slope of 12 percent shall be established to provide access to the basement. </w:t>
      </w:r>
    </w:p>
    <w:p w14:paraId="3A861A1D" w14:textId="77777777" w:rsidR="00DC5C9A" w:rsidRPr="009E1DC8" w:rsidRDefault="00DC5C9A" w:rsidP="00DC5C9A">
      <w:pPr>
        <w:rPr>
          <w:lang w:val="en-US"/>
        </w:rPr>
      </w:pPr>
    </w:p>
    <w:p w14:paraId="45A4B04A" w14:textId="71A22C34" w:rsidR="00DC5C9A" w:rsidRDefault="00DC5C9A" w:rsidP="00DC5C9A">
      <w:pPr>
        <w:rPr>
          <w:lang w:val="en-US"/>
        </w:rPr>
      </w:pPr>
      <w:r w:rsidRPr="009E1DC8">
        <w:rPr>
          <w:lang w:val="en-US"/>
        </w:rPr>
        <w:t>Pavement design shall be in accordance with local codes and regulations.</w:t>
      </w:r>
    </w:p>
    <w:p w14:paraId="7586BA6D" w14:textId="59D7E147" w:rsidR="00E928ED" w:rsidRDefault="00E928ED" w:rsidP="00DC5C9A">
      <w:pPr>
        <w:rPr>
          <w:lang w:val="en-US"/>
        </w:rPr>
      </w:pPr>
    </w:p>
    <w:p w14:paraId="49EA3C5B" w14:textId="059CA6FB" w:rsidR="00E928ED" w:rsidRPr="009E1DC8" w:rsidRDefault="00271A8E" w:rsidP="00DC5C9A">
      <w:pPr>
        <w:rPr>
          <w:lang w:val="en-US"/>
        </w:rPr>
      </w:pPr>
      <w:r>
        <w:rPr>
          <w:lang w:val="en-US"/>
        </w:rPr>
        <w:t xml:space="preserve">Contractor shall bring all the internal roads </w:t>
      </w:r>
      <w:r w:rsidR="007F4BD2">
        <w:rPr>
          <w:lang w:val="en-US"/>
        </w:rPr>
        <w:t xml:space="preserve">affected by implementation of Contract Object </w:t>
      </w:r>
      <w:r w:rsidR="00C13F5B">
        <w:rPr>
          <w:lang w:val="en-US"/>
        </w:rPr>
        <w:t xml:space="preserve">including roads </w:t>
      </w:r>
      <w:r w:rsidR="00631807">
        <w:rPr>
          <w:lang w:val="en-US"/>
        </w:rPr>
        <w:t xml:space="preserve">routed </w:t>
      </w:r>
      <w:r w:rsidR="00C13F5B">
        <w:rPr>
          <w:lang w:val="en-US"/>
        </w:rPr>
        <w:t xml:space="preserve">to the </w:t>
      </w:r>
      <w:r w:rsidR="007F4BD2">
        <w:rPr>
          <w:lang w:val="en-US"/>
        </w:rPr>
        <w:t>S</w:t>
      </w:r>
      <w:r w:rsidR="00C13F5B" w:rsidRPr="009E1DC8">
        <w:rPr>
          <w:lang w:val="en-US"/>
        </w:rPr>
        <w:t>ite, rigging and storage areas</w:t>
      </w:r>
      <w:r w:rsidR="00C13F5B">
        <w:rPr>
          <w:lang w:val="en-US"/>
        </w:rPr>
        <w:t xml:space="preserve"> related to construction </w:t>
      </w:r>
      <w:r>
        <w:rPr>
          <w:lang w:val="en-US"/>
        </w:rPr>
        <w:t>to a state as before the construction works begun.</w:t>
      </w:r>
      <w:r w:rsidR="00C13F5B">
        <w:rPr>
          <w:lang w:val="en-US"/>
        </w:rPr>
        <w:t xml:space="preserve"> </w:t>
      </w:r>
    </w:p>
    <w:p w14:paraId="12D040DE" w14:textId="77777777" w:rsidR="00DC5C9A" w:rsidRPr="009E1DC8" w:rsidRDefault="00DC5C9A" w:rsidP="00DC5C9A">
      <w:pPr>
        <w:pStyle w:val="Nadpis3"/>
        <w:rPr>
          <w:lang w:val="en-US"/>
        </w:rPr>
      </w:pPr>
      <w:bookmarkStart w:id="88" w:name="_Toc375407188"/>
      <w:bookmarkStart w:id="89" w:name="_Toc383429972"/>
      <w:bookmarkStart w:id="90" w:name="_Toc170670174"/>
      <w:r w:rsidRPr="009E1DC8">
        <w:rPr>
          <w:lang w:val="en-US"/>
        </w:rPr>
        <w:t>Sidewalks</w:t>
      </w:r>
      <w:bookmarkEnd w:id="88"/>
      <w:bookmarkEnd w:id="89"/>
      <w:bookmarkEnd w:id="90"/>
    </w:p>
    <w:p w14:paraId="5A5541B7" w14:textId="77777777" w:rsidR="00DC5C9A" w:rsidRPr="009E1DC8" w:rsidRDefault="00DC5C9A" w:rsidP="00DC5C9A">
      <w:pPr>
        <w:rPr>
          <w:lang w:val="en-US"/>
        </w:rPr>
      </w:pPr>
      <w:r w:rsidRPr="009E1DC8">
        <w:rPr>
          <w:lang w:val="en-US"/>
        </w:rPr>
        <w:t xml:space="preserve">The Contractor shall provide sidewalks to allow pedestrian access to all buildings and structures. Sidewalks shall be designed and constructed in accordance with local codes and regulations    </w:t>
      </w:r>
    </w:p>
    <w:p w14:paraId="50423001" w14:textId="77777777" w:rsidR="00DC5C9A" w:rsidRPr="009E1DC8" w:rsidRDefault="00DC5C9A" w:rsidP="00DC5C9A">
      <w:pPr>
        <w:pStyle w:val="Nadpis3"/>
        <w:rPr>
          <w:lang w:val="en-US"/>
        </w:rPr>
      </w:pPr>
      <w:bookmarkStart w:id="91" w:name="_Toc375407190"/>
      <w:bookmarkStart w:id="92" w:name="_Toc383429973"/>
      <w:bookmarkStart w:id="93" w:name="_Toc170670175"/>
      <w:r w:rsidRPr="009E1DC8">
        <w:rPr>
          <w:lang w:val="en-US"/>
        </w:rPr>
        <w:t>Signage</w:t>
      </w:r>
      <w:bookmarkEnd w:id="91"/>
      <w:bookmarkEnd w:id="92"/>
      <w:bookmarkEnd w:id="93"/>
    </w:p>
    <w:p w14:paraId="16386E2F" w14:textId="77777777" w:rsidR="00DC5C9A" w:rsidRPr="009E1DC8" w:rsidRDefault="00DC5C9A" w:rsidP="00DC5C9A">
      <w:pPr>
        <w:rPr>
          <w:lang w:val="en-US"/>
        </w:rPr>
      </w:pPr>
      <w:r w:rsidRPr="009E1DC8">
        <w:rPr>
          <w:lang w:val="en-US"/>
        </w:rPr>
        <w:t xml:space="preserve">A traffic and facility sign plan shall be developed and implemented for the entire site. </w:t>
      </w:r>
    </w:p>
    <w:p w14:paraId="0DE7B00F" w14:textId="77777777" w:rsidR="00DC5C9A" w:rsidRPr="009E1DC8" w:rsidRDefault="00DC5C9A" w:rsidP="00DC5C9A">
      <w:pPr>
        <w:rPr>
          <w:lang w:val="en-US"/>
        </w:rPr>
      </w:pPr>
    </w:p>
    <w:p w14:paraId="0C59DEA8" w14:textId="77777777" w:rsidR="00DC5C9A" w:rsidRPr="009E1DC8" w:rsidRDefault="00DC5C9A" w:rsidP="00DC5C9A">
      <w:pPr>
        <w:rPr>
          <w:lang w:val="en-US"/>
        </w:rPr>
      </w:pPr>
      <w:r w:rsidRPr="009E1DC8">
        <w:rPr>
          <w:lang w:val="en-US"/>
        </w:rPr>
        <w:t>The signage plan shall be reviewed with the Employer prior to procurement of any signs.</w:t>
      </w:r>
    </w:p>
    <w:p w14:paraId="5309A381" w14:textId="353F69B1" w:rsidR="00DC5C9A" w:rsidRDefault="00DC5C9A" w:rsidP="00DC5C9A">
      <w:pPr>
        <w:pStyle w:val="Nadpis2"/>
        <w:rPr>
          <w:lang w:val="en-US"/>
        </w:rPr>
      </w:pPr>
      <w:bookmarkStart w:id="94" w:name="_Toc360215640"/>
      <w:bookmarkStart w:id="95" w:name="_Toc375407191"/>
      <w:bookmarkStart w:id="96" w:name="_Toc383429974"/>
      <w:bookmarkStart w:id="97" w:name="_Toc170670176"/>
      <w:r w:rsidRPr="009E1DC8">
        <w:rPr>
          <w:lang w:val="en-US"/>
        </w:rPr>
        <w:t>Process Building</w:t>
      </w:r>
      <w:bookmarkEnd w:id="94"/>
      <w:bookmarkEnd w:id="95"/>
      <w:bookmarkEnd w:id="96"/>
      <w:bookmarkEnd w:id="97"/>
    </w:p>
    <w:p w14:paraId="5CC68C08" w14:textId="6B089840" w:rsidR="007A139F" w:rsidRPr="007A139F" w:rsidRDefault="007A139F" w:rsidP="007A139F">
      <w:pPr>
        <w:rPr>
          <w:lang w:val="en-US"/>
        </w:rPr>
      </w:pPr>
      <w:r w:rsidRPr="007A139F">
        <w:rPr>
          <w:lang w:val="en-US"/>
        </w:rPr>
        <w:t xml:space="preserve">General requirements of the </w:t>
      </w:r>
      <w:r>
        <w:rPr>
          <w:lang w:val="en-US"/>
        </w:rPr>
        <w:t>Employer</w:t>
      </w:r>
      <w:r w:rsidRPr="007A139F">
        <w:rPr>
          <w:lang w:val="en-US"/>
        </w:rPr>
        <w:t xml:space="preserve"> for the construction and equipment of </w:t>
      </w:r>
      <w:r>
        <w:rPr>
          <w:lang w:val="en-US"/>
        </w:rPr>
        <w:t>process</w:t>
      </w:r>
      <w:r w:rsidRPr="007A139F">
        <w:rPr>
          <w:lang w:val="en-US"/>
        </w:rPr>
        <w:t xml:space="preserve"> buildings are specified in </w:t>
      </w:r>
      <w:r>
        <w:rPr>
          <w:lang w:val="en-US"/>
        </w:rPr>
        <w:t>part</w:t>
      </w:r>
      <w:r w:rsidRPr="007A139F">
        <w:rPr>
          <w:lang w:val="en-US"/>
        </w:rPr>
        <w:t xml:space="preserve"> 0.h </w:t>
      </w:r>
      <w:r w:rsidRPr="007A139F">
        <w:rPr>
          <w:i/>
          <w:iCs/>
          <w:lang w:val="en-US"/>
        </w:rPr>
        <w:t>Room Data Sheet</w:t>
      </w:r>
      <w:r w:rsidRPr="007A139F">
        <w:rPr>
          <w:lang w:val="en-US"/>
        </w:rPr>
        <w:t xml:space="preserve">. This information represents the minimum </w:t>
      </w:r>
      <w:r>
        <w:rPr>
          <w:lang w:val="en-US"/>
        </w:rPr>
        <w:t>design basis</w:t>
      </w:r>
      <w:r w:rsidRPr="007A139F">
        <w:rPr>
          <w:lang w:val="en-US"/>
        </w:rPr>
        <w:t xml:space="preserve"> requirements of the </w:t>
      </w:r>
      <w:r>
        <w:rPr>
          <w:lang w:val="en-US"/>
        </w:rPr>
        <w:t>Employer</w:t>
      </w:r>
      <w:r w:rsidRPr="007A139F">
        <w:rPr>
          <w:lang w:val="en-US"/>
        </w:rPr>
        <w:t xml:space="preserve"> which the Contractor must follow in its design.</w:t>
      </w:r>
    </w:p>
    <w:p w14:paraId="33D25B10" w14:textId="77777777" w:rsidR="00DC5C9A" w:rsidRPr="009E1DC8" w:rsidRDefault="00DC5C9A" w:rsidP="00DC5C9A">
      <w:pPr>
        <w:pStyle w:val="Nadpis3"/>
        <w:rPr>
          <w:lang w:val="en-US"/>
        </w:rPr>
      </w:pPr>
      <w:bookmarkStart w:id="98" w:name="_Toc375407193"/>
      <w:bookmarkStart w:id="99" w:name="_Toc383429976"/>
      <w:bookmarkStart w:id="100" w:name="_Toc170670177"/>
      <w:r w:rsidRPr="009E1DC8">
        <w:rPr>
          <w:lang w:val="en-US"/>
        </w:rPr>
        <w:t>Waste Bunker</w:t>
      </w:r>
      <w:bookmarkEnd w:id="98"/>
      <w:bookmarkEnd w:id="99"/>
      <w:bookmarkEnd w:id="100"/>
    </w:p>
    <w:p w14:paraId="51412E51" w14:textId="3F055485" w:rsidR="00753DF7" w:rsidRPr="00753DF7" w:rsidRDefault="001512C2" w:rsidP="00EA5B86">
      <w:pPr>
        <w:rPr>
          <w:rFonts w:cs="Verdana"/>
          <w:lang w:val="en-US"/>
        </w:rPr>
      </w:pPr>
      <w:r>
        <w:rPr>
          <w:lang w:val="en-US"/>
        </w:rPr>
        <w:t>N</w:t>
      </w:r>
      <w:r w:rsidRPr="001512C2">
        <w:rPr>
          <w:lang w:val="en-US"/>
        </w:rPr>
        <w:t>ew waste bunker to increase the storage capacity</w:t>
      </w:r>
      <w:r>
        <w:rPr>
          <w:lang w:val="en-US"/>
        </w:rPr>
        <w:t xml:space="preserve"> shall be constructed as </w:t>
      </w:r>
      <w:r w:rsidRPr="001512C2">
        <w:rPr>
          <w:lang w:val="en-US"/>
        </w:rPr>
        <w:t>expan</w:t>
      </w:r>
      <w:r>
        <w:rPr>
          <w:lang w:val="en-US"/>
        </w:rPr>
        <w:t>sion to</w:t>
      </w:r>
      <w:r w:rsidRPr="001512C2">
        <w:rPr>
          <w:lang w:val="en-US"/>
        </w:rPr>
        <w:t xml:space="preserve"> the existing</w:t>
      </w:r>
      <w:r>
        <w:rPr>
          <w:lang w:val="en-US"/>
        </w:rPr>
        <w:t xml:space="preserve"> SO 101 -</w:t>
      </w:r>
      <w:r w:rsidRPr="001512C2">
        <w:rPr>
          <w:lang w:val="en-US"/>
        </w:rPr>
        <w:t xml:space="preserve"> </w:t>
      </w:r>
      <w:r>
        <w:rPr>
          <w:lang w:val="en-US"/>
        </w:rPr>
        <w:t>W</w:t>
      </w:r>
      <w:r w:rsidRPr="001512C2">
        <w:rPr>
          <w:lang w:val="en-US"/>
        </w:rPr>
        <w:t>aste bunker</w:t>
      </w:r>
      <w:r>
        <w:rPr>
          <w:lang w:val="en-US"/>
        </w:rPr>
        <w:t xml:space="preserve">. Expansion shall be </w:t>
      </w:r>
      <w:r w:rsidRPr="001512C2">
        <w:rPr>
          <w:lang w:val="en-US"/>
        </w:rPr>
        <w:t>in the northeast direction</w:t>
      </w:r>
      <w:r>
        <w:rPr>
          <w:lang w:val="en-US"/>
        </w:rPr>
        <w:t xml:space="preserve"> according to the picture below.</w:t>
      </w:r>
      <w:r w:rsidRPr="001512C2">
        <w:rPr>
          <w:lang w:val="en-US"/>
        </w:rPr>
        <w:t xml:space="preserve"> </w:t>
      </w:r>
      <w:r w:rsidR="00753DF7">
        <w:rPr>
          <w:rFonts w:cs="Verdana"/>
          <w:lang w:val="en-US"/>
        </w:rPr>
        <w:t xml:space="preserve">It is proposed to construct the new waste bunker with dimensions (HxWxL) of 25m x 20m x 30m which </w:t>
      </w:r>
      <w:r w:rsidR="00753DF7" w:rsidRPr="00EA5B86">
        <w:rPr>
          <w:lang w:val="en-US"/>
        </w:rPr>
        <w:t>results</w:t>
      </w:r>
      <w:r w:rsidR="00753DF7">
        <w:rPr>
          <w:rFonts w:cs="Verdana"/>
          <w:lang w:val="en-US"/>
        </w:rPr>
        <w:t xml:space="preserve"> in a bunker volume of 15,000 m</w:t>
      </w:r>
      <w:r w:rsidR="00753DF7">
        <w:rPr>
          <w:rFonts w:cs="Verdana"/>
          <w:vertAlign w:val="superscript"/>
          <w:lang w:val="en-US"/>
        </w:rPr>
        <w:t>3</w:t>
      </w:r>
      <w:r w:rsidR="00753DF7">
        <w:rPr>
          <w:rFonts w:cs="Verdana"/>
          <w:lang w:val="en-US"/>
        </w:rPr>
        <w:t>.</w:t>
      </w:r>
      <w:r w:rsidR="00BA6400">
        <w:rPr>
          <w:rFonts w:cs="Verdana"/>
          <w:lang w:val="en-US"/>
        </w:rPr>
        <w:t xml:space="preserve"> This volume is required by Employer.</w:t>
      </w:r>
    </w:p>
    <w:p w14:paraId="18694D59" w14:textId="4C9AB74F" w:rsidR="001512C2" w:rsidRDefault="001512C2" w:rsidP="001512C2">
      <w:pPr>
        <w:rPr>
          <w:lang w:val="en-US"/>
        </w:rPr>
      </w:pPr>
    </w:p>
    <w:p w14:paraId="57CF2DFC" w14:textId="7EB2B74F" w:rsidR="001512C2" w:rsidRDefault="001512C2" w:rsidP="001512C2">
      <w:pPr>
        <w:rPr>
          <w:lang w:val="en-US"/>
        </w:rPr>
      </w:pPr>
      <w:r>
        <w:rPr>
          <w:noProof/>
          <w:lang w:val="en-US"/>
        </w:rPr>
        <w:lastRenderedPageBreak/>
        <w:drawing>
          <wp:inline distT="0" distB="0" distL="0" distR="0" wp14:anchorId="605171F6" wp14:editId="77B85298">
            <wp:extent cx="5040000" cy="2254070"/>
            <wp:effectExtent l="0" t="0" r="8255"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40000" cy="2254070"/>
                    </a:xfrm>
                    <a:prstGeom prst="rect">
                      <a:avLst/>
                    </a:prstGeom>
                    <a:noFill/>
                    <a:ln>
                      <a:noFill/>
                    </a:ln>
                  </pic:spPr>
                </pic:pic>
              </a:graphicData>
            </a:graphic>
          </wp:inline>
        </w:drawing>
      </w:r>
    </w:p>
    <w:p w14:paraId="73BBD007" w14:textId="77777777" w:rsidR="001512C2" w:rsidRDefault="001512C2" w:rsidP="001512C2">
      <w:pPr>
        <w:rPr>
          <w:lang w:val="en-US"/>
        </w:rPr>
      </w:pPr>
    </w:p>
    <w:p w14:paraId="5BFDE1A4" w14:textId="49031EFA" w:rsidR="001512C2" w:rsidRDefault="001512C2" w:rsidP="00753DF7">
      <w:pPr>
        <w:rPr>
          <w:lang w:val="en-US"/>
        </w:rPr>
      </w:pPr>
      <w:r>
        <w:rPr>
          <w:lang w:val="en-US"/>
        </w:rPr>
        <w:t xml:space="preserve">Total storage capacity with new bunker shall </w:t>
      </w:r>
      <w:r w:rsidRPr="001512C2">
        <w:rPr>
          <w:lang w:val="en-US"/>
        </w:rPr>
        <w:t>achieve at least 8 days compared to the existing 4 days of storage capacity at</w:t>
      </w:r>
      <w:r>
        <w:rPr>
          <w:lang w:val="en-US"/>
        </w:rPr>
        <w:t xml:space="preserve"> </w:t>
      </w:r>
      <w:r w:rsidRPr="001512C2">
        <w:rPr>
          <w:lang w:val="en-US"/>
        </w:rPr>
        <w:t>a waste treatment capacity of 44 ton/h.</w:t>
      </w:r>
      <w:r w:rsidR="00753DF7">
        <w:rPr>
          <w:lang w:val="en-US"/>
        </w:rPr>
        <w:t xml:space="preserve"> </w:t>
      </w:r>
      <w:r w:rsidR="00753DF7" w:rsidRPr="00753DF7">
        <w:rPr>
          <w:lang w:val="en-US"/>
        </w:rPr>
        <w:t xml:space="preserve">The new bunker </w:t>
      </w:r>
      <w:r w:rsidR="00753DF7">
        <w:rPr>
          <w:lang w:val="en-US"/>
        </w:rPr>
        <w:t>shall be operationally</w:t>
      </w:r>
      <w:r w:rsidR="00753DF7" w:rsidRPr="00753DF7">
        <w:rPr>
          <w:lang w:val="en-US"/>
        </w:rPr>
        <w:t xml:space="preserve"> divided into four areas</w:t>
      </w:r>
      <w:r w:rsidR="00753DF7">
        <w:rPr>
          <w:lang w:val="en-US"/>
        </w:rPr>
        <w:t>, i.e.</w:t>
      </w:r>
      <w:r w:rsidR="00753DF7" w:rsidRPr="00753DF7">
        <w:rPr>
          <w:lang w:val="en-US"/>
        </w:rPr>
        <w:t xml:space="preserve"> A5 to A8. In a situation with </w:t>
      </w:r>
      <w:r w:rsidR="00753DF7">
        <w:rPr>
          <w:lang w:val="en-US"/>
        </w:rPr>
        <w:t>when</w:t>
      </w:r>
      <w:r w:rsidR="00753DF7" w:rsidRPr="00753DF7">
        <w:rPr>
          <w:lang w:val="en-US"/>
        </w:rPr>
        <w:t xml:space="preserve"> bunker</w:t>
      </w:r>
      <w:r w:rsidR="00753DF7">
        <w:rPr>
          <w:lang w:val="en-US"/>
        </w:rPr>
        <w:t xml:space="preserve"> </w:t>
      </w:r>
      <w:r w:rsidR="00753DF7" w:rsidRPr="00753DF7">
        <w:rPr>
          <w:lang w:val="en-US"/>
        </w:rPr>
        <w:t xml:space="preserve">areas A7 and A8 </w:t>
      </w:r>
      <w:r w:rsidR="00753DF7">
        <w:rPr>
          <w:lang w:val="en-US"/>
        </w:rPr>
        <w:t>are</w:t>
      </w:r>
      <w:r w:rsidR="00753DF7" w:rsidRPr="00753DF7">
        <w:rPr>
          <w:lang w:val="en-US"/>
        </w:rPr>
        <w:t xml:space="preserve"> kept completely full, areas A5 and A6 </w:t>
      </w:r>
      <w:r w:rsidR="00753DF7">
        <w:rPr>
          <w:lang w:val="en-US"/>
        </w:rPr>
        <w:t>are</w:t>
      </w:r>
      <w:r w:rsidR="00753DF7" w:rsidRPr="00753DF7">
        <w:rPr>
          <w:lang w:val="en-US"/>
        </w:rPr>
        <w:t xml:space="preserve"> kept half-full</w:t>
      </w:r>
      <w:r w:rsidR="00753DF7">
        <w:rPr>
          <w:lang w:val="en-US"/>
        </w:rPr>
        <w:t xml:space="preserve"> </w:t>
      </w:r>
      <w:r w:rsidR="00753DF7" w:rsidRPr="00753DF7">
        <w:rPr>
          <w:lang w:val="en-US"/>
        </w:rPr>
        <w:t>to allow for mixing of the waste. This gives a utilization volume of approximately 11,500 m3</w:t>
      </w:r>
      <w:r w:rsidR="00753DF7">
        <w:rPr>
          <w:lang w:val="en-US"/>
        </w:rPr>
        <w:t xml:space="preserve"> </w:t>
      </w:r>
      <w:r w:rsidR="00753DF7" w:rsidRPr="00753DF7">
        <w:rPr>
          <w:lang w:val="en-US"/>
        </w:rPr>
        <w:t>corresponding to 4,000 ton of waste at a density of 350 kg/m3. This addition will give a total</w:t>
      </w:r>
      <w:r w:rsidR="00753DF7">
        <w:rPr>
          <w:lang w:val="en-US"/>
        </w:rPr>
        <w:t xml:space="preserve"> </w:t>
      </w:r>
      <w:r w:rsidR="00753DF7" w:rsidRPr="00753DF7">
        <w:rPr>
          <w:lang w:val="en-US"/>
        </w:rPr>
        <w:t>bunker capacity of 8,400 ton of waste, which corresponds to 8 days of storage capacity in case of</w:t>
      </w:r>
      <w:r w:rsidR="00753DF7">
        <w:rPr>
          <w:lang w:val="en-US"/>
        </w:rPr>
        <w:t xml:space="preserve"> </w:t>
      </w:r>
      <w:r w:rsidR="00753DF7" w:rsidRPr="00753DF7">
        <w:rPr>
          <w:lang w:val="en-US"/>
        </w:rPr>
        <w:t>full plant operation.</w:t>
      </w:r>
      <w:r w:rsidRPr="001512C2">
        <w:rPr>
          <w:lang w:val="en-US"/>
        </w:rPr>
        <w:t xml:space="preserve"> </w:t>
      </w:r>
    </w:p>
    <w:p w14:paraId="1C3C2844" w14:textId="77777777" w:rsidR="001512C2" w:rsidRDefault="001512C2" w:rsidP="001512C2">
      <w:pPr>
        <w:rPr>
          <w:lang w:val="en-US"/>
        </w:rPr>
      </w:pPr>
    </w:p>
    <w:p w14:paraId="27FC4E6E" w14:textId="6D4CA7EE" w:rsidR="00DC5C9A" w:rsidRPr="009E1DC8" w:rsidRDefault="00DC5C9A" w:rsidP="001512C2">
      <w:pPr>
        <w:rPr>
          <w:rFonts w:asciiTheme="minorHAnsi" w:hAnsiTheme="minorHAnsi"/>
          <w:lang w:val="en-US"/>
        </w:rPr>
      </w:pPr>
      <w:r w:rsidRPr="009E1DC8">
        <w:rPr>
          <w:lang w:val="en-US"/>
        </w:rPr>
        <w:t>The</w:t>
      </w:r>
      <w:r w:rsidR="00753DF7">
        <w:rPr>
          <w:lang w:val="en-US"/>
        </w:rPr>
        <w:t xml:space="preserve"> new</w:t>
      </w:r>
      <w:r w:rsidRPr="009E1DC8">
        <w:rPr>
          <w:lang w:val="en-US"/>
        </w:rPr>
        <w:t xml:space="preserve"> </w:t>
      </w:r>
      <w:r w:rsidR="00BA6400">
        <w:rPr>
          <w:lang w:val="en-US"/>
        </w:rPr>
        <w:t>w</w:t>
      </w:r>
      <w:r w:rsidRPr="009E1DC8">
        <w:rPr>
          <w:lang w:val="en-US"/>
        </w:rPr>
        <w:t xml:space="preserve">aste </w:t>
      </w:r>
      <w:r w:rsidR="00BA6400">
        <w:rPr>
          <w:lang w:val="en-US"/>
        </w:rPr>
        <w:t>b</w:t>
      </w:r>
      <w:r w:rsidRPr="009E1DC8">
        <w:rPr>
          <w:lang w:val="en-US"/>
        </w:rPr>
        <w:t>unker</w:t>
      </w:r>
      <w:r w:rsidR="001512C2">
        <w:rPr>
          <w:lang w:val="en-US"/>
        </w:rPr>
        <w:t xml:space="preserve"> shall be designed </w:t>
      </w:r>
      <w:r w:rsidR="00753DF7">
        <w:rPr>
          <w:lang w:val="en-US"/>
        </w:rPr>
        <w:t>without tipping hall, whereas existing tipping hall shall be fully utilized.</w:t>
      </w:r>
      <w:r w:rsidRPr="009E1DC8">
        <w:rPr>
          <w:lang w:val="en-US"/>
        </w:rPr>
        <w:t xml:space="preserve"> </w:t>
      </w:r>
      <w:r w:rsidR="00BA6400">
        <w:rPr>
          <w:lang w:val="en-US"/>
        </w:rPr>
        <w:t xml:space="preserve">New waste crane shall cover bunker in whole extend, i.e. old and new part. </w:t>
      </w:r>
    </w:p>
    <w:p w14:paraId="15598EBB" w14:textId="77777777" w:rsidR="00DC5C9A" w:rsidRPr="009E1DC8" w:rsidRDefault="00DC5C9A" w:rsidP="00DC5C9A">
      <w:pPr>
        <w:rPr>
          <w:lang w:val="en-US"/>
        </w:rPr>
      </w:pPr>
    </w:p>
    <w:p w14:paraId="27C55B53" w14:textId="63154BF2" w:rsidR="00DC5C9A" w:rsidRDefault="00053412" w:rsidP="00DC5C9A">
      <w:pPr>
        <w:rPr>
          <w:lang w:val="en-US"/>
        </w:rPr>
      </w:pPr>
      <w:r w:rsidRPr="00053412">
        <w:rPr>
          <w:lang w:val="en-US"/>
        </w:rPr>
        <w:t>The design of the building includes the control room as well as the administrative premises.</w:t>
      </w:r>
      <w:r>
        <w:rPr>
          <w:lang w:val="en-US"/>
        </w:rPr>
        <w:t xml:space="preserve"> Thus, t</w:t>
      </w:r>
      <w:r w:rsidR="00DC5C9A" w:rsidRPr="009E1DC8">
        <w:rPr>
          <w:lang w:val="en-US"/>
        </w:rPr>
        <w:t>he design must allow for full view</w:t>
      </w:r>
      <w:r w:rsidR="00753DF7">
        <w:rPr>
          <w:lang w:val="en-US"/>
        </w:rPr>
        <w:t xml:space="preserve"> of tipping hall</w:t>
      </w:r>
      <w:r w:rsidR="00DC5C9A" w:rsidRPr="009E1DC8">
        <w:rPr>
          <w:lang w:val="en-US"/>
        </w:rPr>
        <w:t xml:space="preserve"> from the </w:t>
      </w:r>
      <w:r w:rsidR="00BA6400">
        <w:rPr>
          <w:lang w:val="en-US"/>
        </w:rPr>
        <w:t>crane c</w:t>
      </w:r>
      <w:r w:rsidR="00DC5C9A" w:rsidRPr="009E1DC8">
        <w:rPr>
          <w:lang w:val="en-US"/>
        </w:rPr>
        <w:t xml:space="preserve">ontrol </w:t>
      </w:r>
      <w:r w:rsidR="00BA6400">
        <w:rPr>
          <w:lang w:val="en-US"/>
        </w:rPr>
        <w:t>r</w:t>
      </w:r>
      <w:r w:rsidR="00DC5C9A" w:rsidRPr="009E1DC8">
        <w:rPr>
          <w:lang w:val="en-US"/>
        </w:rPr>
        <w:t xml:space="preserve">oom.  </w:t>
      </w:r>
    </w:p>
    <w:p w14:paraId="1857F68E" w14:textId="0787BE68" w:rsidR="00E928ED" w:rsidRDefault="00E928ED" w:rsidP="00DC5C9A">
      <w:pPr>
        <w:rPr>
          <w:lang w:val="en-US"/>
        </w:rPr>
      </w:pPr>
    </w:p>
    <w:p w14:paraId="7DA03F85" w14:textId="1C9F003D" w:rsidR="00E928ED" w:rsidRPr="009E1DC8" w:rsidRDefault="00E928ED" w:rsidP="00DC5C9A">
      <w:pPr>
        <w:rPr>
          <w:lang w:val="en-US"/>
        </w:rPr>
      </w:pPr>
      <w:r w:rsidRPr="002C1D8E">
        <w:t>Removal of the existing runways and rails</w:t>
      </w:r>
      <w:r w:rsidR="00BA6400">
        <w:t xml:space="preserve"> including waste cranes and establishing of new</w:t>
      </w:r>
      <w:r w:rsidR="00BF3B7C">
        <w:t xml:space="preserve"> equipment</w:t>
      </w:r>
      <w:r w:rsidR="00BA6400">
        <w:t xml:space="preserve"> </w:t>
      </w:r>
      <w:r w:rsidRPr="002C1D8E">
        <w:t xml:space="preserve">is included in the scope of </w:t>
      </w:r>
      <w:r w:rsidR="00BA6400">
        <w:t>Contract Object</w:t>
      </w:r>
      <w:r>
        <w:t>.</w:t>
      </w:r>
      <w:r w:rsidR="00BF3B7C">
        <w:t xml:space="preserve"> Existing concrete support structure should be sufficient for new cranes installation.</w:t>
      </w:r>
      <w:r>
        <w:t xml:space="preserve"> </w:t>
      </w:r>
      <w:r w:rsidR="00BF3B7C">
        <w:t>However, C</w:t>
      </w:r>
      <w:r>
        <w:t>ontractor shall conduct</w:t>
      </w:r>
      <w:r w:rsidR="00BA6400">
        <w:t xml:space="preserve"> static</w:t>
      </w:r>
      <w:r>
        <w:t xml:space="preserve"> inspection and </w:t>
      </w:r>
      <w:r w:rsidR="00BF3B7C">
        <w:t>alternatively propose</w:t>
      </w:r>
      <w:r>
        <w:t xml:space="preserve"> necessary modification to the existing</w:t>
      </w:r>
      <w:r w:rsidR="00BF3B7C">
        <w:t xml:space="preserve"> concrete</w:t>
      </w:r>
      <w:r>
        <w:t xml:space="preserve"> support structure of runways and rails based on new waste cranes</w:t>
      </w:r>
      <w:r w:rsidR="00137E3F">
        <w:t xml:space="preserve"> proposed</w:t>
      </w:r>
      <w:r>
        <w:t xml:space="preserve"> design. </w:t>
      </w:r>
      <w:r w:rsidR="00BF3B7C">
        <w:t>Any modification of existing concrete structure needs to be approved by Employer</w:t>
      </w:r>
      <w:r w:rsidR="007B17F3">
        <w:t xml:space="preserve"> but forms a part of the Contractor’s scope of works</w:t>
      </w:r>
      <w:r w:rsidR="00BF3B7C">
        <w:t xml:space="preserve">. </w:t>
      </w:r>
    </w:p>
    <w:p w14:paraId="594D4C41" w14:textId="77777777" w:rsidR="00DC5C9A" w:rsidRPr="009E1DC8" w:rsidRDefault="00DC5C9A" w:rsidP="00DC5C9A">
      <w:pPr>
        <w:rPr>
          <w:lang w:val="en-US"/>
        </w:rPr>
      </w:pPr>
    </w:p>
    <w:p w14:paraId="05732FEF" w14:textId="7EDDFB68" w:rsidR="00DC5C9A" w:rsidRPr="009E1DC8" w:rsidRDefault="00BF3B7C" w:rsidP="00DC5C9A">
      <w:pPr>
        <w:rPr>
          <w:lang w:val="en-US"/>
        </w:rPr>
      </w:pPr>
      <w:r>
        <w:rPr>
          <w:lang w:val="en-US"/>
        </w:rPr>
        <w:t>Within the bunker, t</w:t>
      </w:r>
      <w:r w:rsidR="00DC5C9A" w:rsidRPr="009E1DC8">
        <w:rPr>
          <w:lang w:val="en-US"/>
        </w:rPr>
        <w:t xml:space="preserve">here must be a dedicated area for maintenance work for the waste cranes. A drop </w:t>
      </w:r>
      <w:r w:rsidR="00753DF7">
        <w:rPr>
          <w:lang w:val="en-US"/>
        </w:rPr>
        <w:t>void</w:t>
      </w:r>
      <w:r w:rsidR="00DC5C9A" w:rsidRPr="009E1DC8">
        <w:rPr>
          <w:lang w:val="en-US"/>
        </w:rPr>
        <w:t xml:space="preserve">, with removable cover, shall be incorporated into this building running full height from the ground level.  The drop </w:t>
      </w:r>
      <w:r w:rsidR="00753DF7">
        <w:rPr>
          <w:lang w:val="en-US"/>
        </w:rPr>
        <w:t>void</w:t>
      </w:r>
      <w:r w:rsidR="00DC5C9A" w:rsidRPr="009E1DC8">
        <w:rPr>
          <w:lang w:val="en-US"/>
        </w:rPr>
        <w:t xml:space="preserve"> cover shall have a live-load rating the same as the adjacent floor.  The purpose of such drop hatch will be to remove and exchange gra</w:t>
      </w:r>
      <w:r w:rsidR="00753DF7">
        <w:rPr>
          <w:lang w:val="en-US"/>
        </w:rPr>
        <w:t>b</w:t>
      </w:r>
      <w:r w:rsidR="00DC5C9A" w:rsidRPr="009E1DC8">
        <w:rPr>
          <w:lang w:val="en-US"/>
        </w:rPr>
        <w:t>s for service/maintenance.</w:t>
      </w:r>
    </w:p>
    <w:p w14:paraId="2F02A0E4" w14:textId="77777777" w:rsidR="00DC5C9A" w:rsidRPr="009E1DC8" w:rsidRDefault="00DC5C9A" w:rsidP="00DC5C9A">
      <w:pPr>
        <w:rPr>
          <w:lang w:val="en-US"/>
        </w:rPr>
      </w:pPr>
    </w:p>
    <w:p w14:paraId="12E32618" w14:textId="38B3D606" w:rsidR="00DC5C9A" w:rsidRPr="009E1DC8" w:rsidRDefault="00DC5C9A" w:rsidP="00DC5C9A">
      <w:pPr>
        <w:rPr>
          <w:lang w:val="en-US"/>
        </w:rPr>
      </w:pPr>
      <w:r w:rsidRPr="009E1DC8">
        <w:rPr>
          <w:lang w:val="en-US"/>
        </w:rPr>
        <w:t xml:space="preserve">The </w:t>
      </w:r>
      <w:r w:rsidR="00053412">
        <w:rPr>
          <w:lang w:val="en-US"/>
        </w:rPr>
        <w:t xml:space="preserve">substructure and </w:t>
      </w:r>
      <w:r w:rsidRPr="009E1DC8">
        <w:rPr>
          <w:lang w:val="en-US"/>
        </w:rPr>
        <w:t xml:space="preserve">superstructure shall consist of a </w:t>
      </w:r>
      <w:r w:rsidR="00053412">
        <w:rPr>
          <w:lang w:val="en-US"/>
        </w:rPr>
        <w:t>reinforced</w:t>
      </w:r>
      <w:r w:rsidR="00053412" w:rsidRPr="009E1DC8">
        <w:rPr>
          <w:lang w:val="en-US"/>
        </w:rPr>
        <w:t xml:space="preserve"> concrete</w:t>
      </w:r>
      <w:r w:rsidRPr="009E1DC8">
        <w:rPr>
          <w:lang w:val="en-US"/>
        </w:rPr>
        <w:t xml:space="preserve"> suitably sized to meet the demands of the </w:t>
      </w:r>
      <w:r w:rsidR="00053412">
        <w:rPr>
          <w:lang w:val="en-US"/>
        </w:rPr>
        <w:t xml:space="preserve">Line </w:t>
      </w:r>
      <w:r w:rsidRPr="009E1DC8">
        <w:rPr>
          <w:lang w:val="en-US"/>
        </w:rPr>
        <w:t>and the waste storage requirements of the adjacent bunker.</w:t>
      </w:r>
      <w:r w:rsidR="00053412">
        <w:rPr>
          <w:lang w:val="en-US"/>
        </w:rPr>
        <w:t xml:space="preserve"> </w:t>
      </w:r>
      <w:r w:rsidR="00053412" w:rsidRPr="00053412">
        <w:rPr>
          <w:lang w:val="en-US"/>
        </w:rPr>
        <w:t>Special attention must be paid to the dividing wall between the two spaces.</w:t>
      </w:r>
      <w:r w:rsidRPr="009E1DC8">
        <w:rPr>
          <w:lang w:val="en-US"/>
        </w:rPr>
        <w:t xml:space="preserve"> The superstructure shall be designed with long span girders or trusses without any internal columns. Further</w:t>
      </w:r>
      <w:r w:rsidR="00053412">
        <w:rPr>
          <w:lang w:val="en-US"/>
        </w:rPr>
        <w:t xml:space="preserve"> structural</w:t>
      </w:r>
      <w:r w:rsidRPr="009E1DC8">
        <w:rPr>
          <w:lang w:val="en-US"/>
        </w:rPr>
        <w:t xml:space="preserve"> details</w:t>
      </w:r>
      <w:r w:rsidR="00053412">
        <w:rPr>
          <w:lang w:val="en-US"/>
        </w:rPr>
        <w:t xml:space="preserve"> are</w:t>
      </w:r>
      <w:r w:rsidRPr="009E1DC8">
        <w:rPr>
          <w:lang w:val="en-US"/>
        </w:rPr>
        <w:t xml:space="preserve"> described in Principal design</w:t>
      </w:r>
      <w:r w:rsidR="00053412">
        <w:rPr>
          <w:lang w:val="en-US"/>
        </w:rPr>
        <w:t xml:space="preserve"> and </w:t>
      </w:r>
      <w:r w:rsidR="00137E3F">
        <w:rPr>
          <w:lang w:val="en-US"/>
        </w:rPr>
        <w:t>in</w:t>
      </w:r>
      <w:r w:rsidRPr="009E1DC8">
        <w:rPr>
          <w:lang w:val="en-US"/>
        </w:rPr>
        <w:t xml:space="preserve"> </w:t>
      </w:r>
      <w:r w:rsidRPr="009E1DC8">
        <w:rPr>
          <w:i/>
          <w:iCs/>
          <w:lang w:val="en-US"/>
        </w:rPr>
        <w:t>Part III, Appendix D</w:t>
      </w:r>
      <w:r w:rsidRPr="009E1DC8">
        <w:rPr>
          <w:lang w:val="en-US"/>
        </w:rPr>
        <w:t xml:space="preserve">.  </w:t>
      </w:r>
    </w:p>
    <w:p w14:paraId="2F392356" w14:textId="77777777" w:rsidR="00DC5C9A" w:rsidRPr="009E1DC8" w:rsidRDefault="00DC5C9A" w:rsidP="00DC5C9A">
      <w:pPr>
        <w:rPr>
          <w:lang w:val="en-US"/>
        </w:rPr>
      </w:pPr>
    </w:p>
    <w:p w14:paraId="3E0D720F" w14:textId="77777777" w:rsidR="00DC5C9A" w:rsidRPr="009E1DC8" w:rsidRDefault="00DC5C9A" w:rsidP="00DC5C9A">
      <w:pPr>
        <w:rPr>
          <w:lang w:val="en-US"/>
        </w:rPr>
      </w:pPr>
      <w:r w:rsidRPr="009E1DC8">
        <w:rPr>
          <w:lang w:val="en-US"/>
        </w:rPr>
        <w:t>The waste bunker walls and floors subject to tear and damage through repeated impacts by crane grabs shall be constructed of high strength concrete. The design must prevent structural deterioration of the walls and floors.</w:t>
      </w:r>
    </w:p>
    <w:p w14:paraId="24DD7ECB" w14:textId="77777777" w:rsidR="00DC5C9A" w:rsidRPr="009E1DC8" w:rsidRDefault="00DC5C9A" w:rsidP="00DC5C9A">
      <w:pPr>
        <w:rPr>
          <w:lang w:val="en-US"/>
        </w:rPr>
      </w:pPr>
    </w:p>
    <w:p w14:paraId="60560750" w14:textId="4D268F21" w:rsidR="00DC5C9A" w:rsidRPr="009E1DC8" w:rsidRDefault="00DC5C9A" w:rsidP="00DC5C9A">
      <w:pPr>
        <w:rPr>
          <w:lang w:val="en-US"/>
        </w:rPr>
      </w:pPr>
      <w:r w:rsidRPr="009E1DC8">
        <w:rPr>
          <w:lang w:val="en-US"/>
        </w:rPr>
        <w:lastRenderedPageBreak/>
        <w:t xml:space="preserve">Ventilation in the waste bunker must be designed to eliminate the emission of </w:t>
      </w:r>
      <w:r w:rsidR="00F8450E" w:rsidRPr="009E1DC8">
        <w:rPr>
          <w:lang w:val="en-US"/>
        </w:rPr>
        <w:t>odors</w:t>
      </w:r>
      <w:r w:rsidRPr="009E1DC8">
        <w:rPr>
          <w:lang w:val="en-US"/>
        </w:rPr>
        <w:t xml:space="preserve"> and noise to the surrounding environment. Please note that minimum 50% of the needed combustion air to the process must be taken from the waste-bunker.</w:t>
      </w:r>
    </w:p>
    <w:p w14:paraId="5F637289" w14:textId="77777777" w:rsidR="00DC5C9A" w:rsidRPr="009E1DC8" w:rsidRDefault="00DC5C9A" w:rsidP="00DC5C9A">
      <w:pPr>
        <w:rPr>
          <w:lang w:val="en-US"/>
        </w:rPr>
      </w:pPr>
    </w:p>
    <w:p w14:paraId="052DCFE2" w14:textId="77777777" w:rsidR="00DC5C9A" w:rsidRPr="009E1DC8" w:rsidRDefault="00DC5C9A" w:rsidP="00DC5C9A">
      <w:pPr>
        <w:rPr>
          <w:lang w:val="en-US"/>
        </w:rPr>
      </w:pPr>
      <w:r w:rsidRPr="009E1DC8">
        <w:rPr>
          <w:lang w:val="en-US"/>
        </w:rPr>
        <w:t>Minimum clearances between the roof and waste cranes shall be obtained as specified by the crane manufacturer to allow for crane maintenance. This clearance shall also take into consideration the overhead fire protection system and lighting to be installed above the crane level. Access to the cranes and along each rail and cable system shall be provided.</w:t>
      </w:r>
    </w:p>
    <w:p w14:paraId="498CC9F9" w14:textId="77777777" w:rsidR="00DC5C9A" w:rsidRPr="009E1DC8" w:rsidRDefault="00DC5C9A" w:rsidP="00DC5C9A">
      <w:pPr>
        <w:rPr>
          <w:lang w:val="en-US"/>
        </w:rPr>
      </w:pPr>
    </w:p>
    <w:p w14:paraId="392D2A20" w14:textId="77777777" w:rsidR="00DC5C9A" w:rsidRPr="009E1DC8" w:rsidRDefault="00DC5C9A" w:rsidP="00DC5C9A">
      <w:pPr>
        <w:rPr>
          <w:lang w:val="en-US"/>
        </w:rPr>
      </w:pPr>
      <w:r w:rsidRPr="009E1DC8">
        <w:rPr>
          <w:lang w:val="en-US"/>
        </w:rPr>
        <w:t>This waste bunker shall be equipped with a fire protection system, water cannons and an infrared heat detection system.</w:t>
      </w:r>
    </w:p>
    <w:p w14:paraId="22F34118" w14:textId="77777777" w:rsidR="00DC5C9A" w:rsidRPr="009E1DC8" w:rsidRDefault="00DC5C9A" w:rsidP="00DC5C9A">
      <w:pPr>
        <w:pStyle w:val="Nadpis3"/>
        <w:rPr>
          <w:lang w:val="en-US"/>
        </w:rPr>
      </w:pPr>
      <w:bookmarkStart w:id="101" w:name="_Toc375407194"/>
      <w:bookmarkStart w:id="102" w:name="_Toc383429977"/>
      <w:bookmarkStart w:id="103" w:name="_Toc170670178"/>
      <w:r w:rsidRPr="009E1DC8">
        <w:rPr>
          <w:lang w:val="en-US"/>
        </w:rPr>
        <w:t>Boiler Hall</w:t>
      </w:r>
      <w:bookmarkEnd w:id="101"/>
      <w:bookmarkEnd w:id="102"/>
      <w:bookmarkEnd w:id="103"/>
    </w:p>
    <w:p w14:paraId="6914EA17" w14:textId="66642B8F" w:rsidR="00DC5C9A" w:rsidRPr="009E1DC8" w:rsidRDefault="00DC5C9A" w:rsidP="00DC5C9A">
      <w:pPr>
        <w:rPr>
          <w:lang w:val="en-US"/>
        </w:rPr>
      </w:pPr>
      <w:r w:rsidRPr="009E1DC8">
        <w:rPr>
          <w:lang w:val="en-US"/>
        </w:rPr>
        <w:t>The Boiler Hall shall accommodate the incinerator/boiler incl. combustion grates and associated hydraulics, boilers, auxiliary burners, shower cleaning system, SNCR System, access platforms and ladders, full height equipment drop hatch to grade with maintenance hoist above, and other auxiliary equipment.  Furthermore</w:t>
      </w:r>
      <w:r w:rsidR="00870DD7">
        <w:rPr>
          <w:lang w:val="en-US"/>
        </w:rPr>
        <w:t>,</w:t>
      </w:r>
      <w:r w:rsidRPr="009E1DC8">
        <w:rPr>
          <w:lang w:val="en-US"/>
        </w:rPr>
        <w:t xml:space="preserve"> the Boiler Hall must accommodate the primary and secondary air fans and combustion air ductwork along with the steam coiler air pre-heaters.  In the lower level of the Boiler Hall will be the bottom ash expellers, the bottom ash vibro-conveyor and the bottom ash conveyors.</w:t>
      </w:r>
    </w:p>
    <w:p w14:paraId="62657348" w14:textId="77777777" w:rsidR="00DC5C9A" w:rsidRPr="009E1DC8" w:rsidRDefault="00DC5C9A" w:rsidP="00DC5C9A">
      <w:pPr>
        <w:rPr>
          <w:lang w:val="en-US"/>
        </w:rPr>
      </w:pPr>
    </w:p>
    <w:p w14:paraId="690485D1" w14:textId="34E38962" w:rsidR="00DC5C9A" w:rsidRPr="009E1DC8" w:rsidRDefault="00DC5C9A" w:rsidP="00DC5C9A">
      <w:pPr>
        <w:rPr>
          <w:lang w:val="en-US"/>
        </w:rPr>
      </w:pPr>
      <w:r w:rsidRPr="009E1DC8">
        <w:rPr>
          <w:lang w:val="en-US"/>
        </w:rPr>
        <w:t xml:space="preserve">The substructure of the Boiler Hall shall be a concrete structure. The superstructure shall be a steel structure. The building steel shall not be combined with the boiler and grate support steel. Further details described in Principal design and </w:t>
      </w:r>
      <w:r w:rsidR="00137E3F">
        <w:rPr>
          <w:lang w:val="en-US"/>
        </w:rPr>
        <w:t xml:space="preserve">in </w:t>
      </w:r>
      <w:r w:rsidRPr="009E1DC8">
        <w:rPr>
          <w:i/>
          <w:iCs/>
          <w:lang w:val="en-US"/>
        </w:rPr>
        <w:t>Part III, Appendix D</w:t>
      </w:r>
      <w:r w:rsidRPr="009E1DC8">
        <w:rPr>
          <w:lang w:val="en-US"/>
        </w:rPr>
        <w:t xml:space="preserve">.  </w:t>
      </w:r>
    </w:p>
    <w:p w14:paraId="6D8E9C02" w14:textId="77777777" w:rsidR="00DC5C9A" w:rsidRPr="009E1DC8" w:rsidRDefault="00DC5C9A" w:rsidP="00DC5C9A">
      <w:pPr>
        <w:rPr>
          <w:lang w:val="en-US"/>
        </w:rPr>
      </w:pPr>
    </w:p>
    <w:p w14:paraId="1303E6F3" w14:textId="58B1F296" w:rsidR="00DC5C9A" w:rsidRPr="009E1DC8" w:rsidRDefault="00DC5C9A" w:rsidP="00DC5C9A">
      <w:pPr>
        <w:rPr>
          <w:lang w:val="en-US"/>
        </w:rPr>
      </w:pPr>
      <w:r w:rsidRPr="009E1DC8">
        <w:rPr>
          <w:lang w:val="en-US"/>
        </w:rPr>
        <w:t>As part of its design, Contractor shall clearly indicate how future maintenance of the superheater and other convective surfaces in the horizontal pass is to be performed. Minimum maintenance clearances between the roof and cranes shall be provided as necessary.</w:t>
      </w:r>
    </w:p>
    <w:p w14:paraId="17BFB340" w14:textId="77777777" w:rsidR="00DC5C9A" w:rsidRPr="009E1DC8" w:rsidRDefault="00DC5C9A" w:rsidP="00DC5C9A">
      <w:pPr>
        <w:rPr>
          <w:lang w:val="en-US"/>
        </w:rPr>
      </w:pPr>
    </w:p>
    <w:p w14:paraId="70FCB2A5" w14:textId="7020568F" w:rsidR="00DC5C9A" w:rsidRPr="009E1DC8" w:rsidRDefault="00DC5C9A" w:rsidP="00DC5C9A">
      <w:pPr>
        <w:rPr>
          <w:lang w:val="en-US"/>
        </w:rPr>
      </w:pPr>
      <w:r w:rsidRPr="009E1DC8">
        <w:rPr>
          <w:lang w:val="en-US"/>
        </w:rPr>
        <w:t xml:space="preserve">Galleries </w:t>
      </w:r>
      <w:r w:rsidR="00870DD7">
        <w:rPr>
          <w:lang w:val="en-US"/>
        </w:rPr>
        <w:t xml:space="preserve">and stairs towers </w:t>
      </w:r>
      <w:r w:rsidRPr="009E1DC8">
        <w:rPr>
          <w:lang w:val="en-US"/>
        </w:rPr>
        <w:t>must be arranged to allow for the</w:t>
      </w:r>
      <w:r w:rsidR="00870DD7">
        <w:rPr>
          <w:lang w:val="en-US"/>
        </w:rPr>
        <w:t xml:space="preserve"> safe and comfort approach of each technology or building part.</w:t>
      </w:r>
    </w:p>
    <w:p w14:paraId="220FD567" w14:textId="77777777" w:rsidR="00DC5C9A" w:rsidRPr="009E1DC8" w:rsidRDefault="00DC5C9A" w:rsidP="00DC5C9A">
      <w:pPr>
        <w:pStyle w:val="Nadpis3"/>
        <w:rPr>
          <w:lang w:val="en-US"/>
        </w:rPr>
      </w:pPr>
      <w:bookmarkStart w:id="104" w:name="_Toc375407195"/>
      <w:bookmarkStart w:id="105" w:name="_Toc383429978"/>
      <w:bookmarkStart w:id="106" w:name="_Toc170670179"/>
      <w:r w:rsidRPr="009E1DC8">
        <w:rPr>
          <w:lang w:val="en-US"/>
        </w:rPr>
        <w:t>FGT Hall</w:t>
      </w:r>
      <w:bookmarkEnd w:id="104"/>
      <w:bookmarkEnd w:id="105"/>
      <w:bookmarkEnd w:id="106"/>
    </w:p>
    <w:p w14:paraId="547A8D69" w14:textId="0D2BAC20" w:rsidR="00DC5C9A" w:rsidRPr="009E1DC8" w:rsidRDefault="00DC5C9A" w:rsidP="00DC5C9A">
      <w:pPr>
        <w:rPr>
          <w:lang w:val="en-US"/>
        </w:rPr>
      </w:pPr>
      <w:r w:rsidRPr="009E1DC8">
        <w:rPr>
          <w:lang w:val="en-US"/>
        </w:rPr>
        <w:t xml:space="preserve">The FGT Hall shall accommodate the flue gas treatment system incl. conditioning tower, bag house filter, </w:t>
      </w:r>
      <w:r w:rsidR="00870DD7">
        <w:rPr>
          <w:lang w:val="en-US"/>
        </w:rPr>
        <w:t>flue gas condenser (Option1)</w:t>
      </w:r>
      <w:r w:rsidRPr="009E1DC8">
        <w:rPr>
          <w:lang w:val="en-US"/>
        </w:rPr>
        <w:t xml:space="preserve">, activated-carbon injection system, fly ash conveying system, associated flue gas ductwork, ID Fan, reagent storage silos, and auxiliary equipment. </w:t>
      </w:r>
    </w:p>
    <w:p w14:paraId="7C8FC96F" w14:textId="77777777" w:rsidR="00DC5C9A" w:rsidRPr="009E1DC8" w:rsidRDefault="00DC5C9A" w:rsidP="00DC5C9A">
      <w:pPr>
        <w:rPr>
          <w:lang w:val="en-US"/>
        </w:rPr>
      </w:pPr>
    </w:p>
    <w:p w14:paraId="332FB4CA" w14:textId="4736FE61" w:rsidR="00DC5C9A" w:rsidRPr="009E1DC8" w:rsidRDefault="00DC5C9A" w:rsidP="00DC5C9A">
      <w:pPr>
        <w:rPr>
          <w:lang w:val="en-US"/>
        </w:rPr>
      </w:pPr>
      <w:r w:rsidRPr="009E1DC8">
        <w:rPr>
          <w:lang w:val="en-US"/>
        </w:rPr>
        <w:t xml:space="preserve">The substructure of the FGT Hall shall be a concrete structure. The superstructure shall be a steel structure. The building steel shall not be combined with the support steel of FGT equipment. Further details described in Principal design and </w:t>
      </w:r>
      <w:r w:rsidR="00D96CD8">
        <w:rPr>
          <w:lang w:val="en-US"/>
        </w:rPr>
        <w:t xml:space="preserve">in </w:t>
      </w:r>
      <w:r w:rsidRPr="009E1DC8">
        <w:rPr>
          <w:i/>
          <w:iCs/>
          <w:lang w:val="en-US"/>
        </w:rPr>
        <w:t>Part III, Appendix D</w:t>
      </w:r>
      <w:r w:rsidRPr="009E1DC8">
        <w:rPr>
          <w:lang w:val="en-US"/>
        </w:rPr>
        <w:t xml:space="preserve">.    </w:t>
      </w:r>
    </w:p>
    <w:p w14:paraId="483780D3" w14:textId="77777777" w:rsidR="00DC5C9A" w:rsidRPr="009E1DC8" w:rsidRDefault="00DC5C9A" w:rsidP="00DC5C9A">
      <w:pPr>
        <w:rPr>
          <w:lang w:val="en-US"/>
        </w:rPr>
      </w:pPr>
    </w:p>
    <w:p w14:paraId="1455F785" w14:textId="77777777" w:rsidR="00DC5C9A" w:rsidRPr="009E1DC8" w:rsidRDefault="00DC5C9A" w:rsidP="00DC5C9A">
      <w:pPr>
        <w:rPr>
          <w:lang w:val="en-US"/>
        </w:rPr>
      </w:pPr>
      <w:r w:rsidRPr="009E1DC8">
        <w:rPr>
          <w:lang w:val="en-US"/>
        </w:rPr>
        <w:t xml:space="preserve">Adequate space shall be provided at the top of the Fabric Filter for maintenance as specified by the equipment suppliers.  </w:t>
      </w:r>
    </w:p>
    <w:p w14:paraId="41056D20" w14:textId="77777777" w:rsidR="00DC5C9A" w:rsidRPr="009E1DC8" w:rsidRDefault="00DC5C9A" w:rsidP="00DC5C9A">
      <w:pPr>
        <w:rPr>
          <w:lang w:val="en-US"/>
        </w:rPr>
      </w:pPr>
    </w:p>
    <w:p w14:paraId="3138B4A9" w14:textId="77777777" w:rsidR="00870DD7" w:rsidRPr="009E1DC8" w:rsidRDefault="00870DD7" w:rsidP="00870DD7">
      <w:pPr>
        <w:rPr>
          <w:lang w:val="en-US"/>
        </w:rPr>
      </w:pPr>
      <w:bookmarkStart w:id="107" w:name="_Toc375407196"/>
      <w:bookmarkStart w:id="108" w:name="_Toc383429979"/>
      <w:r w:rsidRPr="009E1DC8">
        <w:rPr>
          <w:lang w:val="en-US"/>
        </w:rPr>
        <w:t xml:space="preserve">Galleries </w:t>
      </w:r>
      <w:r>
        <w:rPr>
          <w:lang w:val="en-US"/>
        </w:rPr>
        <w:t xml:space="preserve">and stairs towers </w:t>
      </w:r>
      <w:r w:rsidRPr="009E1DC8">
        <w:rPr>
          <w:lang w:val="en-US"/>
        </w:rPr>
        <w:t>must be arranged to allow for the</w:t>
      </w:r>
      <w:r>
        <w:rPr>
          <w:lang w:val="en-US"/>
        </w:rPr>
        <w:t xml:space="preserve"> safe and comfort approach of each technology or building part.</w:t>
      </w:r>
    </w:p>
    <w:p w14:paraId="1A13EFC5" w14:textId="6C84BC17" w:rsidR="00DC5C9A" w:rsidRPr="009E1DC8" w:rsidRDefault="00DC5C9A" w:rsidP="00DC5C9A">
      <w:pPr>
        <w:pStyle w:val="Nadpis3"/>
        <w:rPr>
          <w:lang w:val="en-US"/>
        </w:rPr>
      </w:pPr>
      <w:bookmarkStart w:id="109" w:name="_Toc170670180"/>
      <w:r w:rsidRPr="009E1DC8">
        <w:rPr>
          <w:lang w:val="en-US"/>
        </w:rPr>
        <w:t>Turbine Hall/Condenser Room/Pump Room</w:t>
      </w:r>
      <w:bookmarkEnd w:id="107"/>
      <w:bookmarkEnd w:id="108"/>
      <w:bookmarkEnd w:id="109"/>
    </w:p>
    <w:p w14:paraId="09E22406" w14:textId="0CC4D2AC" w:rsidR="00DC5C9A" w:rsidRDefault="00DC5C9A" w:rsidP="00DC5C9A">
      <w:pPr>
        <w:rPr>
          <w:lang w:val="en-US"/>
        </w:rPr>
      </w:pPr>
      <w:r w:rsidRPr="009E1DC8">
        <w:rPr>
          <w:lang w:val="en-US"/>
        </w:rPr>
        <w:t>Turbine Hall/Condenser Room/Pump Room shall accommodate the turbine-generator set, lube oil modules, district heating condensers, district heating pumps, condensate pumps set, make up water system</w:t>
      </w:r>
      <w:r w:rsidR="00870DD7">
        <w:rPr>
          <w:lang w:val="en-US"/>
        </w:rPr>
        <w:t>, absorption heat pump (Option1) and</w:t>
      </w:r>
      <w:r w:rsidRPr="009E1DC8">
        <w:rPr>
          <w:lang w:val="en-US"/>
        </w:rPr>
        <w:t xml:space="preserve"> related auxiliary equipment. </w:t>
      </w:r>
    </w:p>
    <w:p w14:paraId="75D2BC17" w14:textId="607ADB92" w:rsidR="007A139F" w:rsidRDefault="007A139F" w:rsidP="00DC5C9A">
      <w:pPr>
        <w:rPr>
          <w:lang w:val="en-US"/>
        </w:rPr>
      </w:pPr>
    </w:p>
    <w:p w14:paraId="066D7D87" w14:textId="23024097" w:rsidR="00DC5C9A" w:rsidRPr="009E1DC8" w:rsidRDefault="00DC5C9A" w:rsidP="00DC5C9A">
      <w:pPr>
        <w:rPr>
          <w:lang w:val="en-US"/>
        </w:rPr>
      </w:pPr>
      <w:r w:rsidRPr="009E1DC8">
        <w:rPr>
          <w:lang w:val="en-US"/>
        </w:rPr>
        <w:t>The structure of the Turbine Hall/Condenser Room/Pump Room shall be a concrete structure.  Suitable noise attenuation shall be incorporated into this enclosure to minimize the spreading of noise beyond its boundary. Further details described in Principal design and</w:t>
      </w:r>
      <w:r w:rsidR="00D96CD8">
        <w:rPr>
          <w:lang w:val="en-US"/>
        </w:rPr>
        <w:t xml:space="preserve"> in</w:t>
      </w:r>
      <w:r w:rsidRPr="009E1DC8">
        <w:rPr>
          <w:lang w:val="en-US"/>
        </w:rPr>
        <w:t xml:space="preserve"> </w:t>
      </w:r>
      <w:r w:rsidRPr="009E1DC8">
        <w:rPr>
          <w:i/>
          <w:iCs/>
          <w:lang w:val="en-US"/>
        </w:rPr>
        <w:t>Part III, Appendix D</w:t>
      </w:r>
      <w:r w:rsidRPr="009E1DC8">
        <w:rPr>
          <w:lang w:val="en-US"/>
        </w:rPr>
        <w:t xml:space="preserve">.    </w:t>
      </w:r>
    </w:p>
    <w:p w14:paraId="317550B4" w14:textId="77777777" w:rsidR="00DC5C9A" w:rsidRPr="009E1DC8" w:rsidRDefault="00DC5C9A" w:rsidP="00DC5C9A">
      <w:pPr>
        <w:rPr>
          <w:lang w:val="en-US"/>
        </w:rPr>
      </w:pPr>
    </w:p>
    <w:p w14:paraId="7CA5C6C1" w14:textId="77777777" w:rsidR="00DC5C9A" w:rsidRPr="009E1DC8" w:rsidRDefault="00DC5C9A" w:rsidP="00DC5C9A">
      <w:pPr>
        <w:rPr>
          <w:lang w:val="en-US"/>
        </w:rPr>
      </w:pPr>
      <w:r w:rsidRPr="009E1DC8">
        <w:rPr>
          <w:lang w:val="en-US"/>
        </w:rPr>
        <w:t>An overhead crane must be provided, allowing for full access to the Turbine Hall and allowing for hoisting equipment to the Condenser Room and Pump Room.</w:t>
      </w:r>
    </w:p>
    <w:p w14:paraId="7EC6D13F" w14:textId="77777777" w:rsidR="00DC5C9A" w:rsidRPr="009E1DC8" w:rsidRDefault="00DC5C9A" w:rsidP="00DC5C9A">
      <w:pPr>
        <w:rPr>
          <w:lang w:val="en-US"/>
        </w:rPr>
      </w:pPr>
    </w:p>
    <w:p w14:paraId="2C5656E6" w14:textId="77777777" w:rsidR="00DC5C9A" w:rsidRPr="009E1DC8" w:rsidRDefault="00DC5C9A" w:rsidP="00DC5C9A">
      <w:pPr>
        <w:rPr>
          <w:lang w:val="en-US"/>
        </w:rPr>
      </w:pPr>
      <w:r w:rsidRPr="009E1DC8">
        <w:rPr>
          <w:lang w:val="en-US"/>
        </w:rPr>
        <w:t>Minimum clearances between the roof and crane shall be maintained as specified by the crane manufacturer to allow for crane maintenance.</w:t>
      </w:r>
    </w:p>
    <w:p w14:paraId="07507685" w14:textId="77777777" w:rsidR="00DC5C9A" w:rsidRPr="009E1DC8" w:rsidRDefault="00DC5C9A" w:rsidP="00DC5C9A">
      <w:pPr>
        <w:rPr>
          <w:lang w:val="en-US"/>
        </w:rPr>
      </w:pPr>
    </w:p>
    <w:p w14:paraId="34DF924D" w14:textId="33FA86AE" w:rsidR="00DC5C9A" w:rsidRPr="009E1DC8" w:rsidRDefault="00DC5C9A" w:rsidP="00DC5C9A">
      <w:pPr>
        <w:rPr>
          <w:lang w:val="en-US"/>
        </w:rPr>
      </w:pPr>
      <w:r w:rsidRPr="009E1DC8">
        <w:rPr>
          <w:lang w:val="en-US"/>
        </w:rPr>
        <w:t xml:space="preserve">Adequate laydown area shall be allowed on the floor, adjacent to the turbine-generator set, within reach of the maintenance crane to disassemble the turbine and/or generator during maintenance activities. The turbine hall floor shall be designed to support the weight of the </w:t>
      </w:r>
      <w:r w:rsidR="007A139F">
        <w:rPr>
          <w:lang w:val="en-US"/>
        </w:rPr>
        <w:t>heaviest</w:t>
      </w:r>
      <w:r w:rsidRPr="009E1DC8">
        <w:rPr>
          <w:lang w:val="en-US"/>
        </w:rPr>
        <w:t xml:space="preserve"> piece(s) to be disassembled during turbine generator maintenance.  If the turbine-generator is situated on an elevated turbine table, there shall be a drop hatch, within reach of the maintenance crane, so that the largest piece can be lowered down to a waiting flat-bed truck below in the case of off-site maintenance.</w:t>
      </w:r>
    </w:p>
    <w:p w14:paraId="100DED42" w14:textId="77777777" w:rsidR="00DC5C9A" w:rsidRPr="009E1DC8" w:rsidRDefault="00DC5C9A" w:rsidP="00DC5C9A">
      <w:pPr>
        <w:pStyle w:val="Nadpis3"/>
        <w:rPr>
          <w:lang w:val="en-US"/>
        </w:rPr>
      </w:pPr>
      <w:bookmarkStart w:id="110" w:name="_Toc375407197"/>
      <w:bookmarkStart w:id="111" w:name="_Toc383429980"/>
      <w:bookmarkStart w:id="112" w:name="_Toc170670181"/>
      <w:r w:rsidRPr="009E1DC8">
        <w:rPr>
          <w:lang w:val="en-US"/>
        </w:rPr>
        <w:t>Ancillary Rooms</w:t>
      </w:r>
      <w:bookmarkEnd w:id="110"/>
      <w:bookmarkEnd w:id="111"/>
      <w:bookmarkEnd w:id="112"/>
    </w:p>
    <w:p w14:paraId="0153B4A7" w14:textId="77777777" w:rsidR="00DC5C9A" w:rsidRPr="009E1DC8" w:rsidRDefault="00DC5C9A" w:rsidP="00DC5C9A">
      <w:pPr>
        <w:rPr>
          <w:lang w:val="en-US"/>
        </w:rPr>
      </w:pPr>
      <w:r w:rsidRPr="009E1DC8">
        <w:rPr>
          <w:lang w:val="en-US"/>
        </w:rPr>
        <w:t xml:space="preserve">The Ancillary Rooms shall each be dedicated to a specific use, and shall accommodate the specific process equipment.  </w:t>
      </w:r>
    </w:p>
    <w:p w14:paraId="03461C93" w14:textId="77777777" w:rsidR="00DC5C9A" w:rsidRPr="009E1DC8" w:rsidRDefault="00DC5C9A" w:rsidP="00DC5C9A">
      <w:pPr>
        <w:rPr>
          <w:lang w:val="en-US"/>
        </w:rPr>
      </w:pPr>
    </w:p>
    <w:p w14:paraId="33C2E5D5" w14:textId="391D9291" w:rsidR="00DC5C9A" w:rsidRPr="009E1DC8" w:rsidRDefault="00DC5C9A" w:rsidP="00DC5C9A">
      <w:pPr>
        <w:rPr>
          <w:lang w:val="en-US"/>
        </w:rPr>
      </w:pPr>
      <w:r w:rsidRPr="009E1DC8">
        <w:rPr>
          <w:lang w:val="en-US"/>
        </w:rPr>
        <w:t>Each Ancillary Room shall be a concrete structure.  Further details described in Principal design and</w:t>
      </w:r>
      <w:r w:rsidR="00D96CD8">
        <w:rPr>
          <w:lang w:val="en-US"/>
        </w:rPr>
        <w:t xml:space="preserve"> in</w:t>
      </w:r>
      <w:r w:rsidRPr="009E1DC8">
        <w:rPr>
          <w:lang w:val="en-US"/>
        </w:rPr>
        <w:t xml:space="preserve"> </w:t>
      </w:r>
      <w:r w:rsidRPr="009E1DC8">
        <w:rPr>
          <w:i/>
          <w:iCs/>
          <w:lang w:val="en-US"/>
        </w:rPr>
        <w:t>Part III, Appendix D</w:t>
      </w:r>
      <w:r w:rsidRPr="009E1DC8">
        <w:rPr>
          <w:lang w:val="en-US"/>
        </w:rPr>
        <w:t xml:space="preserve">.  </w:t>
      </w:r>
    </w:p>
    <w:p w14:paraId="56F7E4B8" w14:textId="77777777" w:rsidR="00DC5C9A" w:rsidRPr="009E1DC8" w:rsidRDefault="00DC5C9A" w:rsidP="00DC5C9A">
      <w:pPr>
        <w:rPr>
          <w:lang w:val="en-US"/>
        </w:rPr>
      </w:pPr>
    </w:p>
    <w:p w14:paraId="5B06ABA1" w14:textId="77777777" w:rsidR="00926A3F" w:rsidRPr="009E1DC8" w:rsidRDefault="00926A3F" w:rsidP="00926A3F">
      <w:pPr>
        <w:rPr>
          <w:lang w:val="en-US"/>
        </w:rPr>
      </w:pPr>
      <w:r>
        <w:rPr>
          <w:lang w:val="en-US"/>
        </w:rPr>
        <w:t>Electrical rooms shall accommodate transformers, switchboards, frequency converters, cable routes and all related auxiliary equipment.</w:t>
      </w:r>
    </w:p>
    <w:p w14:paraId="5A40458C" w14:textId="77777777" w:rsidR="00926A3F" w:rsidRDefault="00926A3F" w:rsidP="00DC5C9A">
      <w:pPr>
        <w:rPr>
          <w:lang w:val="en-US"/>
        </w:rPr>
      </w:pPr>
    </w:p>
    <w:p w14:paraId="7F0E4B35" w14:textId="19E751F8" w:rsidR="00DC5C9A" w:rsidRPr="009E1DC8" w:rsidRDefault="00DC5C9A" w:rsidP="00DC5C9A">
      <w:pPr>
        <w:rPr>
          <w:lang w:val="en-US"/>
        </w:rPr>
      </w:pPr>
      <w:r w:rsidRPr="009E1DC8">
        <w:rPr>
          <w:lang w:val="en-US"/>
        </w:rPr>
        <w:t>Electrical room shall be designed with double floor (server room floor) to allow for easy cable routing below the electrical cabinets. Finished floor must be leveled with the adjacent rooms.</w:t>
      </w:r>
    </w:p>
    <w:p w14:paraId="62682909" w14:textId="77777777" w:rsidR="00DC5C9A" w:rsidRPr="009E1DC8" w:rsidRDefault="00DC5C9A" w:rsidP="00DC5C9A">
      <w:pPr>
        <w:rPr>
          <w:lang w:val="en-US"/>
        </w:rPr>
      </w:pPr>
    </w:p>
    <w:p w14:paraId="50FB36FA" w14:textId="77777777" w:rsidR="00DC5C9A" w:rsidRPr="009E1DC8" w:rsidRDefault="00DC5C9A" w:rsidP="00DC5C9A">
      <w:pPr>
        <w:rPr>
          <w:lang w:val="en-US"/>
        </w:rPr>
      </w:pPr>
      <w:r w:rsidRPr="009E1DC8">
        <w:rPr>
          <w:lang w:val="en-US"/>
        </w:rPr>
        <w:t xml:space="preserve">Suitable noise attenuation shall be incorporated into this enclosure to minimize the spreading of noise beyond its boundary.  </w:t>
      </w:r>
    </w:p>
    <w:p w14:paraId="4DFD91D0" w14:textId="77777777" w:rsidR="00DC5C9A" w:rsidRPr="009E1DC8" w:rsidRDefault="00DC5C9A" w:rsidP="00DC5C9A">
      <w:pPr>
        <w:pStyle w:val="Nadpis3"/>
        <w:rPr>
          <w:lang w:val="en-US"/>
        </w:rPr>
      </w:pPr>
      <w:bookmarkStart w:id="113" w:name="_Toc375407198"/>
      <w:bookmarkStart w:id="114" w:name="_Toc383429981"/>
      <w:bookmarkStart w:id="115" w:name="_Toc170670182"/>
      <w:r w:rsidRPr="009E1DC8">
        <w:rPr>
          <w:lang w:val="en-US"/>
        </w:rPr>
        <w:t>Control room/Offices/Staff facilities</w:t>
      </w:r>
      <w:bookmarkEnd w:id="113"/>
      <w:bookmarkEnd w:id="114"/>
      <w:bookmarkEnd w:id="115"/>
    </w:p>
    <w:p w14:paraId="13CFA7B1" w14:textId="7E02719C" w:rsidR="00DC5C9A" w:rsidRPr="009E1DC8" w:rsidRDefault="00DC5C9A" w:rsidP="00DC5C9A">
      <w:pPr>
        <w:rPr>
          <w:lang w:val="en-US"/>
        </w:rPr>
      </w:pPr>
      <w:r w:rsidRPr="009E1DC8">
        <w:rPr>
          <w:lang w:val="en-US"/>
        </w:rPr>
        <w:t>Control Room, office areas and staff facilities shall be located next to the WASTE bunker. Further details described in Principal design and</w:t>
      </w:r>
      <w:r w:rsidR="00D96CD8">
        <w:rPr>
          <w:lang w:val="en-US"/>
        </w:rPr>
        <w:t xml:space="preserve"> in</w:t>
      </w:r>
      <w:r w:rsidRPr="009E1DC8">
        <w:rPr>
          <w:lang w:val="en-US"/>
        </w:rPr>
        <w:t xml:space="preserve"> </w:t>
      </w:r>
      <w:r w:rsidRPr="009E1DC8">
        <w:rPr>
          <w:i/>
          <w:iCs/>
          <w:lang w:val="en-US"/>
        </w:rPr>
        <w:t>Part III, Appendix D</w:t>
      </w:r>
      <w:r w:rsidRPr="009E1DC8">
        <w:rPr>
          <w:lang w:val="en-US"/>
        </w:rPr>
        <w:t xml:space="preserve">.  </w:t>
      </w:r>
    </w:p>
    <w:p w14:paraId="26EDB8CC" w14:textId="77777777" w:rsidR="00D96CD8" w:rsidRPr="00D96CD8" w:rsidRDefault="00D96CD8" w:rsidP="00D96CD8">
      <w:pPr>
        <w:rPr>
          <w:lang w:val="en-US"/>
        </w:rPr>
      </w:pPr>
    </w:p>
    <w:p w14:paraId="1BBE1571" w14:textId="187F57B1" w:rsidR="00D96CD8" w:rsidRDefault="00D96CD8" w:rsidP="00D96CD8">
      <w:pPr>
        <w:rPr>
          <w:lang w:val="en-US"/>
        </w:rPr>
      </w:pPr>
      <w:r w:rsidRPr="00D96CD8">
        <w:rPr>
          <w:lang w:val="en-US"/>
        </w:rPr>
        <w:t xml:space="preserve">The proposed layout of the control room must be submitted for approval by the </w:t>
      </w:r>
      <w:r>
        <w:rPr>
          <w:lang w:val="en-US"/>
        </w:rPr>
        <w:t>Employer</w:t>
      </w:r>
      <w:r w:rsidRPr="00D96CD8">
        <w:rPr>
          <w:lang w:val="en-US"/>
        </w:rPr>
        <w:t>.</w:t>
      </w:r>
    </w:p>
    <w:p w14:paraId="56E39164" w14:textId="77777777" w:rsidR="00D96CD8" w:rsidRDefault="00D96CD8" w:rsidP="00DC5C9A">
      <w:pPr>
        <w:rPr>
          <w:lang w:val="en-US"/>
        </w:rPr>
      </w:pPr>
    </w:p>
    <w:p w14:paraId="3F218461" w14:textId="429EA259" w:rsidR="00DC5C9A" w:rsidRPr="009E1DC8" w:rsidRDefault="00DC5C9A" w:rsidP="00DC5C9A">
      <w:pPr>
        <w:rPr>
          <w:lang w:val="en-US"/>
        </w:rPr>
      </w:pPr>
      <w:r w:rsidRPr="009E1DC8">
        <w:rPr>
          <w:lang w:val="en-US"/>
        </w:rPr>
        <w:t>Control Room, office areas and staff facilities must be equipped with fixed and loose furniture</w:t>
      </w:r>
      <w:r w:rsidR="00D96CD8">
        <w:rPr>
          <w:lang w:val="en-US"/>
        </w:rPr>
        <w:t xml:space="preserve"> and by additional equipment based on </w:t>
      </w:r>
      <w:r w:rsidR="00926A3F">
        <w:rPr>
          <w:lang w:val="en-US"/>
        </w:rPr>
        <w:t>a</w:t>
      </w:r>
      <w:r w:rsidR="00D96CD8">
        <w:rPr>
          <w:lang w:val="en-US"/>
        </w:rPr>
        <w:t xml:space="preserve">ppendix A9, </w:t>
      </w:r>
      <w:r w:rsidR="00926A3F" w:rsidRPr="00926A3F">
        <w:rPr>
          <w:i/>
          <w:iCs/>
          <w:lang w:val="en-US"/>
        </w:rPr>
        <w:t>A</w:t>
      </w:r>
      <w:r w:rsidR="00D96CD8" w:rsidRPr="00926A3F">
        <w:rPr>
          <w:i/>
          <w:iCs/>
          <w:lang w:val="en-US"/>
        </w:rPr>
        <w:t>nnex 2 Building standards</w:t>
      </w:r>
      <w:r w:rsidR="00D96CD8">
        <w:rPr>
          <w:lang w:val="en-US"/>
        </w:rPr>
        <w:t xml:space="preserve">.  </w:t>
      </w:r>
    </w:p>
    <w:p w14:paraId="03E0629F" w14:textId="77777777" w:rsidR="00DC5C9A" w:rsidRPr="009E1DC8" w:rsidRDefault="00DC5C9A" w:rsidP="00DC5C9A">
      <w:pPr>
        <w:spacing w:line="240" w:lineRule="auto"/>
        <w:rPr>
          <w:u w:val="single"/>
          <w:lang w:val="en-US"/>
        </w:rPr>
      </w:pPr>
    </w:p>
    <w:p w14:paraId="52341805" w14:textId="77777777" w:rsidR="00DC5C9A" w:rsidRPr="009E1DC8" w:rsidRDefault="00DC5C9A" w:rsidP="00DC5C9A">
      <w:pPr>
        <w:rPr>
          <w:u w:val="single"/>
          <w:lang w:val="en-US"/>
        </w:rPr>
      </w:pPr>
      <w:r w:rsidRPr="009E1DC8">
        <w:rPr>
          <w:u w:val="single"/>
          <w:lang w:val="en-US"/>
        </w:rPr>
        <w:t>Elevator:</w:t>
      </w:r>
    </w:p>
    <w:p w14:paraId="338A62BD" w14:textId="3E2D7402" w:rsidR="00DC5C9A" w:rsidRPr="009E1DC8" w:rsidRDefault="00DC5C9A" w:rsidP="00DC5C9A">
      <w:pPr>
        <w:rPr>
          <w:lang w:val="en-US"/>
        </w:rPr>
      </w:pPr>
      <w:r w:rsidRPr="009E1DC8">
        <w:rPr>
          <w:lang w:val="en-US"/>
        </w:rPr>
        <w:t xml:space="preserve">The Contractor shall provide as a minimum one passenger/goods elevator with access to all floors and levels including the feed hopper deck. The elevator shall have a lifting capacity of 2 tons 26 people maximum with an internal height of 2.5 m traveling at 1 m/s. Door minimum 1,3 x 2.3 m (W x H). </w:t>
      </w:r>
      <w:r w:rsidR="00D96CD8">
        <w:rPr>
          <w:lang w:val="en-US"/>
        </w:rPr>
        <w:t xml:space="preserve">Elevator design shall comply with relevant requirements from </w:t>
      </w:r>
      <w:r w:rsidR="00926A3F">
        <w:rPr>
          <w:lang w:val="en-US"/>
        </w:rPr>
        <w:t>a</w:t>
      </w:r>
      <w:r w:rsidR="00D96CD8">
        <w:rPr>
          <w:lang w:val="en-US"/>
        </w:rPr>
        <w:t xml:space="preserve">ppendix A9, </w:t>
      </w:r>
      <w:r w:rsidR="00926A3F" w:rsidRPr="00926A3F">
        <w:rPr>
          <w:i/>
          <w:iCs/>
          <w:lang w:val="en-US"/>
        </w:rPr>
        <w:t>A</w:t>
      </w:r>
      <w:r w:rsidR="00D96CD8" w:rsidRPr="00926A3F">
        <w:rPr>
          <w:i/>
          <w:iCs/>
          <w:lang w:val="en-US"/>
        </w:rPr>
        <w:t>nnex 2 Building standards.</w:t>
      </w:r>
      <w:r w:rsidR="00D96CD8">
        <w:rPr>
          <w:lang w:val="en-US"/>
        </w:rPr>
        <w:t xml:space="preserve"> </w:t>
      </w:r>
      <w:r w:rsidRPr="009E1DC8">
        <w:rPr>
          <w:lang w:val="en-US"/>
        </w:rPr>
        <w:t xml:space="preserve">     </w:t>
      </w:r>
    </w:p>
    <w:p w14:paraId="051B821E" w14:textId="77777777" w:rsidR="00DC5C9A" w:rsidRPr="009E1DC8" w:rsidRDefault="00DC5C9A" w:rsidP="00DC5C9A">
      <w:pPr>
        <w:pStyle w:val="Nadpis2"/>
        <w:rPr>
          <w:lang w:val="en-US"/>
        </w:rPr>
      </w:pPr>
      <w:bookmarkStart w:id="116" w:name="_Toc170670183"/>
      <w:r w:rsidRPr="009E1DC8">
        <w:rPr>
          <w:lang w:val="en-US"/>
        </w:rPr>
        <w:lastRenderedPageBreak/>
        <w:t>Architectural design</w:t>
      </w:r>
      <w:bookmarkEnd w:id="116"/>
    </w:p>
    <w:p w14:paraId="0B5B60FD" w14:textId="77777777" w:rsidR="00DC5C9A" w:rsidRPr="009E1DC8" w:rsidRDefault="00DC5C9A" w:rsidP="00DC5C9A">
      <w:pPr>
        <w:rPr>
          <w:lang w:val="en-US"/>
        </w:rPr>
      </w:pPr>
    </w:p>
    <w:p w14:paraId="4BA48434" w14:textId="77777777" w:rsidR="00DC5C9A" w:rsidRPr="009E1DC8" w:rsidRDefault="00DC5C9A" w:rsidP="00DC5C9A">
      <w:pPr>
        <w:jc w:val="both"/>
        <w:rPr>
          <w:b/>
          <w:bCs/>
          <w:lang w:val="en-US"/>
        </w:rPr>
      </w:pPr>
      <w:r w:rsidRPr="009E1DC8">
        <w:rPr>
          <w:b/>
          <w:bCs/>
          <w:lang w:val="en-US"/>
        </w:rPr>
        <w:t>ARCHITECTURAL SPECIFICATION</w:t>
      </w:r>
    </w:p>
    <w:p w14:paraId="0170A4DF" w14:textId="77777777" w:rsidR="00DC5C9A" w:rsidRPr="009E1DC8" w:rsidRDefault="00DC5C9A" w:rsidP="00DC5C9A">
      <w:pPr>
        <w:jc w:val="both"/>
        <w:rPr>
          <w:b/>
          <w:bCs/>
          <w:lang w:val="en-US"/>
        </w:rPr>
      </w:pPr>
      <w:r w:rsidRPr="009E1DC8">
        <w:rPr>
          <w:b/>
          <w:bCs/>
          <w:lang w:val="en-US"/>
        </w:rPr>
        <w:t>Architectural Scope</w:t>
      </w:r>
    </w:p>
    <w:p w14:paraId="5971BAA7" w14:textId="2D97DB0D" w:rsidR="00DC5C9A" w:rsidRDefault="00DC5C9A" w:rsidP="00DC5C9A">
      <w:pPr>
        <w:jc w:val="both"/>
        <w:rPr>
          <w:lang w:val="en-US"/>
        </w:rPr>
      </w:pPr>
      <w:r w:rsidRPr="009E1DC8">
        <w:rPr>
          <w:lang w:val="en-US"/>
        </w:rPr>
        <w:t xml:space="preserve">The Contractor is to design and construct the </w:t>
      </w:r>
      <w:r w:rsidR="00926A3F">
        <w:rPr>
          <w:lang w:val="en-US"/>
        </w:rPr>
        <w:t>a</w:t>
      </w:r>
      <w:r w:rsidRPr="009E1DC8">
        <w:rPr>
          <w:lang w:val="en-US"/>
        </w:rPr>
        <w:t xml:space="preserve">rchitectural </w:t>
      </w:r>
      <w:r w:rsidR="00926A3F">
        <w:rPr>
          <w:lang w:val="en-US"/>
        </w:rPr>
        <w:t>r</w:t>
      </w:r>
      <w:r w:rsidRPr="009E1DC8">
        <w:rPr>
          <w:lang w:val="en-US"/>
        </w:rPr>
        <w:t xml:space="preserve">equirements for the </w:t>
      </w:r>
      <w:r w:rsidR="00926A3F">
        <w:rPr>
          <w:lang w:val="en-US"/>
        </w:rPr>
        <w:t>Line</w:t>
      </w:r>
      <w:r w:rsidRPr="009E1DC8">
        <w:rPr>
          <w:lang w:val="en-US"/>
        </w:rPr>
        <w:t xml:space="preserve"> comprised of, but not limited to the elements listed below. All </w:t>
      </w:r>
      <w:r w:rsidR="00926A3F">
        <w:rPr>
          <w:lang w:val="en-US"/>
        </w:rPr>
        <w:t>a</w:t>
      </w:r>
      <w:r w:rsidRPr="009E1DC8">
        <w:rPr>
          <w:lang w:val="en-US"/>
        </w:rPr>
        <w:t xml:space="preserve">rchitectural </w:t>
      </w:r>
      <w:r w:rsidR="00926A3F">
        <w:rPr>
          <w:lang w:val="en-US"/>
        </w:rPr>
        <w:t>r</w:t>
      </w:r>
      <w:r w:rsidRPr="009E1DC8">
        <w:rPr>
          <w:lang w:val="en-US"/>
        </w:rPr>
        <w:t xml:space="preserve">equirements are to be fully coordinated with </w:t>
      </w:r>
      <w:r w:rsidR="00926A3F">
        <w:rPr>
          <w:lang w:val="en-US"/>
        </w:rPr>
        <w:t>Authorities and Legal regulation</w:t>
      </w:r>
      <w:r w:rsidRPr="009E1DC8">
        <w:rPr>
          <w:lang w:val="en-US"/>
        </w:rPr>
        <w:t xml:space="preserve"> requirements and all relevant specialist packages including but not limited to structural; civil engineering; mechanical, electrical and plumbing engineering and fire requirements.</w:t>
      </w:r>
    </w:p>
    <w:p w14:paraId="414539B4" w14:textId="77777777" w:rsidR="00D96CD8" w:rsidRPr="009E1DC8" w:rsidRDefault="00D96CD8" w:rsidP="00DC5C9A">
      <w:pPr>
        <w:jc w:val="both"/>
        <w:rPr>
          <w:lang w:val="en-US"/>
        </w:rPr>
      </w:pPr>
    </w:p>
    <w:p w14:paraId="7B1288FC" w14:textId="4E24936D" w:rsidR="00DC5C9A" w:rsidRPr="009E1DC8" w:rsidRDefault="00DC5C9A" w:rsidP="00DC5C9A">
      <w:pPr>
        <w:jc w:val="both"/>
        <w:rPr>
          <w:lang w:val="en-US"/>
        </w:rPr>
      </w:pPr>
      <w:r w:rsidRPr="009E1DC8">
        <w:rPr>
          <w:lang w:val="en-US"/>
        </w:rPr>
        <w:t>Overall</w:t>
      </w:r>
      <w:r w:rsidR="00926A3F">
        <w:rPr>
          <w:lang w:val="en-US"/>
        </w:rPr>
        <w:t xml:space="preserve"> architecture</w:t>
      </w:r>
      <w:r w:rsidRPr="009E1DC8">
        <w:rPr>
          <w:lang w:val="en-US"/>
        </w:rPr>
        <w:t xml:space="preserve"> scope</w:t>
      </w:r>
      <w:r w:rsidR="00926A3F">
        <w:rPr>
          <w:lang w:val="en-US"/>
        </w:rPr>
        <w:t xml:space="preserve"> of Contract Object </w:t>
      </w:r>
      <w:r w:rsidRPr="009E1DC8">
        <w:rPr>
          <w:lang w:val="en-US"/>
        </w:rPr>
        <w:t>includes:</w:t>
      </w:r>
    </w:p>
    <w:p w14:paraId="4B14526E" w14:textId="7C6A27AA" w:rsidR="00DC5C9A" w:rsidRDefault="00DC5C9A" w:rsidP="00813A78">
      <w:pPr>
        <w:pStyle w:val="Odstavecseseznamem"/>
        <w:numPr>
          <w:ilvl w:val="0"/>
          <w:numId w:val="34"/>
        </w:numPr>
        <w:spacing w:after="160" w:line="259" w:lineRule="auto"/>
        <w:jc w:val="both"/>
        <w:rPr>
          <w:lang w:val="en-US"/>
        </w:rPr>
      </w:pPr>
      <w:r w:rsidRPr="007B17F3">
        <w:rPr>
          <w:lang w:val="en-US"/>
        </w:rPr>
        <w:t>Architecture of any new/existing building for the installation of the technology in scope of Contractor</w:t>
      </w:r>
      <w:r w:rsidR="00926A3F" w:rsidRPr="007B17F3">
        <w:rPr>
          <w:lang w:val="en-US"/>
        </w:rPr>
        <w:t>’s Contract Object</w:t>
      </w:r>
      <w:r w:rsidRPr="007B17F3">
        <w:rPr>
          <w:lang w:val="en-US"/>
        </w:rPr>
        <w:t xml:space="preserve"> </w:t>
      </w:r>
    </w:p>
    <w:p w14:paraId="4F6644E9" w14:textId="77777777" w:rsidR="007B17F3" w:rsidRPr="007B17F3" w:rsidRDefault="007B17F3" w:rsidP="007B17F3">
      <w:pPr>
        <w:spacing w:after="160" w:line="259" w:lineRule="auto"/>
        <w:ind w:left="360"/>
        <w:jc w:val="both"/>
        <w:rPr>
          <w:lang w:val="en-US"/>
        </w:rPr>
      </w:pPr>
    </w:p>
    <w:p w14:paraId="65AB2E1C" w14:textId="4BF903F5" w:rsidR="00DC5C9A" w:rsidRPr="009E1DC8" w:rsidRDefault="00DC5C9A" w:rsidP="00DC5C9A">
      <w:pPr>
        <w:pStyle w:val="Odstavecseseznamem"/>
        <w:numPr>
          <w:ilvl w:val="0"/>
          <w:numId w:val="34"/>
        </w:numPr>
        <w:spacing w:after="160" w:line="259" w:lineRule="auto"/>
        <w:jc w:val="both"/>
        <w:rPr>
          <w:lang w:val="en-US"/>
        </w:rPr>
      </w:pPr>
      <w:r w:rsidRPr="009E1DC8">
        <w:rPr>
          <w:lang w:val="en-US"/>
        </w:rPr>
        <w:t>North east façade on the existing</w:t>
      </w:r>
      <w:r w:rsidR="00926A3F">
        <w:rPr>
          <w:lang w:val="en-US"/>
        </w:rPr>
        <w:t xml:space="preserve"> SO 101 -</w:t>
      </w:r>
      <w:r w:rsidRPr="009E1DC8">
        <w:rPr>
          <w:lang w:val="en-US"/>
        </w:rPr>
        <w:t xml:space="preserve"> waste bunker building to provide uniformity with new building  </w:t>
      </w:r>
    </w:p>
    <w:p w14:paraId="6ADAECEA" w14:textId="77777777" w:rsidR="00DC5C9A" w:rsidRPr="009E1DC8" w:rsidRDefault="00DC5C9A" w:rsidP="00DC5C9A">
      <w:pPr>
        <w:pStyle w:val="Odstavecseseznamem"/>
        <w:rPr>
          <w:lang w:val="en-US"/>
        </w:rPr>
      </w:pPr>
    </w:p>
    <w:p w14:paraId="6BBFC484" w14:textId="77777777" w:rsidR="00DC5C9A" w:rsidRPr="009E1DC8" w:rsidRDefault="00DC5C9A" w:rsidP="00DC5C9A">
      <w:pPr>
        <w:jc w:val="both"/>
        <w:rPr>
          <w:b/>
          <w:bCs/>
          <w:lang w:val="en-US"/>
        </w:rPr>
      </w:pPr>
      <w:r w:rsidRPr="009E1DC8">
        <w:rPr>
          <w:b/>
          <w:bCs/>
          <w:lang w:val="en-US"/>
        </w:rPr>
        <w:t>ARCHITECTURAL REQUIREMENTS - CONSTRUCTION QUALITY</w:t>
      </w:r>
    </w:p>
    <w:p w14:paraId="36E2F15E" w14:textId="55DE211E" w:rsidR="00DC5C9A" w:rsidRPr="009E1DC8" w:rsidRDefault="00DC5C9A" w:rsidP="00DC5C9A">
      <w:pPr>
        <w:jc w:val="both"/>
        <w:rPr>
          <w:lang w:val="en-US"/>
        </w:rPr>
      </w:pPr>
      <w:r w:rsidRPr="009E1DC8">
        <w:rPr>
          <w:lang w:val="en-US"/>
        </w:rPr>
        <w:t xml:space="preserve">The Contractor shall produce integrated and coordinated architectural drawing documentation, showing how it addresses the architectural requirements for the </w:t>
      </w:r>
      <w:r w:rsidR="002A1E08">
        <w:rPr>
          <w:lang w:val="en-US"/>
        </w:rPr>
        <w:t>Contract Object</w:t>
      </w:r>
      <w:r w:rsidRPr="009E1DC8">
        <w:rPr>
          <w:lang w:val="en-US"/>
        </w:rPr>
        <w:t xml:space="preserve">. Any documentation shall be submitted to the Employer for comment and acceptance before the commencement of work on </w:t>
      </w:r>
      <w:r w:rsidR="002A1E08">
        <w:rPr>
          <w:lang w:val="en-US"/>
        </w:rPr>
        <w:t>Line</w:t>
      </w:r>
      <w:r w:rsidRPr="009E1DC8">
        <w:rPr>
          <w:lang w:val="en-US"/>
        </w:rPr>
        <w:t xml:space="preserve">. Refer to the </w:t>
      </w:r>
      <w:r w:rsidRPr="009E1DC8">
        <w:rPr>
          <w:i/>
          <w:iCs/>
          <w:lang w:val="en-US"/>
        </w:rPr>
        <w:t>Part III</w:t>
      </w:r>
      <w:r w:rsidRPr="009E1DC8">
        <w:rPr>
          <w:lang w:val="en-US"/>
        </w:rPr>
        <w:t>, Appendix</w:t>
      </w:r>
      <w:r w:rsidRPr="009E1DC8">
        <w:rPr>
          <w:i/>
          <w:iCs/>
          <w:lang w:val="en-US"/>
        </w:rPr>
        <w:t xml:space="preserve"> C1 Reviewable Project and Design data.</w:t>
      </w:r>
    </w:p>
    <w:p w14:paraId="3B526EE7" w14:textId="77777777" w:rsidR="00DC5C9A" w:rsidRPr="009E1DC8" w:rsidRDefault="00DC5C9A" w:rsidP="00DC5C9A">
      <w:pPr>
        <w:jc w:val="both"/>
        <w:rPr>
          <w:lang w:val="en-US"/>
        </w:rPr>
      </w:pPr>
      <w:r w:rsidRPr="009E1DC8">
        <w:rPr>
          <w:lang w:val="en-US"/>
        </w:rPr>
        <w:t>The Contractor shall comply with and be solely responsible for all provisions and requirements determined in documents in accordance with the Contract.</w:t>
      </w:r>
    </w:p>
    <w:p w14:paraId="64755FE5" w14:textId="77777777" w:rsidR="00DC5C9A" w:rsidRPr="009E1DC8" w:rsidRDefault="00DC5C9A" w:rsidP="00DC5C9A">
      <w:pPr>
        <w:jc w:val="both"/>
        <w:rPr>
          <w:lang w:val="en-US"/>
        </w:rPr>
      </w:pPr>
      <w:r w:rsidRPr="009E1DC8">
        <w:rPr>
          <w:lang w:val="en-US"/>
        </w:rPr>
        <w:t xml:space="preserve">Where requirements apply to a Subcontractor, the Contractor shall manage coordination and work at all interfaces and shall be entirely responsible for ensuring that all procedures, materials and workmanship fully comply with architectural requirements and that the finished installation meets the design intent to the satisfaction of the Employer. </w:t>
      </w:r>
    </w:p>
    <w:p w14:paraId="05ECB514" w14:textId="77777777" w:rsidR="00DC5C9A" w:rsidRPr="009E1DC8" w:rsidRDefault="00DC5C9A" w:rsidP="00DC5C9A">
      <w:pPr>
        <w:jc w:val="both"/>
        <w:rPr>
          <w:lang w:val="en-US"/>
        </w:rPr>
      </w:pPr>
      <w:r w:rsidRPr="009E1DC8">
        <w:rPr>
          <w:lang w:val="en-US"/>
        </w:rPr>
        <w:t>The Contractor shall ensure that all systems, elements, products, materials, finishes, submittals, tests, inspections, and performance levels shall comply with the requirements of the architectural design.</w:t>
      </w:r>
    </w:p>
    <w:p w14:paraId="64EB6E6B" w14:textId="76F261EC" w:rsidR="00DC5C9A" w:rsidRPr="009E1DC8" w:rsidRDefault="00DC5C9A" w:rsidP="00DC5C9A">
      <w:pPr>
        <w:jc w:val="both"/>
        <w:rPr>
          <w:lang w:val="en-US"/>
        </w:rPr>
      </w:pPr>
      <w:r w:rsidRPr="009E1DC8">
        <w:rPr>
          <w:lang w:val="en-US"/>
        </w:rPr>
        <w:t xml:space="preserve">The Contractor shall ensure that the finished appearance of the building and external architectural elements fully satisfy the Employer requirements. The Contractor shall ensure that all aspects of the works are finished to the highest construction standard as outlined in </w:t>
      </w:r>
      <w:r w:rsidR="002A1E08">
        <w:rPr>
          <w:lang w:val="en-US"/>
        </w:rPr>
        <w:t>s</w:t>
      </w:r>
      <w:r w:rsidRPr="009E1DC8">
        <w:rPr>
          <w:lang w:val="en-US"/>
        </w:rPr>
        <w:t xml:space="preserve">tandards and </w:t>
      </w:r>
      <w:r w:rsidR="002A1E08">
        <w:rPr>
          <w:lang w:val="en-US"/>
        </w:rPr>
        <w:t>c</w:t>
      </w:r>
      <w:r w:rsidRPr="009E1DC8">
        <w:rPr>
          <w:lang w:val="en-US"/>
        </w:rPr>
        <w:t xml:space="preserve">odes, this includes but is not limited to CSN and EN standards and codes. </w:t>
      </w:r>
    </w:p>
    <w:p w14:paraId="36F7FAE1" w14:textId="578128BC" w:rsidR="00DC5C9A" w:rsidRPr="009E1DC8" w:rsidRDefault="00DC5C9A" w:rsidP="00DC5C9A">
      <w:pPr>
        <w:jc w:val="both"/>
        <w:rPr>
          <w:lang w:val="en-US"/>
        </w:rPr>
      </w:pPr>
      <w:r w:rsidRPr="009E1DC8">
        <w:rPr>
          <w:lang w:val="en-US"/>
        </w:rPr>
        <w:t>Finished architectural work must comply with all relevant permits (i.e. Environmental; Zoning; Building etc.) and</w:t>
      </w:r>
      <w:r w:rsidR="002A1E08">
        <w:rPr>
          <w:lang w:val="en-US"/>
        </w:rPr>
        <w:t xml:space="preserve"> meet</w:t>
      </w:r>
      <w:r w:rsidRPr="009E1DC8">
        <w:rPr>
          <w:lang w:val="en-US"/>
        </w:rPr>
        <w:t xml:space="preserve"> quality standards set</w:t>
      </w:r>
      <w:r w:rsidR="002A1E08">
        <w:rPr>
          <w:lang w:val="en-US"/>
        </w:rPr>
        <w:t xml:space="preserve"> for Line</w:t>
      </w:r>
      <w:r w:rsidRPr="009E1DC8">
        <w:rPr>
          <w:lang w:val="en-US"/>
        </w:rPr>
        <w:t xml:space="preserve"> in the architectural design and in the outline architectural specification. Any materials or workmanship which do not meet any applicable quality standards will be rejected by the Employer and replaced by the Contractor.</w:t>
      </w:r>
    </w:p>
    <w:p w14:paraId="626054D1" w14:textId="77777777" w:rsidR="00DC5C9A" w:rsidRPr="009E1DC8" w:rsidRDefault="00DC5C9A" w:rsidP="00DC5C9A">
      <w:pPr>
        <w:jc w:val="both"/>
        <w:rPr>
          <w:lang w:val="en-US"/>
        </w:rPr>
      </w:pPr>
    </w:p>
    <w:p w14:paraId="24A2AFEB" w14:textId="77777777" w:rsidR="00DC5C9A" w:rsidRPr="009E1DC8" w:rsidRDefault="00DC5C9A" w:rsidP="00DC5C9A">
      <w:pPr>
        <w:jc w:val="both"/>
        <w:rPr>
          <w:lang w:val="en-US"/>
        </w:rPr>
      </w:pPr>
      <w:r w:rsidRPr="009E1DC8">
        <w:rPr>
          <w:lang w:val="en-US"/>
        </w:rPr>
        <w:t>The Contractor shall:</w:t>
      </w:r>
    </w:p>
    <w:p w14:paraId="1043839F" w14:textId="4D6C7FD9" w:rsidR="00DC5C9A" w:rsidRPr="009E1DC8" w:rsidRDefault="00DC5C9A" w:rsidP="00DC5C9A">
      <w:pPr>
        <w:pStyle w:val="Odstavecseseznamem"/>
        <w:numPr>
          <w:ilvl w:val="0"/>
          <w:numId w:val="37"/>
        </w:numPr>
        <w:spacing w:after="160" w:line="259" w:lineRule="auto"/>
        <w:jc w:val="both"/>
        <w:rPr>
          <w:lang w:val="en-US"/>
        </w:rPr>
      </w:pPr>
      <w:r w:rsidRPr="009E1DC8">
        <w:rPr>
          <w:lang w:val="en-US"/>
        </w:rPr>
        <w:t xml:space="preserve">Submit all required architectural submittals for review and comment before proceeding with final procurement and construction. For general minimal requirements on quality of materials refer to </w:t>
      </w:r>
      <w:r w:rsidRPr="009E1DC8">
        <w:rPr>
          <w:i/>
          <w:iCs/>
          <w:lang w:val="en-US"/>
        </w:rPr>
        <w:t xml:space="preserve">Appendix A9, Annex </w:t>
      </w:r>
      <w:r w:rsidR="0017328E">
        <w:rPr>
          <w:i/>
          <w:iCs/>
          <w:lang w:val="en-US"/>
        </w:rPr>
        <w:t>2</w:t>
      </w:r>
      <w:r w:rsidRPr="009E1DC8">
        <w:rPr>
          <w:i/>
          <w:iCs/>
          <w:lang w:val="en-US"/>
        </w:rPr>
        <w:t xml:space="preserve"> Building standards</w:t>
      </w:r>
    </w:p>
    <w:p w14:paraId="091D158D" w14:textId="77777777" w:rsidR="00DC5C9A" w:rsidRPr="009E1DC8" w:rsidRDefault="00DC5C9A" w:rsidP="00DC5C9A">
      <w:pPr>
        <w:pStyle w:val="Odstavecseseznamem"/>
        <w:numPr>
          <w:ilvl w:val="0"/>
          <w:numId w:val="37"/>
        </w:numPr>
        <w:spacing w:after="160" w:line="259" w:lineRule="auto"/>
        <w:jc w:val="both"/>
        <w:rPr>
          <w:lang w:val="en-US"/>
        </w:rPr>
      </w:pPr>
      <w:r w:rsidRPr="009E1DC8">
        <w:rPr>
          <w:lang w:val="en-US"/>
        </w:rPr>
        <w:t>Prepare required architectural submittals to demonstrate compliance with all relevant regulations, codes and standards as detailed in the architectural outline specification.</w:t>
      </w:r>
    </w:p>
    <w:p w14:paraId="3BD06AD6" w14:textId="77777777" w:rsidR="00DC5C9A" w:rsidRPr="009E1DC8" w:rsidRDefault="00DC5C9A" w:rsidP="00DC5C9A">
      <w:pPr>
        <w:jc w:val="both"/>
        <w:rPr>
          <w:lang w:val="en-US"/>
        </w:rPr>
      </w:pPr>
      <w:r w:rsidRPr="009E1DC8">
        <w:rPr>
          <w:lang w:val="en-US"/>
        </w:rPr>
        <w:t>Architectural submittals include but are not limited to:</w:t>
      </w:r>
    </w:p>
    <w:p w14:paraId="459F5874"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CE certificates and compliance with Czech standards</w:t>
      </w:r>
    </w:p>
    <w:p w14:paraId="0D112346"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product - technical data; samples; shop drawings</w:t>
      </w:r>
    </w:p>
    <w:p w14:paraId="6582F2B1"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mock-ups - benchmarks - control samples</w:t>
      </w:r>
    </w:p>
    <w:p w14:paraId="6BA56E54"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lastRenderedPageBreak/>
        <w:t>test data – records, calculations</w:t>
      </w:r>
    </w:p>
    <w:p w14:paraId="44867A49"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warranties – guarantees, certificates</w:t>
      </w:r>
    </w:p>
    <w:p w14:paraId="760E2067"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reports - various types</w:t>
      </w:r>
    </w:p>
    <w:p w14:paraId="16FE001D"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architectural specifications</w:t>
      </w:r>
    </w:p>
    <w:p w14:paraId="29571335"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architectural performance criteria</w:t>
      </w:r>
    </w:p>
    <w:p w14:paraId="0C88945A"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architectural logbook</w:t>
      </w:r>
    </w:p>
    <w:p w14:paraId="6EAFE7BB"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as-built drawings and data</w:t>
      </w:r>
    </w:p>
    <w:p w14:paraId="6D59E31F"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fire certificates</w:t>
      </w:r>
    </w:p>
    <w:p w14:paraId="2C6B1592" w14:textId="77777777" w:rsidR="00DC5C9A" w:rsidRPr="009E1DC8" w:rsidRDefault="00DC5C9A" w:rsidP="00DC5C9A">
      <w:pPr>
        <w:pStyle w:val="Odstavecseseznamem"/>
        <w:numPr>
          <w:ilvl w:val="0"/>
          <w:numId w:val="35"/>
        </w:numPr>
        <w:spacing w:after="160" w:line="259" w:lineRule="auto"/>
        <w:jc w:val="both"/>
        <w:rPr>
          <w:lang w:val="en-US"/>
        </w:rPr>
      </w:pPr>
      <w:r w:rsidRPr="009E1DC8">
        <w:rPr>
          <w:lang w:val="en-US"/>
        </w:rPr>
        <w:t>any special tools and spare parts</w:t>
      </w:r>
    </w:p>
    <w:p w14:paraId="23275EE1" w14:textId="77777777" w:rsidR="00DC5C9A" w:rsidRPr="009E1DC8" w:rsidRDefault="00DC5C9A" w:rsidP="00DC5C9A">
      <w:pPr>
        <w:jc w:val="both"/>
        <w:rPr>
          <w:b/>
          <w:bCs/>
          <w:lang w:val="en-US"/>
        </w:rPr>
      </w:pPr>
      <w:r w:rsidRPr="009E1DC8">
        <w:rPr>
          <w:b/>
          <w:bCs/>
          <w:lang w:val="en-US"/>
        </w:rPr>
        <w:t>NON-COMPLIANCE</w:t>
      </w:r>
    </w:p>
    <w:p w14:paraId="386F933D" w14:textId="77777777" w:rsidR="00DC5C9A" w:rsidRPr="009E1DC8" w:rsidRDefault="00DC5C9A" w:rsidP="00DC5C9A">
      <w:pPr>
        <w:jc w:val="both"/>
        <w:rPr>
          <w:lang w:val="en-US"/>
        </w:rPr>
      </w:pPr>
      <w:r w:rsidRPr="009E1DC8">
        <w:rPr>
          <w:lang w:val="en-US"/>
        </w:rPr>
        <w:t>Non-compliant architecture-related submittals will be rejected and the Contractor shall bear all costs arising from this as well as the implications of any resultant delay.</w:t>
      </w:r>
    </w:p>
    <w:p w14:paraId="2B705929" w14:textId="77777777" w:rsidR="00DC5C9A" w:rsidRPr="009E1DC8" w:rsidRDefault="00DC5C9A" w:rsidP="00DC5C9A">
      <w:pPr>
        <w:jc w:val="both"/>
        <w:rPr>
          <w:lang w:val="en-US"/>
        </w:rPr>
      </w:pPr>
      <w:r w:rsidRPr="009E1DC8">
        <w:rPr>
          <w:lang w:val="en-US"/>
        </w:rPr>
        <w:t>The Employer may reject non-compliant architectural products and materials or require additional tests, inspections or evidence of suitability of architectural elements.</w:t>
      </w:r>
    </w:p>
    <w:p w14:paraId="1019571C" w14:textId="77777777" w:rsidR="00DC5C9A" w:rsidRPr="009E1DC8" w:rsidRDefault="00DC5C9A" w:rsidP="00DC5C9A">
      <w:pPr>
        <w:jc w:val="both"/>
        <w:rPr>
          <w:lang w:val="en-US"/>
        </w:rPr>
      </w:pPr>
      <w:r w:rsidRPr="009E1DC8">
        <w:rPr>
          <w:lang w:val="en-US"/>
        </w:rPr>
        <w:t>Architectural work which proceeds without shop drawing reviews may be rejected. Where the required architectural shop drawings have not been issued or accepted by the Employer, the Contractor is still required to submit shop drawings for review without further delay.</w:t>
      </w:r>
    </w:p>
    <w:p w14:paraId="372F7F26" w14:textId="77777777" w:rsidR="00DC5C9A" w:rsidRPr="009E1DC8" w:rsidRDefault="00DC5C9A" w:rsidP="00DC5C9A">
      <w:pPr>
        <w:rPr>
          <w:b/>
          <w:bCs/>
          <w:lang w:val="en-US"/>
        </w:rPr>
      </w:pPr>
    </w:p>
    <w:p w14:paraId="342DB490" w14:textId="77777777" w:rsidR="00DC5C9A" w:rsidRPr="009E1DC8" w:rsidRDefault="00DC5C9A" w:rsidP="00DC5C9A">
      <w:pPr>
        <w:jc w:val="both"/>
        <w:rPr>
          <w:bCs/>
          <w:lang w:val="en-US"/>
        </w:rPr>
      </w:pPr>
      <w:bookmarkStart w:id="117" w:name="_Hlk54593701"/>
      <w:r w:rsidRPr="009E1DC8">
        <w:rPr>
          <w:bCs/>
          <w:lang w:val="en-US"/>
        </w:rPr>
        <w:t>The basic shape of buildings and exterior structures is based on technological needs. The subject of the architectural design is the arrangement and visual harmonization of these materials into a set of buildings of a logical and color-solved and, in terms of installed technology, uniform order.</w:t>
      </w:r>
    </w:p>
    <w:p w14:paraId="5874D765" w14:textId="77777777" w:rsidR="00DC5C9A" w:rsidRPr="009E1DC8" w:rsidRDefault="00DC5C9A" w:rsidP="00DC5C9A">
      <w:pPr>
        <w:rPr>
          <w:bCs/>
          <w:lang w:val="en-US"/>
        </w:rPr>
      </w:pPr>
    </w:p>
    <w:p w14:paraId="15782ACA" w14:textId="4A66047E" w:rsidR="00DC5C9A" w:rsidRPr="009E1DC8" w:rsidRDefault="00DC5C9A" w:rsidP="00DC5C9A">
      <w:pPr>
        <w:jc w:val="both"/>
        <w:rPr>
          <w:bCs/>
          <w:lang w:val="en-US"/>
        </w:rPr>
      </w:pPr>
      <w:r w:rsidRPr="009E1DC8">
        <w:rPr>
          <w:bCs/>
          <w:lang w:val="en-US"/>
        </w:rPr>
        <w:t>At the same time, this architectural design must be based on the maximum dimensions and heights of the buildings which are accepted in the</w:t>
      </w:r>
      <w:r w:rsidR="004852BA">
        <w:rPr>
          <w:bCs/>
          <w:lang w:val="en-US"/>
        </w:rPr>
        <w:t xml:space="preserve"> valid permits, referring to part II.</w:t>
      </w:r>
      <w:r w:rsidR="00B82292">
        <w:rPr>
          <w:bCs/>
          <w:lang w:val="en-US"/>
        </w:rPr>
        <w:t>i</w:t>
      </w:r>
      <w:r w:rsidR="004852BA">
        <w:rPr>
          <w:bCs/>
          <w:lang w:val="en-US"/>
        </w:rPr>
        <w:t xml:space="preserve"> </w:t>
      </w:r>
      <w:r w:rsidR="004852BA" w:rsidRPr="004852BA">
        <w:rPr>
          <w:bCs/>
          <w:i/>
          <w:iCs/>
          <w:lang w:val="en-US"/>
        </w:rPr>
        <w:t>Planning and permitting</w:t>
      </w:r>
      <w:r w:rsidR="004852BA">
        <w:rPr>
          <w:bCs/>
          <w:lang w:val="en-US"/>
        </w:rPr>
        <w:t xml:space="preserve">.  </w:t>
      </w:r>
      <w:r w:rsidRPr="009E1DC8">
        <w:rPr>
          <w:bCs/>
          <w:lang w:val="en-US"/>
        </w:rPr>
        <w:t xml:space="preserve"> </w:t>
      </w:r>
    </w:p>
    <w:p w14:paraId="3E0E4CD7" w14:textId="77777777" w:rsidR="00DC5C9A" w:rsidRPr="009E1DC8" w:rsidRDefault="00DC5C9A" w:rsidP="00DC5C9A">
      <w:pPr>
        <w:rPr>
          <w:bCs/>
          <w:lang w:val="en-US"/>
        </w:rPr>
      </w:pPr>
    </w:p>
    <w:p w14:paraId="45A6BC8E" w14:textId="77777777" w:rsidR="00DC5C9A" w:rsidRPr="009E1DC8" w:rsidRDefault="00DC5C9A" w:rsidP="00DC5C9A">
      <w:pPr>
        <w:rPr>
          <w:bCs/>
          <w:lang w:val="en-US"/>
        </w:rPr>
      </w:pPr>
      <w:r w:rsidRPr="009E1DC8">
        <w:rPr>
          <w:bCs/>
          <w:lang w:val="en-US"/>
        </w:rPr>
        <w:t>Therefore, the Employer requires the Contractor to submit the architectural design of the building in the following steps:</w:t>
      </w:r>
    </w:p>
    <w:p w14:paraId="289C755E" w14:textId="77777777" w:rsidR="00DC5C9A" w:rsidRPr="009E1DC8" w:rsidRDefault="00DC5C9A" w:rsidP="00DC5C9A">
      <w:pPr>
        <w:pStyle w:val="Odstavecseseznamem"/>
        <w:numPr>
          <w:ilvl w:val="0"/>
          <w:numId w:val="44"/>
        </w:numPr>
        <w:rPr>
          <w:lang w:val="en-US"/>
        </w:rPr>
      </w:pPr>
      <w:r w:rsidRPr="009E1DC8">
        <w:rPr>
          <w:lang w:val="en-US"/>
        </w:rPr>
        <w:t>Submission of an architectural design of the distribution of materials with the main floor plan and height dimensions for the entire group of buildings</w:t>
      </w:r>
    </w:p>
    <w:p w14:paraId="154F7290" w14:textId="77777777" w:rsidR="00DC5C9A" w:rsidRPr="009E1DC8" w:rsidRDefault="00DC5C9A" w:rsidP="00DC5C9A">
      <w:pPr>
        <w:pStyle w:val="Odstavecseseznamem"/>
        <w:numPr>
          <w:ilvl w:val="0"/>
          <w:numId w:val="44"/>
        </w:numPr>
        <w:rPr>
          <w:lang w:val="en-US"/>
        </w:rPr>
      </w:pPr>
      <w:r w:rsidRPr="009E1DC8">
        <w:rPr>
          <w:lang w:val="en-US"/>
        </w:rPr>
        <w:t>Submission of designed general views, including openings (gates, doors, windows, penetrations for the main pipeline, including the flues, blinds, air vents, etc.)</w:t>
      </w:r>
    </w:p>
    <w:p w14:paraId="0128BC3A" w14:textId="26F0C92D" w:rsidR="00DC5C9A" w:rsidRPr="009E1DC8" w:rsidRDefault="00DC5C9A" w:rsidP="00DC5C9A">
      <w:pPr>
        <w:pStyle w:val="Odstavecseseznamem"/>
        <w:numPr>
          <w:ilvl w:val="0"/>
          <w:numId w:val="44"/>
        </w:numPr>
        <w:rPr>
          <w:lang w:val="en-US"/>
        </w:rPr>
      </w:pPr>
      <w:r w:rsidRPr="009E1DC8">
        <w:rPr>
          <w:lang w:val="en-US"/>
        </w:rPr>
        <w:t xml:space="preserve">Material and colour design of facades, as well as designs for filling openings, including framing elements and possible art elements. The proposed design will be based on the detailed minimum requirements contained in </w:t>
      </w:r>
      <w:r w:rsidRPr="004852BA">
        <w:rPr>
          <w:lang w:val="en-US"/>
        </w:rPr>
        <w:t>Appendix A9</w:t>
      </w:r>
      <w:r w:rsidRPr="009E1DC8">
        <w:rPr>
          <w:i/>
          <w:iCs/>
          <w:lang w:val="en-US"/>
        </w:rPr>
        <w:t xml:space="preserve">, Annex </w:t>
      </w:r>
      <w:r w:rsidR="0017328E">
        <w:rPr>
          <w:i/>
          <w:iCs/>
          <w:lang w:val="en-US"/>
        </w:rPr>
        <w:t>2</w:t>
      </w:r>
      <w:r w:rsidRPr="009E1DC8">
        <w:rPr>
          <w:i/>
          <w:iCs/>
          <w:lang w:val="en-US"/>
        </w:rPr>
        <w:t xml:space="preserve"> Building standards</w:t>
      </w:r>
    </w:p>
    <w:p w14:paraId="12C9ACCD" w14:textId="0B5D30F9" w:rsidR="00DC5C9A" w:rsidRPr="009E1DC8" w:rsidRDefault="00DC5C9A" w:rsidP="00DC5C9A">
      <w:pPr>
        <w:pStyle w:val="Odstavecseseznamem"/>
        <w:numPr>
          <w:ilvl w:val="0"/>
          <w:numId w:val="44"/>
        </w:numPr>
        <w:rPr>
          <w:lang w:val="en-US"/>
        </w:rPr>
      </w:pPr>
      <w:r w:rsidRPr="009E1DC8">
        <w:rPr>
          <w:lang w:val="en-US"/>
        </w:rPr>
        <w:t xml:space="preserve">The architectural design of the interior of buildings will be solved according to the minimum requirements contained in </w:t>
      </w:r>
      <w:r w:rsidRPr="004852BA">
        <w:rPr>
          <w:lang w:val="en-US"/>
        </w:rPr>
        <w:t>Appendix A9</w:t>
      </w:r>
      <w:r w:rsidRPr="009E1DC8">
        <w:rPr>
          <w:i/>
          <w:iCs/>
          <w:lang w:val="en-US"/>
        </w:rPr>
        <w:t xml:space="preserve">, Annex </w:t>
      </w:r>
      <w:r w:rsidR="0017328E">
        <w:rPr>
          <w:i/>
          <w:iCs/>
          <w:lang w:val="en-US"/>
        </w:rPr>
        <w:t xml:space="preserve">2 </w:t>
      </w:r>
      <w:r w:rsidRPr="009E1DC8">
        <w:rPr>
          <w:i/>
          <w:iCs/>
          <w:lang w:val="en-US"/>
        </w:rPr>
        <w:t>Building standards</w:t>
      </w:r>
      <w:r w:rsidRPr="009E1DC8">
        <w:rPr>
          <w:lang w:val="en-US"/>
        </w:rPr>
        <w:t xml:space="preserve">. The design of the architectural part of the documentation according to points 1 to 4 will be included in the documentation according to the requirements in annex Part III, </w:t>
      </w:r>
      <w:r w:rsidRPr="009E1DC8">
        <w:rPr>
          <w:i/>
          <w:iCs/>
          <w:lang w:val="en-US"/>
        </w:rPr>
        <w:t>Appendix C1 Reviewable Project and Design data</w:t>
      </w:r>
    </w:p>
    <w:p w14:paraId="3640A062" w14:textId="77777777" w:rsidR="00DC5C9A" w:rsidRPr="009E1DC8" w:rsidRDefault="00DC5C9A" w:rsidP="00DC5C9A">
      <w:pPr>
        <w:pStyle w:val="Nadpis2"/>
        <w:rPr>
          <w:lang w:val="en-US"/>
        </w:rPr>
      </w:pPr>
      <w:bookmarkStart w:id="118" w:name="_Toc170670184"/>
      <w:r w:rsidRPr="009E1DC8">
        <w:rPr>
          <w:lang w:val="en-US"/>
        </w:rPr>
        <w:t>Expected impact of the Contractor's work on existing buildings</w:t>
      </w:r>
      <w:bookmarkEnd w:id="117"/>
      <w:bookmarkEnd w:id="118"/>
    </w:p>
    <w:p w14:paraId="6855A2B2" w14:textId="77777777" w:rsidR="00DC5C9A" w:rsidRPr="009E1DC8" w:rsidRDefault="00DC5C9A" w:rsidP="00DC5C9A">
      <w:pPr>
        <w:pStyle w:val="Nadpis2"/>
        <w:numPr>
          <w:ilvl w:val="0"/>
          <w:numId w:val="0"/>
        </w:numPr>
        <w:rPr>
          <w:lang w:val="en-US"/>
        </w:rPr>
      </w:pPr>
    </w:p>
    <w:p w14:paraId="384F715D" w14:textId="77777777" w:rsidR="00DC5C9A" w:rsidRPr="009E1DC8" w:rsidRDefault="00DC5C9A" w:rsidP="00DC5C9A">
      <w:pPr>
        <w:rPr>
          <w:lang w:val="en-US"/>
        </w:rPr>
      </w:pPr>
      <w:r w:rsidRPr="009E1DC8">
        <w:rPr>
          <w:lang w:val="en-US"/>
        </w:rPr>
        <w:t xml:space="preserve">Following impact on existing Employer’s facility described below shall be anticipated as minimum but not exhaustive list of all associated works. </w:t>
      </w:r>
    </w:p>
    <w:p w14:paraId="5ABCC96F" w14:textId="77777777" w:rsidR="00DC5C9A" w:rsidRPr="009E1DC8" w:rsidRDefault="00DC5C9A" w:rsidP="00DC5C9A">
      <w:pPr>
        <w:rPr>
          <w:lang w:val="en-US"/>
        </w:rPr>
      </w:pPr>
    </w:p>
    <w:p w14:paraId="1788A090" w14:textId="1F11BD4D" w:rsidR="00DC5C9A" w:rsidRPr="009E1DC8" w:rsidRDefault="00DC5C9A" w:rsidP="00DC5C9A">
      <w:pPr>
        <w:rPr>
          <w:lang w:val="en-US"/>
        </w:rPr>
      </w:pPr>
      <w:r w:rsidRPr="009E1DC8">
        <w:rPr>
          <w:lang w:val="en-US"/>
        </w:rPr>
        <w:t xml:space="preserve">All works with impact on existing buildings shall be carry out in accordance with requirements specified in </w:t>
      </w:r>
      <w:r w:rsidR="00B62902">
        <w:rPr>
          <w:i/>
          <w:iCs/>
          <w:lang w:val="en-US"/>
        </w:rPr>
        <w:t>Principal Design</w:t>
      </w:r>
      <w:r w:rsidRPr="009E1DC8">
        <w:rPr>
          <w:i/>
          <w:iCs/>
          <w:lang w:val="en-US"/>
        </w:rPr>
        <w:t xml:space="preserve"> </w:t>
      </w:r>
      <w:r w:rsidRPr="009E1DC8">
        <w:rPr>
          <w:lang w:val="en-US"/>
        </w:rPr>
        <w:t xml:space="preserve">and after approval by Employer. Contractor shall establish all necessary precautions associated with his works to not </w:t>
      </w:r>
      <w:r w:rsidR="009E1DC8" w:rsidRPr="009E1DC8">
        <w:rPr>
          <w:lang w:val="en-US"/>
        </w:rPr>
        <w:t>interfere</w:t>
      </w:r>
      <w:r w:rsidRPr="009E1DC8">
        <w:rPr>
          <w:lang w:val="en-US"/>
        </w:rPr>
        <w:t xml:space="preserve"> in negative way with</w:t>
      </w:r>
      <w:r w:rsidR="004852BA">
        <w:rPr>
          <w:lang w:val="en-US"/>
        </w:rPr>
        <w:t xml:space="preserve"> operation of Existing facility</w:t>
      </w:r>
      <w:r w:rsidRPr="009E1DC8">
        <w:rPr>
          <w:lang w:val="en-US"/>
        </w:rPr>
        <w:t xml:space="preserve">, i.e. temporary facades covers, dividing walls, supports, corridors, etc.     </w:t>
      </w:r>
    </w:p>
    <w:p w14:paraId="6F8463BD" w14:textId="77777777" w:rsidR="00DC5C9A" w:rsidRPr="009E1DC8" w:rsidRDefault="00DC5C9A" w:rsidP="00DC5C9A">
      <w:pPr>
        <w:pStyle w:val="Nadpis3"/>
        <w:rPr>
          <w:lang w:val="en-US"/>
        </w:rPr>
      </w:pPr>
      <w:bookmarkStart w:id="119" w:name="_Toc170670185"/>
      <w:r w:rsidRPr="009E1DC8">
        <w:rPr>
          <w:lang w:val="en-US"/>
        </w:rPr>
        <w:lastRenderedPageBreak/>
        <w:t>EXISTING BUILDING so 101 – WASTE BUNKER</w:t>
      </w:r>
      <w:bookmarkEnd w:id="119"/>
    </w:p>
    <w:p w14:paraId="44F3490A" w14:textId="77777777" w:rsidR="00DC5C9A" w:rsidRPr="009E1DC8" w:rsidRDefault="00DC5C9A" w:rsidP="00DC5C9A">
      <w:pPr>
        <w:rPr>
          <w:lang w:val="en-US"/>
        </w:rPr>
      </w:pPr>
    </w:p>
    <w:p w14:paraId="4445D661" w14:textId="26FA6251" w:rsidR="00DC5C9A" w:rsidRPr="009E1DC8" w:rsidRDefault="00DC5C9A" w:rsidP="00DC5C9A">
      <w:pPr>
        <w:rPr>
          <w:lang w:val="en-US"/>
        </w:rPr>
      </w:pPr>
      <w:bookmarkStart w:id="120" w:name="_Hlk54593748"/>
      <w:r w:rsidRPr="009E1DC8">
        <w:rPr>
          <w:lang w:val="en-US"/>
        </w:rPr>
        <w:t>Here, the Contractor shall dismantle the partition wall above the level of the existing boiler hoppers, dismantle the crane cabins and fire-fighting equipment. Further details described in Principal design</w:t>
      </w:r>
      <w:r w:rsidR="00B62902">
        <w:rPr>
          <w:lang w:val="en-US"/>
        </w:rPr>
        <w:t>;</w:t>
      </w:r>
      <w:r w:rsidRPr="009E1DC8">
        <w:rPr>
          <w:lang w:val="en-US"/>
        </w:rPr>
        <w:t xml:space="preserve"> </w:t>
      </w:r>
      <w:r w:rsidRPr="009E1DC8">
        <w:rPr>
          <w:i/>
          <w:iCs/>
          <w:lang w:val="en-US"/>
        </w:rPr>
        <w:t>Part III, Appendix A13 Process and design data</w:t>
      </w:r>
      <w:r w:rsidRPr="009E1DC8">
        <w:rPr>
          <w:lang w:val="en-US"/>
        </w:rPr>
        <w:t xml:space="preserve"> and</w:t>
      </w:r>
      <w:r w:rsidR="00B62902">
        <w:rPr>
          <w:lang w:val="en-US"/>
        </w:rPr>
        <w:t xml:space="preserve"> in</w:t>
      </w:r>
      <w:r w:rsidRPr="009E1DC8">
        <w:rPr>
          <w:lang w:val="en-US"/>
        </w:rPr>
        <w:t xml:space="preserve"> </w:t>
      </w:r>
      <w:r w:rsidRPr="009E1DC8">
        <w:rPr>
          <w:i/>
          <w:iCs/>
          <w:lang w:val="en-US"/>
        </w:rPr>
        <w:t>Part III, Appendix D.</w:t>
      </w:r>
      <w:r w:rsidR="007B17F3" w:rsidRPr="007B17F3">
        <w:t xml:space="preserve"> </w:t>
      </w:r>
      <w:r w:rsidR="00893BBC">
        <w:t>The contractor will carry out all necessary modifications to the existing load-bearing concrete structures including modifications in connection with the installation of crane runways and new cranes.</w:t>
      </w:r>
    </w:p>
    <w:p w14:paraId="463E2799" w14:textId="77777777" w:rsidR="00DC5C9A" w:rsidRPr="009E1DC8" w:rsidRDefault="00DC5C9A" w:rsidP="00DC5C9A">
      <w:pPr>
        <w:rPr>
          <w:lang w:val="en-US"/>
        </w:rPr>
      </w:pPr>
    </w:p>
    <w:p w14:paraId="5981E2AF" w14:textId="77777777" w:rsidR="00DC5C9A" w:rsidRPr="009E1DC8" w:rsidRDefault="00DC5C9A" w:rsidP="00DC5C9A">
      <w:pPr>
        <w:rPr>
          <w:lang w:val="en-US"/>
        </w:rPr>
      </w:pPr>
      <w:r w:rsidRPr="009E1DC8">
        <w:rPr>
          <w:lang w:val="en-US"/>
        </w:rPr>
        <w:t>Furthermore, the Contractor shall install new cranes, a new control room and all accessories (electric fire alarm system, fire safety, etc.).</w:t>
      </w:r>
    </w:p>
    <w:p w14:paraId="66E24610" w14:textId="77777777" w:rsidR="00DC5C9A" w:rsidRPr="009E1DC8" w:rsidRDefault="00DC5C9A" w:rsidP="00DC5C9A">
      <w:pPr>
        <w:pStyle w:val="Nadpis3"/>
        <w:rPr>
          <w:lang w:val="en-US"/>
        </w:rPr>
      </w:pPr>
      <w:bookmarkStart w:id="121" w:name="_Toc170670186"/>
      <w:bookmarkStart w:id="122" w:name="_Hlk54593806"/>
      <w:bookmarkEnd w:id="120"/>
      <w:r w:rsidRPr="009E1DC8">
        <w:rPr>
          <w:lang w:val="en-US"/>
        </w:rPr>
        <w:t>EXISTING BUILDING so 102 – BOILER HALL</w:t>
      </w:r>
      <w:bookmarkEnd w:id="121"/>
    </w:p>
    <w:p w14:paraId="11A6C2A2" w14:textId="77777777" w:rsidR="00DC5C9A" w:rsidRPr="009E1DC8" w:rsidRDefault="00DC5C9A" w:rsidP="00DC5C9A">
      <w:pPr>
        <w:rPr>
          <w:lang w:val="en-US"/>
        </w:rPr>
      </w:pPr>
    </w:p>
    <w:p w14:paraId="3DDB0EB8" w14:textId="77777777" w:rsidR="00893BBC" w:rsidRDefault="00DC5C9A" w:rsidP="00893BBC">
      <w:r w:rsidRPr="009E1DC8">
        <w:rPr>
          <w:lang w:val="en-US"/>
        </w:rPr>
        <w:t xml:space="preserve">Here, the Contractor shall connect and take out the new </w:t>
      </w:r>
      <w:r w:rsidR="007B17F3">
        <w:rPr>
          <w:lang w:val="en-US"/>
        </w:rPr>
        <w:t xml:space="preserve">wet ash </w:t>
      </w:r>
      <w:r w:rsidRPr="009E1DC8">
        <w:rPr>
          <w:lang w:val="en-US"/>
        </w:rPr>
        <w:t xml:space="preserve">conveyor from the boiler K1, make the holes in the gable wall and </w:t>
      </w:r>
      <w:r w:rsidR="00893BBC">
        <w:t>will carry out the demolition of the existing and construction of new service platforms between the Line and the Existing Facility at height levels specified in the Basic Design. The final design, including the height levels of the platforms, will be submitted and approved by the Employer. The new service platforms will be equipped with a stair tower and a freight as well as passenger elevator that will serve all floors. The platforms will meet all requirements according to Part III-A14 Technical conditions. Activities related to existing service platforms must be implemented in cooperation with the Employer  with the aim of minimizing possible operational restrictions. All related work is within the scope of the Contract Object.</w:t>
      </w:r>
    </w:p>
    <w:p w14:paraId="0991D45C" w14:textId="77777777" w:rsidR="00DC5C9A" w:rsidRPr="009E1DC8" w:rsidRDefault="00DC5C9A" w:rsidP="00DC5C9A">
      <w:pPr>
        <w:rPr>
          <w:lang w:val="en-US"/>
        </w:rPr>
      </w:pPr>
    </w:p>
    <w:p w14:paraId="3A8C8A7D" w14:textId="77777777" w:rsidR="00DC5C9A" w:rsidRPr="009E1DC8" w:rsidRDefault="00DC5C9A" w:rsidP="00DC5C9A">
      <w:pPr>
        <w:rPr>
          <w:lang w:val="en-US"/>
        </w:rPr>
      </w:pPr>
      <w:r w:rsidRPr="009E1DC8">
        <w:rPr>
          <w:lang w:val="en-US"/>
        </w:rPr>
        <w:t>The Contractor shall also connect (or install) new fire pumps.</w:t>
      </w:r>
    </w:p>
    <w:p w14:paraId="561E8177" w14:textId="3E17484E" w:rsidR="00DC5C9A" w:rsidRPr="009E1DC8" w:rsidRDefault="00DC5C9A" w:rsidP="00DC5C9A">
      <w:pPr>
        <w:pStyle w:val="Nadpis3"/>
        <w:rPr>
          <w:lang w:val="en-US"/>
        </w:rPr>
      </w:pPr>
      <w:bookmarkStart w:id="123" w:name="_Toc170670187"/>
      <w:bookmarkStart w:id="124" w:name="_Hlk54593955"/>
      <w:bookmarkEnd w:id="122"/>
      <w:r w:rsidRPr="009E1DC8">
        <w:rPr>
          <w:lang w:val="en-US"/>
        </w:rPr>
        <w:t xml:space="preserve">EXISTING BUILDING so 103 – </w:t>
      </w:r>
      <w:r w:rsidR="009958C1">
        <w:rPr>
          <w:lang w:val="en-US"/>
        </w:rPr>
        <w:t>IBA</w:t>
      </w:r>
      <w:r w:rsidRPr="009E1DC8">
        <w:rPr>
          <w:lang w:val="en-US"/>
        </w:rPr>
        <w:t xml:space="preserve"> treatment HALL</w:t>
      </w:r>
      <w:bookmarkEnd w:id="123"/>
    </w:p>
    <w:p w14:paraId="6B598A0B" w14:textId="77777777" w:rsidR="00DC5C9A" w:rsidRPr="009E1DC8" w:rsidRDefault="00DC5C9A" w:rsidP="00DC5C9A">
      <w:pPr>
        <w:rPr>
          <w:lang w:val="en-US"/>
        </w:rPr>
      </w:pPr>
    </w:p>
    <w:p w14:paraId="6511C3B3" w14:textId="1D534001" w:rsidR="00DC5C9A" w:rsidRPr="009E1DC8" w:rsidRDefault="00B62902" w:rsidP="00DC5C9A">
      <w:pPr>
        <w:rPr>
          <w:lang w:val="en-US"/>
        </w:rPr>
      </w:pPr>
      <w:r>
        <w:rPr>
          <w:lang w:val="en-US"/>
        </w:rPr>
        <w:t>T</w:t>
      </w:r>
      <w:r w:rsidR="00DC5C9A" w:rsidRPr="009E1DC8">
        <w:rPr>
          <w:lang w:val="en-US"/>
        </w:rPr>
        <w:t xml:space="preserve">he Contractor shall connect the </w:t>
      </w:r>
      <w:r w:rsidR="009958C1">
        <w:rPr>
          <w:lang w:val="en-US"/>
        </w:rPr>
        <w:t>IBA</w:t>
      </w:r>
      <w:r w:rsidR="00DC5C9A" w:rsidRPr="009E1DC8">
        <w:rPr>
          <w:lang w:val="en-US"/>
        </w:rPr>
        <w:t xml:space="preserve"> discharge from the new K1 line to the existing </w:t>
      </w:r>
      <w:r w:rsidR="009958C1">
        <w:rPr>
          <w:lang w:val="en-US"/>
        </w:rPr>
        <w:t>IBA</w:t>
      </w:r>
      <w:r w:rsidR="00DC5C9A" w:rsidRPr="009E1DC8">
        <w:rPr>
          <w:lang w:val="en-US"/>
        </w:rPr>
        <w:t xml:space="preserve"> bunker. The Contractor shall also connect the wastewater to the </w:t>
      </w:r>
      <w:r w:rsidR="009958C1">
        <w:rPr>
          <w:lang w:val="en-US"/>
        </w:rPr>
        <w:t>IBA</w:t>
      </w:r>
      <w:r w:rsidR="00DC5C9A" w:rsidRPr="009E1DC8">
        <w:rPr>
          <w:lang w:val="en-US"/>
        </w:rPr>
        <w:t xml:space="preserve"> wastewater </w:t>
      </w:r>
      <w:r w:rsidR="009958C1">
        <w:rPr>
          <w:lang w:val="en-US"/>
        </w:rPr>
        <w:t>pit</w:t>
      </w:r>
      <w:r w:rsidR="00DC5C9A" w:rsidRPr="009E1DC8">
        <w:rPr>
          <w:lang w:val="en-US"/>
        </w:rPr>
        <w:t>.</w:t>
      </w:r>
    </w:p>
    <w:p w14:paraId="758DA608" w14:textId="77777777" w:rsidR="00DC5C9A" w:rsidRPr="009E1DC8" w:rsidRDefault="00DC5C9A" w:rsidP="00DC5C9A">
      <w:pPr>
        <w:rPr>
          <w:lang w:val="en-US"/>
        </w:rPr>
      </w:pPr>
    </w:p>
    <w:p w14:paraId="56277259" w14:textId="45836B64" w:rsidR="00DC5C9A" w:rsidRPr="009E1DC8" w:rsidRDefault="00DC5C9A" w:rsidP="00DC5C9A">
      <w:pPr>
        <w:pStyle w:val="Nadpis3"/>
        <w:rPr>
          <w:lang w:val="en-US"/>
        </w:rPr>
      </w:pPr>
      <w:bookmarkStart w:id="125" w:name="_Toc170670188"/>
      <w:r w:rsidRPr="009E1DC8">
        <w:rPr>
          <w:lang w:val="en-US"/>
        </w:rPr>
        <w:t xml:space="preserve">EXISTING BUILDING so 106 – </w:t>
      </w:r>
      <w:r w:rsidR="00F14DC5">
        <w:rPr>
          <w:lang w:val="en-US"/>
        </w:rPr>
        <w:t>Transformers</w:t>
      </w:r>
      <w:r w:rsidR="007B17F3">
        <w:rPr>
          <w:lang w:val="en-US"/>
        </w:rPr>
        <w:t xml:space="preserve"> BUILDING</w:t>
      </w:r>
      <w:bookmarkEnd w:id="125"/>
    </w:p>
    <w:p w14:paraId="425A9A79" w14:textId="77777777" w:rsidR="00DC5C9A" w:rsidRPr="009E1DC8" w:rsidRDefault="00DC5C9A" w:rsidP="00DC5C9A">
      <w:pPr>
        <w:rPr>
          <w:lang w:val="en-US"/>
        </w:rPr>
      </w:pPr>
    </w:p>
    <w:p w14:paraId="28E4DB24" w14:textId="77777777" w:rsidR="00DC5C9A" w:rsidRPr="009E1DC8" w:rsidRDefault="00DC5C9A" w:rsidP="00DC5C9A">
      <w:pPr>
        <w:rPr>
          <w:lang w:val="en-US"/>
        </w:rPr>
      </w:pPr>
      <w:r w:rsidRPr="009E1DC8">
        <w:rPr>
          <w:lang w:val="en-US"/>
        </w:rPr>
        <w:t>The Contractor shall demolish part of the building (stair tower) to connect the service route and the slag conveyor take out. Only small impacts are expected in the substation resulting from the installation of the new K1 line and its connection to the electricity network.</w:t>
      </w:r>
    </w:p>
    <w:p w14:paraId="19D9DF46" w14:textId="77777777" w:rsidR="00DC5C9A" w:rsidRPr="009E1DC8" w:rsidRDefault="00DC5C9A" w:rsidP="00DC5C9A">
      <w:pPr>
        <w:pStyle w:val="Nadpis3"/>
        <w:rPr>
          <w:lang w:val="en-US"/>
        </w:rPr>
      </w:pPr>
      <w:bookmarkStart w:id="126" w:name="_Toc170670189"/>
      <w:r w:rsidRPr="009E1DC8">
        <w:rPr>
          <w:lang w:val="en-US"/>
        </w:rPr>
        <w:t>EXISTING BUILDING so 107 – CHUV BUILDING</w:t>
      </w:r>
      <w:bookmarkEnd w:id="126"/>
      <w:r w:rsidRPr="009E1DC8">
        <w:rPr>
          <w:lang w:val="en-US"/>
        </w:rPr>
        <w:t xml:space="preserve"> </w:t>
      </w:r>
    </w:p>
    <w:p w14:paraId="56573E18" w14:textId="77777777" w:rsidR="00DC5C9A" w:rsidRPr="009E1DC8" w:rsidRDefault="00DC5C9A" w:rsidP="00DC5C9A">
      <w:pPr>
        <w:rPr>
          <w:lang w:val="en-US"/>
        </w:rPr>
      </w:pPr>
    </w:p>
    <w:p w14:paraId="6BF60B5D" w14:textId="026898FC" w:rsidR="00DC5C9A" w:rsidRPr="009E1DC8" w:rsidRDefault="00B62902" w:rsidP="00DC5C9A">
      <w:pPr>
        <w:rPr>
          <w:lang w:val="en-US"/>
        </w:rPr>
      </w:pPr>
      <w:r>
        <w:rPr>
          <w:lang w:val="en-US"/>
        </w:rPr>
        <w:t>The</w:t>
      </w:r>
      <w:r w:rsidR="00DC5C9A" w:rsidRPr="009E1DC8">
        <w:rPr>
          <w:lang w:val="en-US"/>
        </w:rPr>
        <w:t xml:space="preserve"> Contractor shall demolish the entire building.</w:t>
      </w:r>
    </w:p>
    <w:p w14:paraId="591ED729" w14:textId="77777777" w:rsidR="00DC5C9A" w:rsidRPr="009E1DC8" w:rsidRDefault="00DC5C9A" w:rsidP="00DC5C9A">
      <w:pPr>
        <w:rPr>
          <w:lang w:val="en-US"/>
        </w:rPr>
      </w:pPr>
    </w:p>
    <w:p w14:paraId="0F311AC9" w14:textId="1165D258" w:rsidR="00DC5C9A" w:rsidRPr="009E1DC8" w:rsidRDefault="00F14DC5" w:rsidP="00DC5C9A">
      <w:pPr>
        <w:rPr>
          <w:lang w:val="en-US"/>
        </w:rPr>
      </w:pPr>
      <w:r>
        <w:rPr>
          <w:lang w:val="en-US"/>
        </w:rPr>
        <w:t>All</w:t>
      </w:r>
      <w:r w:rsidRPr="009E1DC8">
        <w:rPr>
          <w:lang w:val="en-US"/>
        </w:rPr>
        <w:t xml:space="preserve"> the preservation and temporary support</w:t>
      </w:r>
      <w:r>
        <w:rPr>
          <w:lang w:val="en-US"/>
        </w:rPr>
        <w:t>s</w:t>
      </w:r>
      <w:r w:rsidRPr="009E1DC8">
        <w:rPr>
          <w:lang w:val="en-US"/>
        </w:rPr>
        <w:t xml:space="preserve"> of</w:t>
      </w:r>
      <w:r>
        <w:rPr>
          <w:lang w:val="en-US"/>
        </w:rPr>
        <w:t xml:space="preserve"> the existing gangway</w:t>
      </w:r>
      <w:r w:rsidRPr="009E1DC8">
        <w:rPr>
          <w:lang w:val="en-US"/>
        </w:rPr>
        <w:t xml:space="preserve"> which during construction</w:t>
      </w:r>
      <w:r>
        <w:rPr>
          <w:lang w:val="en-US"/>
        </w:rPr>
        <w:t xml:space="preserve"> needs to be preserved and temporary supported. The gangway is connected to the </w:t>
      </w:r>
      <w:r w:rsidR="00DC5C9A" w:rsidRPr="009E1DC8">
        <w:rPr>
          <w:lang w:val="en-US"/>
        </w:rPr>
        <w:t>SO 107 building</w:t>
      </w:r>
      <w:r>
        <w:rPr>
          <w:lang w:val="en-US"/>
        </w:rPr>
        <w:t xml:space="preserve"> from the existing administration building. </w:t>
      </w:r>
      <w:r w:rsidRPr="00F14DC5">
        <w:rPr>
          <w:lang w:val="en-US"/>
        </w:rPr>
        <w:t xml:space="preserve">The </w:t>
      </w:r>
      <w:r>
        <w:rPr>
          <w:lang w:val="en-US"/>
        </w:rPr>
        <w:t>gangway</w:t>
      </w:r>
      <w:r w:rsidRPr="00F14DC5">
        <w:rPr>
          <w:lang w:val="en-US"/>
        </w:rPr>
        <w:t xml:space="preserve"> </w:t>
      </w:r>
      <w:r>
        <w:rPr>
          <w:lang w:val="en-US"/>
        </w:rPr>
        <w:t>shall</w:t>
      </w:r>
      <w:r w:rsidRPr="00F14DC5">
        <w:rPr>
          <w:lang w:val="en-US"/>
        </w:rPr>
        <w:t xml:space="preserve"> then be reconnected to the new waste </w:t>
      </w:r>
      <w:r>
        <w:rPr>
          <w:lang w:val="en-US"/>
        </w:rPr>
        <w:t>bunker</w:t>
      </w:r>
      <w:r w:rsidRPr="00F14DC5">
        <w:rPr>
          <w:lang w:val="en-US"/>
        </w:rPr>
        <w:t xml:space="preserve"> building and put into operation, including compliance with the architectural </w:t>
      </w:r>
      <w:r>
        <w:rPr>
          <w:lang w:val="en-US"/>
        </w:rPr>
        <w:t>design</w:t>
      </w:r>
      <w:r w:rsidRPr="00F14DC5">
        <w:rPr>
          <w:lang w:val="en-US"/>
        </w:rPr>
        <w:t>.</w:t>
      </w:r>
      <w:r>
        <w:rPr>
          <w:lang w:val="en-US"/>
        </w:rPr>
        <w:t xml:space="preserve"> All related works are part of the Contract Object. </w:t>
      </w:r>
    </w:p>
    <w:p w14:paraId="69DD5128" w14:textId="77777777" w:rsidR="00DC5C9A" w:rsidRPr="009E1DC8" w:rsidRDefault="00DC5C9A" w:rsidP="00DC5C9A">
      <w:pPr>
        <w:rPr>
          <w:lang w:val="en-US"/>
        </w:rPr>
      </w:pPr>
    </w:p>
    <w:p w14:paraId="6A7F57F3" w14:textId="77777777" w:rsidR="00DC5C9A" w:rsidRPr="009E1DC8" w:rsidRDefault="00DC5C9A" w:rsidP="00DC5C9A">
      <w:pPr>
        <w:rPr>
          <w:lang w:val="en-US"/>
        </w:rPr>
      </w:pPr>
      <w:r w:rsidRPr="009E1DC8">
        <w:rPr>
          <w:lang w:val="en-US"/>
        </w:rPr>
        <w:t>Furthermore, the Contractor shall make a permanent connection of the sewage system from the sewage pump in the basement of the SO 106 building to the existing branch of the sewage system in the road between the new boiler hall K1 and the administrative building.</w:t>
      </w:r>
    </w:p>
    <w:p w14:paraId="5B10BC59" w14:textId="77777777" w:rsidR="00DC5C9A" w:rsidRPr="009E1DC8" w:rsidRDefault="00DC5C9A" w:rsidP="00DC5C9A">
      <w:pPr>
        <w:pStyle w:val="Nadpis3"/>
        <w:rPr>
          <w:lang w:val="en-US"/>
        </w:rPr>
      </w:pPr>
      <w:bookmarkStart w:id="127" w:name="_Toc170670190"/>
      <w:r w:rsidRPr="009E1DC8">
        <w:rPr>
          <w:lang w:val="en-US"/>
        </w:rPr>
        <w:lastRenderedPageBreak/>
        <w:t>EXISTING BUILDING so 108 – MAINTENANCE AND locker room BUILDING</w:t>
      </w:r>
      <w:bookmarkEnd w:id="127"/>
    </w:p>
    <w:p w14:paraId="2C1680BE" w14:textId="77777777" w:rsidR="00DC5C9A" w:rsidRPr="009E1DC8" w:rsidRDefault="00DC5C9A" w:rsidP="00DC5C9A">
      <w:pPr>
        <w:rPr>
          <w:lang w:val="en-US"/>
        </w:rPr>
      </w:pPr>
    </w:p>
    <w:p w14:paraId="7655CDC4" w14:textId="77777777" w:rsidR="00DC5C9A" w:rsidRPr="009E1DC8" w:rsidRDefault="00DC5C9A" w:rsidP="00DC5C9A">
      <w:pPr>
        <w:rPr>
          <w:lang w:val="en-US"/>
        </w:rPr>
      </w:pPr>
      <w:r w:rsidRPr="009E1DC8">
        <w:rPr>
          <w:lang w:val="en-US"/>
        </w:rPr>
        <w:t>Here, the Contractor shall carry out the complete demolition of the building.</w:t>
      </w:r>
    </w:p>
    <w:p w14:paraId="751324FA" w14:textId="77777777" w:rsidR="00DC5C9A" w:rsidRPr="009E1DC8" w:rsidRDefault="00DC5C9A" w:rsidP="00DC5C9A">
      <w:pPr>
        <w:pStyle w:val="Nadpis3"/>
        <w:rPr>
          <w:lang w:val="en-US"/>
        </w:rPr>
      </w:pPr>
      <w:bookmarkStart w:id="128" w:name="_Toc170670191"/>
      <w:r w:rsidRPr="009E1DC8">
        <w:rPr>
          <w:lang w:val="en-US"/>
        </w:rPr>
        <w:t>EXISTING BUILDING so 401 – SORTING AND TURBINE HALL</w:t>
      </w:r>
      <w:bookmarkEnd w:id="128"/>
    </w:p>
    <w:p w14:paraId="7A7E73DE" w14:textId="77777777" w:rsidR="00DC5C9A" w:rsidRPr="009E1DC8" w:rsidRDefault="00DC5C9A" w:rsidP="00DC5C9A">
      <w:pPr>
        <w:rPr>
          <w:lang w:val="en-US"/>
        </w:rPr>
      </w:pPr>
    </w:p>
    <w:p w14:paraId="602FFEF6" w14:textId="75A09BF9" w:rsidR="00DC5C9A" w:rsidRPr="009E1DC8" w:rsidRDefault="00DC5C9A" w:rsidP="00DC5C9A">
      <w:pPr>
        <w:rPr>
          <w:lang w:val="en-US"/>
        </w:rPr>
      </w:pPr>
      <w:r w:rsidRPr="009E1DC8">
        <w:rPr>
          <w:lang w:val="en-US"/>
        </w:rPr>
        <w:t xml:space="preserve">The Contractor shall make a statically independent steel structure with a platform for the location of the </w:t>
      </w:r>
      <w:r w:rsidR="00B62902">
        <w:rPr>
          <w:lang w:val="en-US"/>
        </w:rPr>
        <w:t>summer coolers</w:t>
      </w:r>
      <w:r w:rsidRPr="009E1DC8">
        <w:rPr>
          <w:lang w:val="en-US"/>
        </w:rPr>
        <w:t>.</w:t>
      </w:r>
      <w:r w:rsidR="00F14DC5" w:rsidRPr="00F14DC5">
        <w:rPr>
          <w:lang w:val="en-US"/>
        </w:rPr>
        <w:t xml:space="preserve"> </w:t>
      </w:r>
      <w:r w:rsidR="00F14DC5">
        <w:rPr>
          <w:lang w:val="en-US"/>
        </w:rPr>
        <w:t>All related works are part of the Contract Object.</w:t>
      </w:r>
    </w:p>
    <w:p w14:paraId="56A787B7" w14:textId="77777777" w:rsidR="00DC5C9A" w:rsidRPr="009E1DC8" w:rsidRDefault="00DC5C9A" w:rsidP="00DC5C9A">
      <w:pPr>
        <w:pStyle w:val="Nadpis3"/>
        <w:rPr>
          <w:lang w:val="en-US"/>
        </w:rPr>
      </w:pPr>
      <w:bookmarkStart w:id="129" w:name="_Toc170670192"/>
      <w:r w:rsidRPr="009E1DC8">
        <w:rPr>
          <w:lang w:val="en-US"/>
        </w:rPr>
        <w:t>EXISTING BUILDING so 412 – District heating STATION</w:t>
      </w:r>
      <w:bookmarkEnd w:id="129"/>
    </w:p>
    <w:p w14:paraId="740E4DDF" w14:textId="77777777" w:rsidR="00DC5C9A" w:rsidRPr="009E1DC8" w:rsidRDefault="00DC5C9A" w:rsidP="00DC5C9A">
      <w:pPr>
        <w:rPr>
          <w:lang w:val="en-US"/>
        </w:rPr>
      </w:pPr>
    </w:p>
    <w:p w14:paraId="63CE4E68" w14:textId="5A51DFA7" w:rsidR="00DC5C9A" w:rsidRPr="009E1DC8" w:rsidRDefault="00DC5C9A" w:rsidP="00DC5C9A">
      <w:pPr>
        <w:rPr>
          <w:lang w:val="en-US"/>
        </w:rPr>
      </w:pPr>
      <w:r w:rsidRPr="009E1DC8">
        <w:rPr>
          <w:lang w:val="en-US"/>
        </w:rPr>
        <w:t xml:space="preserve">Here, the Contractor shall connect the </w:t>
      </w:r>
      <w:r w:rsidR="00F14DC5">
        <w:rPr>
          <w:lang w:val="en-US"/>
        </w:rPr>
        <w:t>DH pipes</w:t>
      </w:r>
      <w:r w:rsidRPr="009E1DC8">
        <w:rPr>
          <w:lang w:val="en-US"/>
        </w:rPr>
        <w:t xml:space="preserve"> to</w:t>
      </w:r>
      <w:r w:rsidR="00F14DC5">
        <w:rPr>
          <w:lang w:val="en-US"/>
        </w:rPr>
        <w:t xml:space="preserve"> deliver</w:t>
      </w:r>
      <w:r w:rsidRPr="009E1DC8">
        <w:rPr>
          <w:lang w:val="en-US"/>
        </w:rPr>
        <w:t xml:space="preserve"> heat from the new technology of the </w:t>
      </w:r>
      <w:r w:rsidR="007B17F3">
        <w:rPr>
          <w:lang w:val="en-US"/>
        </w:rPr>
        <w:t>line and perform necessary modifications of the existing HVS technology.</w:t>
      </w:r>
    </w:p>
    <w:bookmarkEnd w:id="124"/>
    <w:p w14:paraId="7515FDD1" w14:textId="77777777" w:rsidR="00DC5C9A" w:rsidRPr="009E1DC8" w:rsidRDefault="00DC5C9A" w:rsidP="00DC5C9A">
      <w:pPr>
        <w:rPr>
          <w:lang w:val="en-US"/>
        </w:rPr>
      </w:pPr>
    </w:p>
    <w:p w14:paraId="67B72FF6" w14:textId="77777777" w:rsidR="00DC5C9A" w:rsidRPr="009E1DC8" w:rsidRDefault="00DC5C9A" w:rsidP="00DC5C9A">
      <w:pPr>
        <w:pStyle w:val="Nadpis1"/>
        <w:keepNext w:val="0"/>
        <w:keepLines w:val="0"/>
        <w:pageBreakBefore w:val="0"/>
        <w:widowControl w:val="0"/>
        <w:rPr>
          <w:lang w:val="en-US"/>
        </w:rPr>
      </w:pPr>
      <w:bookmarkStart w:id="130" w:name="_Toc375407200"/>
      <w:bookmarkStart w:id="131" w:name="_Toc383429983"/>
      <w:bookmarkStart w:id="132" w:name="_Toc170670193"/>
      <w:r w:rsidRPr="009E1DC8">
        <w:rPr>
          <w:lang w:val="en-US"/>
        </w:rPr>
        <w:t>Design Basis, Structures</w:t>
      </w:r>
      <w:bookmarkEnd w:id="130"/>
      <w:bookmarkEnd w:id="131"/>
      <w:bookmarkEnd w:id="132"/>
    </w:p>
    <w:p w14:paraId="79B7E614" w14:textId="77777777" w:rsidR="00DC5C9A" w:rsidRPr="009E1DC8" w:rsidRDefault="00DC5C9A" w:rsidP="00DC5C9A">
      <w:pPr>
        <w:pStyle w:val="Nadpis2"/>
        <w:rPr>
          <w:lang w:val="en-US"/>
        </w:rPr>
      </w:pPr>
      <w:bookmarkStart w:id="133" w:name="_Toc375407201"/>
      <w:bookmarkStart w:id="134" w:name="_Toc383429984"/>
      <w:bookmarkStart w:id="135" w:name="_Toc170670194"/>
      <w:r w:rsidRPr="009E1DC8">
        <w:rPr>
          <w:lang w:val="en-US"/>
        </w:rPr>
        <w:t>General</w:t>
      </w:r>
      <w:bookmarkEnd w:id="133"/>
      <w:bookmarkEnd w:id="134"/>
      <w:bookmarkEnd w:id="135"/>
    </w:p>
    <w:p w14:paraId="3C4850F7" w14:textId="77777777" w:rsidR="00DC5C9A" w:rsidRPr="009E1DC8" w:rsidRDefault="00DC5C9A" w:rsidP="00DC5C9A">
      <w:pPr>
        <w:pStyle w:val="Nadpis3"/>
        <w:rPr>
          <w:lang w:val="en-US"/>
        </w:rPr>
      </w:pPr>
      <w:bookmarkStart w:id="136" w:name="_Toc375407202"/>
      <w:bookmarkStart w:id="137" w:name="_Toc383429985"/>
      <w:bookmarkStart w:id="138" w:name="_Toc170670195"/>
      <w:r w:rsidRPr="009E1DC8">
        <w:rPr>
          <w:lang w:val="en-US"/>
        </w:rPr>
        <w:t>Units</w:t>
      </w:r>
      <w:bookmarkEnd w:id="136"/>
      <w:bookmarkEnd w:id="137"/>
      <w:bookmarkEnd w:id="138"/>
    </w:p>
    <w:p w14:paraId="3D56E1CE" w14:textId="47BA9B6F" w:rsidR="00DC5C9A" w:rsidRPr="009E1DC8" w:rsidRDefault="00DC5C9A" w:rsidP="00DC5C9A">
      <w:pPr>
        <w:rPr>
          <w:lang w:val="en-US"/>
        </w:rPr>
      </w:pPr>
      <w:r w:rsidRPr="009E1DC8">
        <w:rPr>
          <w:lang w:val="en-US"/>
        </w:rPr>
        <w:t xml:space="preserve">For design and calculations, the SI System shall apply. </w:t>
      </w:r>
    </w:p>
    <w:p w14:paraId="2538EDAD" w14:textId="77777777" w:rsidR="00DC5C9A" w:rsidRPr="009E1DC8" w:rsidRDefault="00DC5C9A" w:rsidP="00DC5C9A">
      <w:pPr>
        <w:pStyle w:val="Nadpis3"/>
        <w:rPr>
          <w:lang w:val="en-US"/>
        </w:rPr>
      </w:pPr>
      <w:bookmarkStart w:id="139" w:name="_Toc375407203"/>
      <w:bookmarkStart w:id="140" w:name="_Toc383429986"/>
      <w:bookmarkStart w:id="141" w:name="_Toc170670196"/>
      <w:r w:rsidRPr="009E1DC8">
        <w:rPr>
          <w:lang w:val="en-US"/>
        </w:rPr>
        <w:t>Design responsibilities</w:t>
      </w:r>
      <w:bookmarkEnd w:id="139"/>
      <w:bookmarkEnd w:id="140"/>
      <w:bookmarkEnd w:id="141"/>
    </w:p>
    <w:p w14:paraId="1402BF9F" w14:textId="2BC0B9CF" w:rsidR="00DC5C9A" w:rsidRPr="009E1DC8" w:rsidRDefault="00DC5C9A" w:rsidP="00DC5C9A">
      <w:pPr>
        <w:rPr>
          <w:lang w:val="en-US"/>
        </w:rPr>
      </w:pPr>
      <w:r w:rsidRPr="009E1DC8">
        <w:rPr>
          <w:lang w:val="en-US"/>
        </w:rPr>
        <w:t xml:space="preserve">These specifications describe the requirements for different parts of the </w:t>
      </w:r>
      <w:r w:rsidR="002E5AD0">
        <w:rPr>
          <w:lang w:val="en-US"/>
        </w:rPr>
        <w:t>Line</w:t>
      </w:r>
      <w:r w:rsidRPr="009E1DC8">
        <w:rPr>
          <w:lang w:val="en-US"/>
        </w:rPr>
        <w:t xml:space="preserve">. </w:t>
      </w:r>
    </w:p>
    <w:p w14:paraId="487DEBF6" w14:textId="77777777" w:rsidR="00DC5C9A" w:rsidRPr="009E1DC8" w:rsidRDefault="00DC5C9A" w:rsidP="00DC5C9A">
      <w:pPr>
        <w:rPr>
          <w:lang w:val="en-US"/>
        </w:rPr>
      </w:pPr>
      <w:r w:rsidRPr="009E1DC8">
        <w:rPr>
          <w:lang w:val="en-US"/>
        </w:rPr>
        <w:t xml:space="preserve">Contractor to make detailed engineering based on the design information. </w:t>
      </w:r>
    </w:p>
    <w:p w14:paraId="13770342" w14:textId="77777777" w:rsidR="00DC5C9A" w:rsidRPr="009E1DC8" w:rsidRDefault="00DC5C9A" w:rsidP="00DC5C9A">
      <w:pPr>
        <w:pStyle w:val="Nadpis3"/>
        <w:rPr>
          <w:lang w:val="en-US"/>
        </w:rPr>
      </w:pPr>
      <w:bookmarkStart w:id="142" w:name="_Toc375407204"/>
      <w:bookmarkStart w:id="143" w:name="_Toc383429987"/>
      <w:bookmarkStart w:id="144" w:name="_Toc170670197"/>
      <w:r w:rsidRPr="009E1DC8">
        <w:rPr>
          <w:lang w:val="en-US"/>
        </w:rPr>
        <w:t>Standards, codes and other requirements</w:t>
      </w:r>
      <w:bookmarkEnd w:id="142"/>
      <w:bookmarkEnd w:id="143"/>
      <w:bookmarkEnd w:id="144"/>
    </w:p>
    <w:p w14:paraId="57C4AB74" w14:textId="77777777" w:rsidR="00DC5C9A" w:rsidRPr="009E1DC8" w:rsidRDefault="00DC5C9A" w:rsidP="00DC5C9A">
      <w:pPr>
        <w:rPr>
          <w:lang w:val="en-US"/>
        </w:rPr>
      </w:pPr>
      <w:r w:rsidRPr="009E1DC8">
        <w:rPr>
          <w:lang w:val="en-US"/>
        </w:rPr>
        <w:t xml:space="preserve">The design shall be in accordance with the applicable Czech and European Norms and Standards in force, hereof </w:t>
      </w:r>
      <w:r w:rsidRPr="009E1DC8">
        <w:rPr>
          <w:u w:val="single"/>
          <w:lang w:val="en-US"/>
        </w:rPr>
        <w:t>non exhaustive</w:t>
      </w:r>
      <w:r w:rsidRPr="009E1DC8">
        <w:rPr>
          <w:lang w:val="en-US"/>
        </w:rPr>
        <w:t>:</w:t>
      </w:r>
    </w:p>
    <w:p w14:paraId="2EF26EFD" w14:textId="77777777" w:rsidR="00DC5C9A" w:rsidRPr="009E1DC8" w:rsidRDefault="00DC5C9A" w:rsidP="00DC5C9A">
      <w:pPr>
        <w:rPr>
          <w:i/>
          <w:lang w:val="en-US"/>
        </w:rPr>
      </w:pPr>
    </w:p>
    <w:p w14:paraId="25989E54" w14:textId="77777777" w:rsidR="00DC5C9A" w:rsidRPr="009E1DC8" w:rsidRDefault="00DC5C9A" w:rsidP="00DC5C9A">
      <w:pPr>
        <w:rPr>
          <w:lang w:val="en-US"/>
        </w:rPr>
      </w:pPr>
      <w:r w:rsidRPr="009E1DC8">
        <w:rPr>
          <w:i/>
          <w:u w:val="single"/>
          <w:lang w:val="en-US"/>
        </w:rPr>
        <w:t>Basis of structural design</w:t>
      </w:r>
      <w:r w:rsidRPr="009E1DC8">
        <w:rPr>
          <w:u w:val="single"/>
          <w:lang w:val="en-US"/>
        </w:rPr>
        <w:tab/>
      </w:r>
      <w:r w:rsidRPr="009E1DC8">
        <w:rPr>
          <w:u w:val="single"/>
          <w:lang w:val="en-US"/>
        </w:rPr>
        <w:tab/>
      </w:r>
      <w:r w:rsidRPr="009E1DC8">
        <w:rPr>
          <w:b/>
          <w:u w:val="single"/>
          <w:lang w:val="en-US"/>
        </w:rPr>
        <w:t>Eurocode 0:</w:t>
      </w:r>
      <w:r w:rsidRPr="009E1DC8">
        <w:rPr>
          <w:b/>
          <w:u w:val="single"/>
          <w:lang w:val="en-US"/>
        </w:rPr>
        <w:br/>
      </w:r>
      <w:r w:rsidRPr="009E1DC8">
        <w:rPr>
          <w:lang w:val="en-US"/>
        </w:rPr>
        <w:t>CSN EN 1990:2004. CE</w:t>
      </w:r>
    </w:p>
    <w:p w14:paraId="6AFEBBC1" w14:textId="77777777" w:rsidR="00DC5C9A" w:rsidRPr="009E1DC8" w:rsidRDefault="00DC5C9A" w:rsidP="00DC5C9A">
      <w:pPr>
        <w:rPr>
          <w:lang w:val="en-US"/>
        </w:rPr>
      </w:pPr>
      <w:r w:rsidRPr="009E1DC8">
        <w:rPr>
          <w:lang w:val="en-US"/>
        </w:rPr>
        <w:br/>
      </w:r>
    </w:p>
    <w:p w14:paraId="4975C0A4" w14:textId="77777777" w:rsidR="00DC5C9A" w:rsidRPr="009E1DC8" w:rsidRDefault="00DC5C9A" w:rsidP="00DC5C9A">
      <w:pPr>
        <w:tabs>
          <w:tab w:val="left" w:pos="1560"/>
        </w:tabs>
        <w:rPr>
          <w:lang w:val="en-US"/>
        </w:rPr>
      </w:pPr>
      <w:r w:rsidRPr="009E1DC8">
        <w:rPr>
          <w:i/>
          <w:u w:val="single"/>
          <w:lang w:val="en-US"/>
        </w:rPr>
        <w:t>Actions on structures</w:t>
      </w:r>
      <w:r w:rsidRPr="009E1DC8">
        <w:rPr>
          <w:u w:val="single"/>
          <w:lang w:val="en-US"/>
        </w:rPr>
        <w:tab/>
      </w:r>
      <w:r w:rsidRPr="009E1DC8">
        <w:rPr>
          <w:u w:val="single"/>
          <w:lang w:val="en-US"/>
        </w:rPr>
        <w:tab/>
      </w:r>
      <w:r w:rsidRPr="009E1DC8">
        <w:rPr>
          <w:b/>
          <w:u w:val="single"/>
          <w:lang w:val="en-US"/>
        </w:rPr>
        <w:t xml:space="preserve">Eurocode 1: </w:t>
      </w:r>
      <w:r w:rsidRPr="009E1DC8">
        <w:rPr>
          <w:u w:val="single"/>
          <w:lang w:val="en-US"/>
        </w:rPr>
        <w:br/>
      </w:r>
      <w:r w:rsidRPr="009E1DC8">
        <w:rPr>
          <w:lang w:val="en-US"/>
        </w:rPr>
        <w:t>CSN EN 1991-1-1: 2004:</w:t>
      </w:r>
      <w:r w:rsidRPr="009E1DC8">
        <w:rPr>
          <w:lang w:val="en-US"/>
        </w:rPr>
        <w:tab/>
      </w:r>
      <w:r w:rsidRPr="009E1DC8">
        <w:rPr>
          <w:lang w:val="en-US"/>
        </w:rPr>
        <w:tab/>
        <w:t>General actions – Densities, self-weight, imposed loads for buildings.</w:t>
      </w:r>
      <w:r w:rsidRPr="009E1DC8">
        <w:rPr>
          <w:lang w:val="en-US"/>
        </w:rPr>
        <w:br/>
        <w:t>CSN EN 1991-1-2: 2004:</w:t>
      </w:r>
      <w:r w:rsidRPr="009E1DC8">
        <w:rPr>
          <w:lang w:val="en-US"/>
        </w:rPr>
        <w:tab/>
      </w:r>
      <w:r w:rsidRPr="009E1DC8">
        <w:rPr>
          <w:lang w:val="en-US"/>
        </w:rPr>
        <w:tab/>
        <w:t>General actions – Actions on structures exposed to fire.</w:t>
      </w:r>
      <w:r w:rsidRPr="009E1DC8">
        <w:rPr>
          <w:lang w:val="en-US"/>
        </w:rPr>
        <w:br/>
        <w:t xml:space="preserve">CSN EN 1991-1-4:2007: </w:t>
      </w:r>
      <w:r w:rsidRPr="009E1DC8">
        <w:rPr>
          <w:lang w:val="en-US"/>
        </w:rPr>
        <w:tab/>
        <w:t>General actions – Wind loads.</w:t>
      </w:r>
      <w:r w:rsidRPr="009E1DC8">
        <w:rPr>
          <w:lang w:val="en-US"/>
        </w:rPr>
        <w:br/>
        <w:t xml:space="preserve">CSN EN 1991-1-5:2005: </w:t>
      </w:r>
      <w:r w:rsidRPr="009E1DC8">
        <w:rPr>
          <w:lang w:val="en-US"/>
        </w:rPr>
        <w:tab/>
      </w:r>
      <w:r w:rsidRPr="009E1DC8">
        <w:rPr>
          <w:lang w:val="en-US"/>
        </w:rPr>
        <w:tab/>
        <w:t>General actions – Thermal actions.</w:t>
      </w:r>
    </w:p>
    <w:p w14:paraId="456C3236" w14:textId="77777777" w:rsidR="00DC5C9A" w:rsidRPr="009E1DC8" w:rsidRDefault="00DC5C9A" w:rsidP="00DC5C9A">
      <w:pPr>
        <w:tabs>
          <w:tab w:val="left" w:pos="1560"/>
        </w:tabs>
        <w:rPr>
          <w:lang w:val="en-US"/>
        </w:rPr>
      </w:pPr>
      <w:r w:rsidRPr="009E1DC8">
        <w:rPr>
          <w:lang w:val="en-US"/>
        </w:rPr>
        <w:t xml:space="preserve">CSN EN 1991-1-6:2006: </w:t>
      </w:r>
      <w:r w:rsidRPr="009E1DC8">
        <w:rPr>
          <w:lang w:val="en-US"/>
        </w:rPr>
        <w:tab/>
        <w:t>General actions – Actions during execution.</w:t>
      </w:r>
      <w:r w:rsidRPr="009E1DC8">
        <w:rPr>
          <w:lang w:val="en-US"/>
        </w:rPr>
        <w:br/>
        <w:t>CSN EN 1991-1-7: 2007</w:t>
      </w:r>
      <w:r w:rsidRPr="009E1DC8">
        <w:rPr>
          <w:lang w:val="en-US"/>
        </w:rPr>
        <w:tab/>
        <w:t>General actions – Accidental actions.</w:t>
      </w:r>
    </w:p>
    <w:p w14:paraId="62CF2B44" w14:textId="77777777" w:rsidR="00DC5C9A" w:rsidRPr="009E1DC8" w:rsidRDefault="00DC5C9A" w:rsidP="00DC5C9A">
      <w:pPr>
        <w:tabs>
          <w:tab w:val="left" w:pos="1560"/>
        </w:tabs>
        <w:rPr>
          <w:lang w:val="en-US"/>
        </w:rPr>
      </w:pPr>
      <w:r w:rsidRPr="009E1DC8">
        <w:rPr>
          <w:lang w:val="en-US"/>
        </w:rPr>
        <w:t xml:space="preserve">CSN EN 1991-3:2008: </w:t>
      </w:r>
      <w:r w:rsidRPr="009E1DC8">
        <w:rPr>
          <w:lang w:val="en-US"/>
        </w:rPr>
        <w:tab/>
      </w:r>
      <w:r w:rsidRPr="009E1DC8">
        <w:rPr>
          <w:lang w:val="en-US"/>
        </w:rPr>
        <w:tab/>
        <w:t>Actions induced by cranes and machinery.</w:t>
      </w:r>
    </w:p>
    <w:p w14:paraId="40BBADE3" w14:textId="77777777" w:rsidR="00DC5C9A" w:rsidRPr="009E1DC8" w:rsidRDefault="00DC5C9A" w:rsidP="00DC5C9A">
      <w:pPr>
        <w:rPr>
          <w:lang w:val="en-US"/>
        </w:rPr>
      </w:pPr>
    </w:p>
    <w:p w14:paraId="7B0AC3AA" w14:textId="77777777" w:rsidR="00DC5C9A" w:rsidRPr="009E1DC8" w:rsidRDefault="00DC5C9A" w:rsidP="00DC5C9A">
      <w:pPr>
        <w:tabs>
          <w:tab w:val="left" w:pos="1560"/>
        </w:tabs>
        <w:rPr>
          <w:lang w:val="en-US"/>
        </w:rPr>
      </w:pPr>
      <w:r w:rsidRPr="009E1DC8">
        <w:rPr>
          <w:i/>
          <w:u w:val="single"/>
          <w:lang w:val="en-US"/>
        </w:rPr>
        <w:t>Design of concrete structures</w:t>
      </w:r>
      <w:r w:rsidRPr="009E1DC8">
        <w:rPr>
          <w:i/>
          <w:u w:val="single"/>
          <w:lang w:val="en-US"/>
        </w:rPr>
        <w:tab/>
      </w:r>
      <w:r w:rsidRPr="009E1DC8">
        <w:rPr>
          <w:b/>
          <w:u w:val="single"/>
          <w:lang w:val="en-US"/>
        </w:rPr>
        <w:t>Eurocode 2:</w:t>
      </w:r>
      <w:r w:rsidRPr="009E1DC8">
        <w:rPr>
          <w:b/>
          <w:u w:val="single"/>
          <w:lang w:val="en-US"/>
        </w:rPr>
        <w:br/>
      </w:r>
      <w:r w:rsidRPr="009E1DC8">
        <w:rPr>
          <w:lang w:val="en-US"/>
        </w:rPr>
        <w:t xml:space="preserve">CSN EN 1992-1-1:2006 </w:t>
      </w:r>
      <w:r w:rsidRPr="009E1DC8">
        <w:rPr>
          <w:lang w:val="en-US"/>
        </w:rPr>
        <w:tab/>
        <w:t>General rules and rules for buildings.</w:t>
      </w:r>
      <w:r w:rsidRPr="009E1DC8">
        <w:rPr>
          <w:lang w:val="en-US"/>
        </w:rPr>
        <w:br/>
        <w:t xml:space="preserve">CSN EN 1992-1-2:2006: </w:t>
      </w:r>
      <w:r w:rsidRPr="009E1DC8">
        <w:rPr>
          <w:lang w:val="en-US"/>
        </w:rPr>
        <w:tab/>
        <w:t>General rules – Structural fire design.</w:t>
      </w:r>
    </w:p>
    <w:p w14:paraId="670147AB" w14:textId="77777777" w:rsidR="00DC5C9A" w:rsidRPr="009E1DC8" w:rsidRDefault="00DC5C9A" w:rsidP="00DC5C9A">
      <w:pPr>
        <w:tabs>
          <w:tab w:val="left" w:pos="1560"/>
        </w:tabs>
        <w:rPr>
          <w:lang w:val="en-US"/>
        </w:rPr>
      </w:pPr>
      <w:r w:rsidRPr="009E1DC8">
        <w:rPr>
          <w:lang w:val="en-US"/>
        </w:rPr>
        <w:t xml:space="preserve">CSN EN 1992-3:2007: </w:t>
      </w:r>
      <w:r w:rsidRPr="009E1DC8">
        <w:rPr>
          <w:lang w:val="en-US"/>
        </w:rPr>
        <w:tab/>
      </w:r>
      <w:r w:rsidRPr="009E1DC8">
        <w:rPr>
          <w:lang w:val="en-US"/>
        </w:rPr>
        <w:tab/>
        <w:t>Liquid retaining and containment structures.</w:t>
      </w:r>
    </w:p>
    <w:p w14:paraId="37274F27" w14:textId="77777777" w:rsidR="00DC5C9A" w:rsidRPr="009E1DC8" w:rsidRDefault="00DC5C9A" w:rsidP="00DC5C9A">
      <w:pPr>
        <w:tabs>
          <w:tab w:val="left" w:pos="1560"/>
        </w:tabs>
        <w:ind w:firstLine="1"/>
        <w:rPr>
          <w:lang w:val="en-US"/>
        </w:rPr>
      </w:pPr>
      <w:r w:rsidRPr="009E1DC8">
        <w:rPr>
          <w:lang w:val="en-US"/>
        </w:rPr>
        <w:t xml:space="preserve">CSN EN 206+A1:2018: </w:t>
      </w:r>
      <w:r w:rsidRPr="009E1DC8">
        <w:rPr>
          <w:lang w:val="en-US"/>
        </w:rPr>
        <w:tab/>
        <w:t>Concrete: Specification, performance, production and conformity.</w:t>
      </w:r>
    </w:p>
    <w:p w14:paraId="7A145173" w14:textId="77777777" w:rsidR="00DC5C9A" w:rsidRPr="009E1DC8" w:rsidRDefault="00DC5C9A" w:rsidP="00DC5C9A">
      <w:pPr>
        <w:tabs>
          <w:tab w:val="left" w:pos="1560"/>
        </w:tabs>
        <w:rPr>
          <w:lang w:val="en-US"/>
        </w:rPr>
      </w:pPr>
      <w:r w:rsidRPr="009E1DC8">
        <w:rPr>
          <w:lang w:val="en-US"/>
        </w:rPr>
        <w:t xml:space="preserve">CSN EN 13670:2010: </w:t>
      </w:r>
      <w:r w:rsidRPr="009E1DC8">
        <w:rPr>
          <w:lang w:val="en-US"/>
        </w:rPr>
        <w:tab/>
        <w:t>Execution of concrete structures.</w:t>
      </w:r>
      <w:r w:rsidRPr="009E1DC8">
        <w:rPr>
          <w:lang w:val="en-US"/>
        </w:rPr>
        <w:br/>
      </w:r>
    </w:p>
    <w:p w14:paraId="78859126" w14:textId="77777777" w:rsidR="00DC5C9A" w:rsidRPr="009E1DC8" w:rsidRDefault="00DC5C9A" w:rsidP="00DC5C9A">
      <w:pPr>
        <w:tabs>
          <w:tab w:val="left" w:pos="1560"/>
        </w:tabs>
        <w:rPr>
          <w:lang w:val="en-US"/>
        </w:rPr>
      </w:pPr>
      <w:r w:rsidRPr="009E1DC8">
        <w:rPr>
          <w:i/>
          <w:u w:val="single"/>
          <w:lang w:val="en-US"/>
        </w:rPr>
        <w:lastRenderedPageBreak/>
        <w:t>Design of steel structures</w:t>
      </w:r>
      <w:r w:rsidRPr="009E1DC8">
        <w:rPr>
          <w:u w:val="single"/>
          <w:lang w:val="en-US"/>
        </w:rPr>
        <w:tab/>
      </w:r>
      <w:r w:rsidRPr="009E1DC8">
        <w:rPr>
          <w:u w:val="single"/>
          <w:lang w:val="en-US"/>
        </w:rPr>
        <w:tab/>
      </w:r>
      <w:r w:rsidRPr="009E1DC8">
        <w:rPr>
          <w:b/>
          <w:u w:val="single"/>
          <w:lang w:val="en-US"/>
        </w:rPr>
        <w:t>Eurocode 3:</w:t>
      </w:r>
      <w:r w:rsidRPr="009E1DC8">
        <w:rPr>
          <w:u w:val="single"/>
          <w:lang w:val="en-US"/>
        </w:rPr>
        <w:br/>
      </w:r>
      <w:r w:rsidRPr="009E1DC8">
        <w:rPr>
          <w:lang w:val="en-US"/>
        </w:rPr>
        <w:t xml:space="preserve">CSN EN 1993-1-1:2006: </w:t>
      </w:r>
      <w:r w:rsidRPr="009E1DC8">
        <w:rPr>
          <w:lang w:val="en-US"/>
        </w:rPr>
        <w:tab/>
        <w:t>General rules and rules for buildings.</w:t>
      </w:r>
    </w:p>
    <w:p w14:paraId="371E600F" w14:textId="77777777" w:rsidR="00DC5C9A" w:rsidRPr="009E1DC8" w:rsidRDefault="00DC5C9A" w:rsidP="00DC5C9A">
      <w:pPr>
        <w:tabs>
          <w:tab w:val="left" w:pos="1560"/>
        </w:tabs>
        <w:rPr>
          <w:spacing w:val="-3"/>
          <w:lang w:val="en-US"/>
        </w:rPr>
      </w:pPr>
      <w:r w:rsidRPr="009E1DC8">
        <w:rPr>
          <w:lang w:val="en-US"/>
        </w:rPr>
        <w:t xml:space="preserve">CSN EN 1993-1-2:2006: </w:t>
      </w:r>
      <w:r w:rsidRPr="009E1DC8">
        <w:rPr>
          <w:lang w:val="en-US"/>
        </w:rPr>
        <w:tab/>
        <w:t>General rules – Structural fire design.</w:t>
      </w:r>
      <w:r w:rsidRPr="009E1DC8">
        <w:rPr>
          <w:lang w:val="en-US"/>
        </w:rPr>
        <w:br/>
        <w:t xml:space="preserve">CSN EN 1993-1-5:2008: </w:t>
      </w:r>
      <w:r w:rsidRPr="009E1DC8">
        <w:rPr>
          <w:lang w:val="en-US"/>
        </w:rPr>
        <w:tab/>
        <w:t>P</w:t>
      </w:r>
      <w:r w:rsidRPr="009E1DC8">
        <w:rPr>
          <w:spacing w:val="-3"/>
          <w:lang w:val="en-US"/>
        </w:rPr>
        <w:t>lated structural elements.</w:t>
      </w:r>
    </w:p>
    <w:p w14:paraId="2357DFAA" w14:textId="77777777" w:rsidR="00DC5C9A" w:rsidRPr="009E1DC8" w:rsidRDefault="00DC5C9A" w:rsidP="00DC5C9A">
      <w:pPr>
        <w:tabs>
          <w:tab w:val="left" w:pos="1560"/>
        </w:tabs>
        <w:rPr>
          <w:spacing w:val="-3"/>
          <w:lang w:val="en-US"/>
        </w:rPr>
      </w:pPr>
      <w:r w:rsidRPr="009E1DC8">
        <w:rPr>
          <w:spacing w:val="-3"/>
          <w:lang w:val="en-US"/>
        </w:rPr>
        <w:t>CSN EN 1993-1-8:</w:t>
      </w:r>
      <w:r w:rsidRPr="009E1DC8">
        <w:rPr>
          <w:lang w:val="en-US"/>
        </w:rPr>
        <w:t xml:space="preserve"> 2006:</w:t>
      </w:r>
      <w:r w:rsidRPr="009E1DC8">
        <w:rPr>
          <w:spacing w:val="-3"/>
          <w:lang w:val="en-US"/>
        </w:rPr>
        <w:t xml:space="preserve"> </w:t>
      </w:r>
      <w:r w:rsidRPr="009E1DC8">
        <w:rPr>
          <w:spacing w:val="-3"/>
          <w:lang w:val="en-US"/>
        </w:rPr>
        <w:tab/>
        <w:t>Design of joints.</w:t>
      </w:r>
    </w:p>
    <w:p w14:paraId="7D2C49C8" w14:textId="77777777" w:rsidR="00DC5C9A" w:rsidRPr="009E1DC8" w:rsidRDefault="00DC5C9A" w:rsidP="00DC5C9A">
      <w:pPr>
        <w:tabs>
          <w:tab w:val="left" w:pos="1560"/>
        </w:tabs>
        <w:rPr>
          <w:spacing w:val="-3"/>
          <w:lang w:val="en-US"/>
        </w:rPr>
      </w:pPr>
      <w:r w:rsidRPr="009E1DC8">
        <w:rPr>
          <w:spacing w:val="-3"/>
          <w:lang w:val="en-US"/>
        </w:rPr>
        <w:t>CSN EN 1993-1-9:</w:t>
      </w:r>
      <w:r w:rsidRPr="009E1DC8">
        <w:rPr>
          <w:lang w:val="en-US"/>
        </w:rPr>
        <w:t xml:space="preserve"> 2006:</w:t>
      </w:r>
      <w:r w:rsidRPr="009E1DC8">
        <w:rPr>
          <w:spacing w:val="-3"/>
          <w:lang w:val="en-US"/>
        </w:rPr>
        <w:t xml:space="preserve"> </w:t>
      </w:r>
      <w:r w:rsidRPr="009E1DC8">
        <w:rPr>
          <w:spacing w:val="-3"/>
          <w:lang w:val="en-US"/>
        </w:rPr>
        <w:tab/>
        <w:t>Fatigue.</w:t>
      </w:r>
    </w:p>
    <w:p w14:paraId="2717735F" w14:textId="77777777" w:rsidR="00DC5C9A" w:rsidRPr="009E1DC8" w:rsidRDefault="00DC5C9A" w:rsidP="00DC5C9A">
      <w:pPr>
        <w:tabs>
          <w:tab w:val="left" w:pos="1560"/>
        </w:tabs>
        <w:rPr>
          <w:spacing w:val="-3"/>
          <w:lang w:val="en-US"/>
        </w:rPr>
      </w:pPr>
      <w:r w:rsidRPr="009E1DC8">
        <w:rPr>
          <w:spacing w:val="-3"/>
          <w:lang w:val="en-US"/>
        </w:rPr>
        <w:t>CSN EN 1993-1-10:</w:t>
      </w:r>
      <w:r w:rsidRPr="009E1DC8">
        <w:rPr>
          <w:lang w:val="en-US"/>
        </w:rPr>
        <w:t xml:space="preserve"> 2006:</w:t>
      </w:r>
      <w:r w:rsidRPr="009E1DC8">
        <w:rPr>
          <w:spacing w:val="-3"/>
          <w:lang w:val="en-US"/>
        </w:rPr>
        <w:t xml:space="preserve"> </w:t>
      </w:r>
      <w:r w:rsidRPr="009E1DC8">
        <w:rPr>
          <w:spacing w:val="-3"/>
          <w:lang w:val="en-US"/>
        </w:rPr>
        <w:tab/>
        <w:t xml:space="preserve">Material toughness and </w:t>
      </w:r>
      <w:r w:rsidRPr="009E1DC8">
        <w:rPr>
          <w:lang w:val="en-US"/>
        </w:rPr>
        <w:t>through-</w:t>
      </w:r>
      <w:r w:rsidRPr="009E1DC8">
        <w:rPr>
          <w:spacing w:val="-3"/>
          <w:lang w:val="en-US"/>
        </w:rPr>
        <w:t>thickness properties.</w:t>
      </w:r>
    </w:p>
    <w:p w14:paraId="49B1C4C6" w14:textId="77777777" w:rsidR="00DC5C9A" w:rsidRPr="009E1DC8" w:rsidRDefault="00DC5C9A" w:rsidP="00DC5C9A">
      <w:pPr>
        <w:tabs>
          <w:tab w:val="left" w:pos="1560"/>
        </w:tabs>
        <w:rPr>
          <w:lang w:val="en-US"/>
        </w:rPr>
      </w:pPr>
      <w:r w:rsidRPr="009E1DC8">
        <w:rPr>
          <w:spacing w:val="-3"/>
          <w:lang w:val="en-US"/>
        </w:rPr>
        <w:t xml:space="preserve">CSN EN 1993-6:2008: </w:t>
      </w:r>
      <w:r w:rsidRPr="009E1DC8">
        <w:rPr>
          <w:spacing w:val="-3"/>
          <w:lang w:val="en-US"/>
        </w:rPr>
        <w:tab/>
      </w:r>
      <w:r w:rsidRPr="009E1DC8">
        <w:rPr>
          <w:lang w:val="en-US"/>
        </w:rPr>
        <w:tab/>
      </w:r>
      <w:r w:rsidRPr="009E1DC8">
        <w:rPr>
          <w:spacing w:val="-3"/>
          <w:lang w:val="en-US"/>
        </w:rPr>
        <w:t>Crane supporting structures.</w:t>
      </w:r>
      <w:r w:rsidRPr="009E1DC8">
        <w:rPr>
          <w:lang w:val="en-US"/>
        </w:rPr>
        <w:br/>
        <w:t xml:space="preserve">CSN EN 1090 -22019: </w:t>
      </w:r>
      <w:r w:rsidRPr="009E1DC8">
        <w:rPr>
          <w:lang w:val="en-US"/>
        </w:rPr>
        <w:tab/>
        <w:t>Execution of steel structures and aluminium structures. Part 2: Technical requirements for steel structures</w:t>
      </w:r>
    </w:p>
    <w:p w14:paraId="43D6C1C9" w14:textId="77777777" w:rsidR="00DC5C9A" w:rsidRPr="009E1DC8" w:rsidRDefault="00DC5C9A" w:rsidP="00DC5C9A">
      <w:pPr>
        <w:rPr>
          <w:lang w:val="en-US"/>
        </w:rPr>
      </w:pPr>
    </w:p>
    <w:p w14:paraId="20D51E67" w14:textId="77777777" w:rsidR="00DC5C9A" w:rsidRPr="009E1DC8" w:rsidRDefault="00DC5C9A" w:rsidP="00DC5C9A">
      <w:pPr>
        <w:tabs>
          <w:tab w:val="left" w:pos="1560"/>
        </w:tabs>
        <w:rPr>
          <w:lang w:val="en-US"/>
        </w:rPr>
      </w:pPr>
      <w:r w:rsidRPr="009E1DC8">
        <w:rPr>
          <w:i/>
          <w:u w:val="single"/>
          <w:lang w:val="en-US"/>
        </w:rPr>
        <w:t>Geotechnical design</w:t>
      </w:r>
      <w:r w:rsidRPr="009E1DC8">
        <w:rPr>
          <w:u w:val="single"/>
          <w:lang w:val="en-US"/>
        </w:rPr>
        <w:tab/>
      </w:r>
      <w:r w:rsidRPr="009E1DC8">
        <w:rPr>
          <w:u w:val="single"/>
          <w:lang w:val="en-US"/>
        </w:rPr>
        <w:tab/>
      </w:r>
      <w:r w:rsidRPr="009E1DC8">
        <w:rPr>
          <w:b/>
          <w:u w:val="single"/>
          <w:lang w:val="en-US"/>
        </w:rPr>
        <w:t>Eurocode 7:</w:t>
      </w:r>
      <w:r w:rsidRPr="009E1DC8">
        <w:rPr>
          <w:b/>
          <w:u w:val="single"/>
          <w:lang w:val="en-US"/>
        </w:rPr>
        <w:br/>
      </w:r>
      <w:r w:rsidRPr="009E1DC8">
        <w:rPr>
          <w:lang w:val="en-US"/>
        </w:rPr>
        <w:t xml:space="preserve">CSN EN 1997-1: :2006 </w:t>
      </w:r>
      <w:r w:rsidRPr="009E1DC8">
        <w:rPr>
          <w:lang w:val="en-US"/>
        </w:rPr>
        <w:tab/>
        <w:t>General rules.</w:t>
      </w:r>
    </w:p>
    <w:p w14:paraId="2AFC1BDA" w14:textId="77777777" w:rsidR="00DC5C9A" w:rsidRPr="009E1DC8" w:rsidRDefault="00DC5C9A" w:rsidP="00DC5C9A">
      <w:pPr>
        <w:tabs>
          <w:tab w:val="left" w:pos="1560"/>
        </w:tabs>
        <w:rPr>
          <w:lang w:val="en-US"/>
        </w:rPr>
      </w:pPr>
      <w:r w:rsidRPr="009E1DC8">
        <w:rPr>
          <w:lang w:val="en-US"/>
        </w:rPr>
        <w:t>CSN EN 1997-2: :2008</w:t>
      </w:r>
      <w:r w:rsidRPr="009E1DC8">
        <w:rPr>
          <w:lang w:val="en-US"/>
        </w:rPr>
        <w:tab/>
      </w:r>
      <w:r w:rsidRPr="009E1DC8">
        <w:rPr>
          <w:lang w:val="en-US"/>
        </w:rPr>
        <w:tab/>
        <w:t>Ground investigation and testing.</w:t>
      </w:r>
    </w:p>
    <w:p w14:paraId="24C54A25" w14:textId="77777777" w:rsidR="00DC5C9A" w:rsidRPr="009E1DC8" w:rsidRDefault="00DC5C9A" w:rsidP="00DC5C9A">
      <w:pPr>
        <w:tabs>
          <w:tab w:val="left" w:pos="1560"/>
        </w:tabs>
        <w:rPr>
          <w:lang w:val="en-US"/>
        </w:rPr>
      </w:pPr>
      <w:r w:rsidRPr="009E1DC8">
        <w:rPr>
          <w:lang w:val="en-US"/>
        </w:rPr>
        <w:t>CSN EN 1537:2014</w:t>
      </w:r>
      <w:r w:rsidRPr="009E1DC8">
        <w:rPr>
          <w:lang w:val="en-US"/>
        </w:rPr>
        <w:tab/>
        <w:t>Execution of special geotechnical work- Ground anchors.</w:t>
      </w:r>
    </w:p>
    <w:p w14:paraId="3FBA4003" w14:textId="77777777" w:rsidR="00DC5C9A" w:rsidRPr="009E1DC8" w:rsidRDefault="00DC5C9A" w:rsidP="00DC5C9A">
      <w:pPr>
        <w:tabs>
          <w:tab w:val="left" w:pos="1560"/>
        </w:tabs>
        <w:rPr>
          <w:lang w:val="en-US"/>
        </w:rPr>
      </w:pPr>
    </w:p>
    <w:p w14:paraId="6736935F" w14:textId="77777777" w:rsidR="00DC5C9A" w:rsidRPr="009E1DC8" w:rsidRDefault="00DC5C9A" w:rsidP="00DC5C9A">
      <w:pPr>
        <w:tabs>
          <w:tab w:val="left" w:pos="1560"/>
        </w:tabs>
        <w:rPr>
          <w:i/>
          <w:u w:val="single"/>
          <w:lang w:val="en-US"/>
        </w:rPr>
      </w:pPr>
      <w:r w:rsidRPr="009E1DC8">
        <w:rPr>
          <w:i/>
          <w:u w:val="single"/>
          <w:lang w:val="en-US"/>
        </w:rPr>
        <w:t xml:space="preserve">Design of structures </w:t>
      </w:r>
    </w:p>
    <w:p w14:paraId="33C08D03" w14:textId="77777777" w:rsidR="00DC5C9A" w:rsidRPr="009E1DC8" w:rsidRDefault="00DC5C9A" w:rsidP="00DC5C9A">
      <w:pPr>
        <w:tabs>
          <w:tab w:val="left" w:pos="1560"/>
        </w:tabs>
        <w:rPr>
          <w:lang w:val="en-US"/>
        </w:rPr>
      </w:pPr>
      <w:r w:rsidRPr="009E1DC8">
        <w:rPr>
          <w:i/>
          <w:u w:val="single"/>
          <w:lang w:val="en-US"/>
        </w:rPr>
        <w:t xml:space="preserve">for earthquake resistance </w:t>
      </w:r>
      <w:r w:rsidRPr="009E1DC8">
        <w:rPr>
          <w:u w:val="single"/>
          <w:lang w:val="en-US"/>
        </w:rPr>
        <w:tab/>
      </w:r>
      <w:r w:rsidRPr="009E1DC8">
        <w:rPr>
          <w:u w:val="single"/>
          <w:lang w:val="en-US"/>
        </w:rPr>
        <w:tab/>
      </w:r>
      <w:r w:rsidRPr="009E1DC8">
        <w:rPr>
          <w:b/>
          <w:u w:val="single"/>
          <w:lang w:val="en-US"/>
        </w:rPr>
        <w:t>Eurocode 8:</w:t>
      </w:r>
      <w:r w:rsidRPr="009E1DC8">
        <w:rPr>
          <w:b/>
          <w:u w:val="single"/>
          <w:lang w:val="en-US"/>
        </w:rPr>
        <w:br/>
      </w:r>
      <w:r w:rsidRPr="009E1DC8">
        <w:rPr>
          <w:lang w:val="en-US"/>
        </w:rPr>
        <w:t xml:space="preserve">CSN EN 1998-1:2006 </w:t>
      </w:r>
      <w:r w:rsidRPr="009E1DC8">
        <w:rPr>
          <w:lang w:val="en-US"/>
        </w:rPr>
        <w:tab/>
        <w:t>General rules, seismic actions and rules for buildings</w:t>
      </w:r>
    </w:p>
    <w:p w14:paraId="7CEE7C56" w14:textId="77777777" w:rsidR="00DC5C9A" w:rsidRPr="009E1DC8" w:rsidRDefault="00DC5C9A" w:rsidP="00DC5C9A">
      <w:pPr>
        <w:tabs>
          <w:tab w:val="left" w:pos="1560"/>
        </w:tabs>
        <w:rPr>
          <w:lang w:val="en-US"/>
        </w:rPr>
      </w:pPr>
      <w:r w:rsidRPr="009E1DC8">
        <w:rPr>
          <w:lang w:val="en-US"/>
        </w:rPr>
        <w:t>CSN EN 1998-3:2007</w:t>
      </w:r>
      <w:r w:rsidRPr="009E1DC8">
        <w:rPr>
          <w:lang w:val="en-US"/>
        </w:rPr>
        <w:tab/>
        <w:t>Assessment and retrofitting of buildings</w:t>
      </w:r>
    </w:p>
    <w:p w14:paraId="6424DDAF" w14:textId="77777777" w:rsidR="00DC5C9A" w:rsidRPr="009E1DC8" w:rsidRDefault="00DC5C9A" w:rsidP="00DC5C9A">
      <w:pPr>
        <w:tabs>
          <w:tab w:val="left" w:pos="1560"/>
        </w:tabs>
        <w:rPr>
          <w:lang w:val="en-US"/>
        </w:rPr>
      </w:pPr>
      <w:r w:rsidRPr="009E1DC8">
        <w:rPr>
          <w:lang w:val="en-US"/>
        </w:rPr>
        <w:t>CSN EN 1998-4: 2008</w:t>
      </w:r>
      <w:r w:rsidRPr="009E1DC8">
        <w:rPr>
          <w:lang w:val="en-US"/>
        </w:rPr>
        <w:tab/>
        <w:t>Silos, tanks and pipelines</w:t>
      </w:r>
    </w:p>
    <w:p w14:paraId="755978E2" w14:textId="77777777" w:rsidR="00DC5C9A" w:rsidRPr="009E1DC8" w:rsidRDefault="00DC5C9A" w:rsidP="00DC5C9A">
      <w:pPr>
        <w:tabs>
          <w:tab w:val="left" w:pos="1560"/>
        </w:tabs>
        <w:rPr>
          <w:lang w:val="en-US"/>
        </w:rPr>
      </w:pPr>
      <w:r w:rsidRPr="009E1DC8">
        <w:rPr>
          <w:lang w:val="en-US"/>
        </w:rPr>
        <w:t>CSN EN 1998-5: 2006</w:t>
      </w:r>
      <w:r w:rsidRPr="009E1DC8">
        <w:rPr>
          <w:lang w:val="en-US"/>
        </w:rPr>
        <w:tab/>
        <w:t>Foundations, retaining structures and geotechnical aspects</w:t>
      </w:r>
    </w:p>
    <w:p w14:paraId="047F6F0A" w14:textId="77777777" w:rsidR="00DC5C9A" w:rsidRPr="009E1DC8" w:rsidRDefault="00DC5C9A" w:rsidP="00DC5C9A">
      <w:pPr>
        <w:tabs>
          <w:tab w:val="left" w:pos="1560"/>
        </w:tabs>
        <w:rPr>
          <w:lang w:val="en-US"/>
        </w:rPr>
      </w:pPr>
      <w:r w:rsidRPr="009E1DC8">
        <w:rPr>
          <w:lang w:val="en-US"/>
        </w:rPr>
        <w:t>CSN EN 1998-6: 2007</w:t>
      </w:r>
      <w:r w:rsidRPr="009E1DC8">
        <w:rPr>
          <w:lang w:val="en-US"/>
        </w:rPr>
        <w:tab/>
        <w:t>Towers, masts and chimneys</w:t>
      </w:r>
    </w:p>
    <w:p w14:paraId="27D38CB4" w14:textId="77777777" w:rsidR="00DC5C9A" w:rsidRPr="009E1DC8" w:rsidRDefault="00DC5C9A" w:rsidP="00DC5C9A">
      <w:pPr>
        <w:rPr>
          <w:lang w:val="en-US"/>
        </w:rPr>
      </w:pPr>
    </w:p>
    <w:p w14:paraId="79C9A676" w14:textId="77777777" w:rsidR="00DC5C9A" w:rsidRPr="009E1DC8" w:rsidRDefault="00DC5C9A" w:rsidP="00DC5C9A">
      <w:pPr>
        <w:pStyle w:val="Seznamsodrkami"/>
        <w:numPr>
          <w:ilvl w:val="0"/>
          <w:numId w:val="0"/>
        </w:numPr>
        <w:ind w:left="360" w:hanging="360"/>
        <w:rPr>
          <w:rFonts w:eastAsia="Calibri"/>
          <w:lang w:val="en-US"/>
        </w:rPr>
      </w:pPr>
      <w:r w:rsidRPr="009E1DC8">
        <w:rPr>
          <w:spacing w:val="-3"/>
          <w:lang w:val="en-US"/>
        </w:rPr>
        <w:t>National Annex’s (NA) to be used where applicable.</w:t>
      </w:r>
    </w:p>
    <w:p w14:paraId="4803EB3D" w14:textId="77777777" w:rsidR="00DC5C9A" w:rsidRPr="009E1DC8" w:rsidRDefault="00DC5C9A" w:rsidP="00DC5C9A">
      <w:pPr>
        <w:rPr>
          <w:rStyle w:val="hps"/>
          <w:rFonts w:cs="Arial"/>
          <w:color w:val="222222"/>
          <w:lang w:val="en-US"/>
        </w:rPr>
      </w:pPr>
    </w:p>
    <w:p w14:paraId="59644C10" w14:textId="77777777" w:rsidR="00DC5C9A" w:rsidRPr="009E1DC8" w:rsidRDefault="00DC5C9A" w:rsidP="00DC5C9A">
      <w:pPr>
        <w:rPr>
          <w:lang w:val="en-US"/>
        </w:rPr>
      </w:pPr>
      <w:r w:rsidRPr="009E1DC8">
        <w:rPr>
          <w:rStyle w:val="hps"/>
          <w:rFonts w:cs="Arial"/>
          <w:color w:val="222222"/>
          <w:lang w:val="en-US"/>
        </w:rPr>
        <w:t>In addition to</w:t>
      </w:r>
      <w:r w:rsidRPr="009E1DC8">
        <w:rPr>
          <w:lang w:val="en-US"/>
        </w:rPr>
        <w:t xml:space="preserve"> </w:t>
      </w:r>
      <w:r w:rsidRPr="009E1DC8">
        <w:rPr>
          <w:rStyle w:val="hps"/>
          <w:rFonts w:cs="Arial"/>
          <w:color w:val="222222"/>
          <w:lang w:val="en-US"/>
        </w:rPr>
        <w:t>the above</w:t>
      </w:r>
      <w:r w:rsidRPr="009E1DC8">
        <w:rPr>
          <w:lang w:val="en-US"/>
        </w:rPr>
        <w:t xml:space="preserve"> codes, </w:t>
      </w:r>
      <w:r w:rsidRPr="009E1DC8">
        <w:rPr>
          <w:rStyle w:val="hps"/>
          <w:rFonts w:cs="Arial"/>
          <w:color w:val="222222"/>
          <w:lang w:val="en-US"/>
        </w:rPr>
        <w:t>regulations and standards</w:t>
      </w:r>
      <w:r w:rsidRPr="009E1DC8">
        <w:rPr>
          <w:lang w:val="en-US"/>
        </w:rPr>
        <w:t xml:space="preserve">, </w:t>
      </w:r>
      <w:r w:rsidRPr="009E1DC8">
        <w:rPr>
          <w:rStyle w:val="hps"/>
          <w:rFonts w:cs="Arial"/>
          <w:color w:val="222222"/>
          <w:lang w:val="en-US"/>
        </w:rPr>
        <w:t>the project must be</w:t>
      </w:r>
      <w:r w:rsidRPr="009E1DC8">
        <w:rPr>
          <w:lang w:val="en-US"/>
        </w:rPr>
        <w:t xml:space="preserve"> </w:t>
      </w:r>
      <w:r w:rsidRPr="009E1DC8">
        <w:rPr>
          <w:rStyle w:val="hps"/>
          <w:rFonts w:cs="Arial"/>
          <w:color w:val="222222"/>
          <w:lang w:val="en-US"/>
        </w:rPr>
        <w:t>in line</w:t>
      </w:r>
      <w:r w:rsidRPr="009E1DC8">
        <w:rPr>
          <w:lang w:val="en-US"/>
        </w:rPr>
        <w:t xml:space="preserve"> </w:t>
      </w:r>
      <w:r w:rsidRPr="009E1DC8">
        <w:rPr>
          <w:rStyle w:val="hps"/>
          <w:rFonts w:cs="Arial"/>
          <w:color w:val="222222"/>
          <w:lang w:val="en-US"/>
        </w:rPr>
        <w:t>with the national</w:t>
      </w:r>
      <w:r w:rsidRPr="009E1DC8">
        <w:rPr>
          <w:lang w:val="en-US"/>
        </w:rPr>
        <w:t xml:space="preserve"> </w:t>
      </w:r>
      <w:r w:rsidRPr="009E1DC8">
        <w:rPr>
          <w:rStyle w:val="hps"/>
          <w:rFonts w:cs="Arial"/>
          <w:color w:val="222222"/>
          <w:lang w:val="en-US"/>
        </w:rPr>
        <w:t>application</w:t>
      </w:r>
      <w:r w:rsidRPr="009E1DC8">
        <w:rPr>
          <w:lang w:val="en-US"/>
        </w:rPr>
        <w:t xml:space="preserve"> </w:t>
      </w:r>
      <w:r w:rsidRPr="009E1DC8">
        <w:rPr>
          <w:rStyle w:val="hps"/>
          <w:rFonts w:cs="Arial"/>
          <w:color w:val="222222"/>
          <w:lang w:val="en-US"/>
        </w:rPr>
        <w:t>of the Eurocodes</w:t>
      </w:r>
      <w:r w:rsidRPr="009E1DC8">
        <w:rPr>
          <w:lang w:val="en-US"/>
        </w:rPr>
        <w:t xml:space="preserve">, </w:t>
      </w:r>
      <w:r w:rsidRPr="009E1DC8">
        <w:rPr>
          <w:rStyle w:val="hps"/>
          <w:rFonts w:cs="Arial"/>
          <w:color w:val="222222"/>
          <w:lang w:val="en-US"/>
        </w:rPr>
        <w:t>which define</w:t>
      </w:r>
      <w:r w:rsidRPr="009E1DC8">
        <w:rPr>
          <w:lang w:val="en-US"/>
        </w:rPr>
        <w:t xml:space="preserve"> </w:t>
      </w:r>
      <w:r w:rsidRPr="009E1DC8">
        <w:rPr>
          <w:rStyle w:val="hps"/>
          <w:rFonts w:cs="Arial"/>
          <w:color w:val="222222"/>
          <w:lang w:val="en-US"/>
        </w:rPr>
        <w:t>the conditions of use</w:t>
      </w:r>
      <w:r w:rsidRPr="009E1DC8">
        <w:rPr>
          <w:lang w:val="en-US"/>
        </w:rPr>
        <w:t xml:space="preserve"> </w:t>
      </w:r>
      <w:r w:rsidRPr="009E1DC8">
        <w:rPr>
          <w:rStyle w:val="hps"/>
          <w:rFonts w:cs="Arial"/>
          <w:color w:val="222222"/>
          <w:lang w:val="en-US"/>
        </w:rPr>
        <w:t>in the design covered by</w:t>
      </w:r>
      <w:r w:rsidRPr="009E1DC8">
        <w:rPr>
          <w:lang w:val="en-US"/>
        </w:rPr>
        <w:t xml:space="preserve"> </w:t>
      </w:r>
      <w:r w:rsidRPr="009E1DC8">
        <w:rPr>
          <w:rStyle w:val="hps"/>
          <w:rFonts w:cs="Arial"/>
          <w:color w:val="222222"/>
          <w:lang w:val="en-US"/>
        </w:rPr>
        <w:t>buildings and facilities</w:t>
      </w:r>
      <w:r w:rsidRPr="009E1DC8">
        <w:rPr>
          <w:lang w:val="en-US"/>
        </w:rPr>
        <w:t xml:space="preserve"> </w:t>
      </w:r>
      <w:r w:rsidRPr="009E1DC8">
        <w:rPr>
          <w:rStyle w:val="hps"/>
          <w:rFonts w:cs="Arial"/>
          <w:color w:val="222222"/>
          <w:lang w:val="en-US"/>
        </w:rPr>
        <w:t>in</w:t>
      </w:r>
      <w:r w:rsidRPr="009E1DC8">
        <w:rPr>
          <w:lang w:val="en-US"/>
        </w:rPr>
        <w:t xml:space="preserve"> the Czech Republic. </w:t>
      </w:r>
      <w:r w:rsidRPr="009E1DC8">
        <w:rPr>
          <w:rStyle w:val="hps"/>
          <w:rFonts w:cs="Arial"/>
          <w:color w:val="222222"/>
          <w:lang w:val="en-US"/>
        </w:rPr>
        <w:t>National</w:t>
      </w:r>
      <w:r w:rsidRPr="009E1DC8">
        <w:rPr>
          <w:lang w:val="en-US"/>
        </w:rPr>
        <w:t xml:space="preserve"> </w:t>
      </w:r>
      <w:r w:rsidRPr="009E1DC8">
        <w:rPr>
          <w:rStyle w:val="hps"/>
          <w:rFonts w:cs="Arial"/>
          <w:color w:val="222222"/>
          <w:lang w:val="en-US"/>
        </w:rPr>
        <w:t>application</w:t>
      </w:r>
      <w:r w:rsidRPr="009E1DC8">
        <w:rPr>
          <w:lang w:val="en-US"/>
        </w:rPr>
        <w:t>s of the Eurocodes are</w:t>
      </w:r>
      <w:r w:rsidRPr="009E1DC8">
        <w:rPr>
          <w:rStyle w:val="hps"/>
          <w:rFonts w:cs="Arial"/>
          <w:color w:val="222222"/>
          <w:lang w:val="en-US"/>
        </w:rPr>
        <w:t xml:space="preserve"> provided for free</w:t>
      </w:r>
      <w:r w:rsidRPr="009E1DC8">
        <w:rPr>
          <w:lang w:val="en-US"/>
        </w:rPr>
        <w:t xml:space="preserve"> </w:t>
      </w:r>
      <w:r w:rsidRPr="009E1DC8">
        <w:rPr>
          <w:rStyle w:val="hps"/>
          <w:rFonts w:cs="Arial"/>
          <w:color w:val="222222"/>
          <w:lang w:val="en-US"/>
        </w:rPr>
        <w:t>under</w:t>
      </w:r>
      <w:r w:rsidRPr="009E1DC8">
        <w:rPr>
          <w:lang w:val="en-US"/>
        </w:rPr>
        <w:t xml:space="preserve"> </w:t>
      </w:r>
      <w:r w:rsidRPr="009E1DC8">
        <w:rPr>
          <w:rStyle w:val="hps"/>
          <w:rFonts w:cs="Arial"/>
          <w:color w:val="222222"/>
          <w:lang w:val="en-US"/>
        </w:rPr>
        <w:t>Ordinance</w:t>
      </w:r>
      <w:r w:rsidRPr="009E1DC8">
        <w:rPr>
          <w:lang w:val="en-US"/>
        </w:rPr>
        <w:t xml:space="preserve"> </w:t>
      </w:r>
      <w:r w:rsidRPr="009E1DC8">
        <w:rPr>
          <w:rStyle w:val="hps"/>
          <w:rFonts w:cs="Arial"/>
          <w:color w:val="222222"/>
          <w:lang w:val="en-US"/>
        </w:rPr>
        <w:t>№</w:t>
      </w:r>
      <w:r w:rsidRPr="009E1DC8">
        <w:rPr>
          <w:lang w:val="en-US"/>
        </w:rPr>
        <w:t xml:space="preserve"> </w:t>
      </w:r>
      <w:r w:rsidRPr="009E1DC8">
        <w:rPr>
          <w:rStyle w:val="hps"/>
          <w:rFonts w:cs="Arial"/>
          <w:color w:val="222222"/>
          <w:lang w:val="en-US"/>
        </w:rPr>
        <w:t>RD</w:t>
      </w:r>
      <w:r w:rsidRPr="009E1DC8">
        <w:rPr>
          <w:lang w:val="en-US"/>
        </w:rPr>
        <w:t>-02</w:t>
      </w:r>
      <w:r w:rsidRPr="009E1DC8">
        <w:rPr>
          <w:rStyle w:val="atn"/>
          <w:rFonts w:cs="Arial"/>
          <w:color w:val="222222"/>
          <w:lang w:val="en-US"/>
        </w:rPr>
        <w:t>-20-</w:t>
      </w:r>
      <w:r w:rsidRPr="009E1DC8">
        <w:rPr>
          <w:lang w:val="en-US"/>
        </w:rPr>
        <w:t xml:space="preserve">19 </w:t>
      </w:r>
      <w:r w:rsidRPr="009E1DC8">
        <w:rPr>
          <w:rStyle w:val="hps"/>
          <w:rFonts w:cs="Arial"/>
          <w:color w:val="222222"/>
          <w:lang w:val="en-US"/>
        </w:rPr>
        <w:t>Works</w:t>
      </w:r>
      <w:r w:rsidRPr="009E1DC8">
        <w:rPr>
          <w:lang w:val="en-US"/>
        </w:rPr>
        <w:t xml:space="preserve"> </w:t>
      </w:r>
      <w:r w:rsidRPr="009E1DC8">
        <w:rPr>
          <w:rStyle w:val="hps"/>
          <w:rFonts w:cs="Arial"/>
          <w:color w:val="222222"/>
          <w:lang w:val="en-US"/>
        </w:rPr>
        <w:t>and can be</w:t>
      </w:r>
      <w:r w:rsidRPr="009E1DC8">
        <w:rPr>
          <w:lang w:val="en-US"/>
        </w:rPr>
        <w:t xml:space="preserve"> </w:t>
      </w:r>
      <w:r w:rsidRPr="009E1DC8">
        <w:rPr>
          <w:rStyle w:val="hps"/>
          <w:rFonts w:cs="Arial"/>
          <w:color w:val="222222"/>
          <w:lang w:val="en-US"/>
        </w:rPr>
        <w:t>downloaded from the website</w:t>
      </w:r>
      <w:r w:rsidRPr="009E1DC8">
        <w:rPr>
          <w:lang w:val="en-US"/>
        </w:rPr>
        <w:t xml:space="preserve"> </w:t>
      </w:r>
      <w:r w:rsidRPr="009E1DC8">
        <w:rPr>
          <w:rStyle w:val="hps"/>
          <w:rFonts w:cs="Arial"/>
          <w:color w:val="222222"/>
          <w:lang w:val="en-US"/>
        </w:rPr>
        <w:t>of the</w:t>
      </w:r>
      <w:r w:rsidRPr="009E1DC8">
        <w:rPr>
          <w:lang w:val="en-US"/>
        </w:rPr>
        <w:t xml:space="preserve"> Czech Standards Institute.</w:t>
      </w:r>
    </w:p>
    <w:p w14:paraId="77C6F7E5" w14:textId="77777777" w:rsidR="00DC5C9A" w:rsidRPr="009E1DC8" w:rsidRDefault="00DC5C9A" w:rsidP="00DC5C9A">
      <w:pPr>
        <w:rPr>
          <w:lang w:val="en-US"/>
        </w:rPr>
      </w:pPr>
    </w:p>
    <w:p w14:paraId="27211696" w14:textId="77777777" w:rsidR="00DC5C9A" w:rsidRPr="009E1DC8" w:rsidRDefault="00DC5C9A" w:rsidP="00DC5C9A">
      <w:pPr>
        <w:pStyle w:val="Nadpis3"/>
        <w:rPr>
          <w:lang w:val="en-US"/>
        </w:rPr>
      </w:pPr>
      <w:bookmarkStart w:id="145" w:name="_Toc257294086"/>
      <w:bookmarkStart w:id="146" w:name="_Toc257663027"/>
      <w:bookmarkStart w:id="147" w:name="_Toc357412509"/>
      <w:bookmarkStart w:id="148" w:name="_Toc375407205"/>
      <w:bookmarkStart w:id="149" w:name="_Toc383429988"/>
      <w:bookmarkStart w:id="150" w:name="_Toc170670198"/>
      <w:r w:rsidRPr="009E1DC8">
        <w:rPr>
          <w:lang w:val="en-US"/>
        </w:rPr>
        <w:t>Design working life</w:t>
      </w:r>
      <w:bookmarkEnd w:id="145"/>
      <w:bookmarkEnd w:id="146"/>
      <w:bookmarkEnd w:id="147"/>
      <w:bookmarkEnd w:id="148"/>
      <w:bookmarkEnd w:id="149"/>
      <w:bookmarkEnd w:id="150"/>
    </w:p>
    <w:p w14:paraId="3B6C3EDA" w14:textId="77777777" w:rsidR="00DC5C9A" w:rsidRPr="009E1DC8" w:rsidRDefault="00DC5C9A" w:rsidP="00DC5C9A">
      <w:pPr>
        <w:rPr>
          <w:lang w:val="en-US"/>
        </w:rPr>
      </w:pPr>
      <w:r w:rsidRPr="009E1DC8">
        <w:rPr>
          <w:lang w:val="en-US"/>
        </w:rPr>
        <w:t>The building shall have a design working life of 50 years.</w:t>
      </w:r>
    </w:p>
    <w:p w14:paraId="0D91670B" w14:textId="77777777" w:rsidR="00DC5C9A" w:rsidRPr="009E1DC8" w:rsidRDefault="00DC5C9A" w:rsidP="00DC5C9A">
      <w:pPr>
        <w:pStyle w:val="Nadpis3"/>
        <w:rPr>
          <w:lang w:val="en-US"/>
        </w:rPr>
      </w:pPr>
      <w:bookmarkStart w:id="151" w:name="_Toc257294087"/>
      <w:bookmarkStart w:id="152" w:name="_Toc257663028"/>
      <w:bookmarkStart w:id="153" w:name="_Toc357412510"/>
      <w:bookmarkStart w:id="154" w:name="_Toc375407206"/>
      <w:bookmarkStart w:id="155" w:name="_Toc383429989"/>
      <w:bookmarkStart w:id="156" w:name="_Toc170670199"/>
      <w:r w:rsidRPr="009E1DC8">
        <w:rPr>
          <w:lang w:val="en-US"/>
        </w:rPr>
        <w:t>Reliability class and consequence class</w:t>
      </w:r>
      <w:bookmarkEnd w:id="151"/>
      <w:bookmarkEnd w:id="152"/>
      <w:bookmarkEnd w:id="153"/>
      <w:bookmarkEnd w:id="154"/>
      <w:bookmarkEnd w:id="155"/>
      <w:bookmarkEnd w:id="156"/>
    </w:p>
    <w:p w14:paraId="1E2ACA8B" w14:textId="77777777" w:rsidR="00DC5C9A" w:rsidRPr="009E1DC8" w:rsidRDefault="00DC5C9A" w:rsidP="00DC5C9A">
      <w:pPr>
        <w:rPr>
          <w:lang w:val="en-US"/>
        </w:rPr>
      </w:pPr>
      <w:r w:rsidRPr="009E1DC8">
        <w:rPr>
          <w:lang w:val="en-US"/>
        </w:rPr>
        <w:t xml:space="preserve">The building belongs to reliability class RC2 and consequence class CC2 according to CSN EN1990:2004 </w:t>
      </w:r>
      <w:r w:rsidRPr="009E1DC8">
        <w:rPr>
          <w:spacing w:val="-3"/>
          <w:lang w:val="en-US"/>
        </w:rPr>
        <w:t>National Annex</w:t>
      </w:r>
      <w:r w:rsidRPr="009E1DC8">
        <w:rPr>
          <w:lang w:val="en-US"/>
        </w:rPr>
        <w:t xml:space="preserve"> (NA).</w:t>
      </w:r>
    </w:p>
    <w:p w14:paraId="7004A605" w14:textId="77777777" w:rsidR="00DC5C9A" w:rsidRPr="009E1DC8" w:rsidRDefault="00DC5C9A" w:rsidP="00DC5C9A">
      <w:pPr>
        <w:pStyle w:val="Nadpis3"/>
        <w:rPr>
          <w:lang w:val="en-US"/>
        </w:rPr>
      </w:pPr>
      <w:bookmarkStart w:id="157" w:name="_Toc257294088"/>
      <w:bookmarkStart w:id="158" w:name="_Toc257663029"/>
      <w:bookmarkStart w:id="159" w:name="_Toc357412511"/>
      <w:bookmarkStart w:id="160" w:name="_Toc375407207"/>
      <w:bookmarkStart w:id="161" w:name="_Toc383429990"/>
      <w:bookmarkStart w:id="162" w:name="_Toc170670200"/>
      <w:r w:rsidRPr="009E1DC8">
        <w:rPr>
          <w:lang w:val="en-US"/>
        </w:rPr>
        <w:t>Robustness</w:t>
      </w:r>
      <w:bookmarkEnd w:id="157"/>
      <w:bookmarkEnd w:id="158"/>
      <w:bookmarkEnd w:id="159"/>
      <w:bookmarkEnd w:id="160"/>
      <w:bookmarkEnd w:id="161"/>
      <w:bookmarkEnd w:id="162"/>
    </w:p>
    <w:p w14:paraId="7D61FA62" w14:textId="77777777" w:rsidR="00DC5C9A" w:rsidRPr="009E1DC8" w:rsidRDefault="00DC5C9A" w:rsidP="00DC5C9A">
      <w:pPr>
        <w:rPr>
          <w:lang w:val="en-US"/>
        </w:rPr>
      </w:pPr>
      <w:r w:rsidRPr="009E1DC8">
        <w:rPr>
          <w:lang w:val="en-US"/>
        </w:rPr>
        <w:t>The building shall have robustness suitable to the character of the environment.</w:t>
      </w:r>
    </w:p>
    <w:p w14:paraId="32CF8973" w14:textId="77777777" w:rsidR="00DC5C9A" w:rsidRPr="009E1DC8" w:rsidRDefault="00DC5C9A" w:rsidP="00DC5C9A">
      <w:pPr>
        <w:rPr>
          <w:lang w:val="en-US"/>
        </w:rPr>
      </w:pPr>
    </w:p>
    <w:p w14:paraId="5ED8C064" w14:textId="77777777" w:rsidR="00DC5C9A" w:rsidRPr="009E1DC8" w:rsidRDefault="00DC5C9A" w:rsidP="00DC5C9A">
      <w:pPr>
        <w:rPr>
          <w:lang w:val="en-US"/>
        </w:rPr>
      </w:pPr>
      <w:r w:rsidRPr="009E1DC8">
        <w:rPr>
          <w:lang w:val="en-US"/>
        </w:rPr>
        <w:t>To prevent damage, concrete bollards shall be installed at all building corners and access doorways (inside and outside) subject to truck traffic. Raised floor areas and supports shall be protected from vehicular impact with concrete bollards and/or protective steel barriers.</w:t>
      </w:r>
    </w:p>
    <w:p w14:paraId="551C1332" w14:textId="77777777" w:rsidR="00DC5C9A" w:rsidRPr="009E1DC8" w:rsidRDefault="00DC5C9A" w:rsidP="00DC5C9A">
      <w:pPr>
        <w:pStyle w:val="Nadpis2"/>
        <w:rPr>
          <w:lang w:val="en-US"/>
        </w:rPr>
      </w:pPr>
      <w:bookmarkStart w:id="163" w:name="_Toc375407208"/>
      <w:bookmarkStart w:id="164" w:name="_Toc383429991"/>
      <w:bookmarkStart w:id="165" w:name="_Toc170670201"/>
      <w:r w:rsidRPr="009E1DC8">
        <w:rPr>
          <w:lang w:val="en-US"/>
        </w:rPr>
        <w:t>Materials</w:t>
      </w:r>
      <w:bookmarkEnd w:id="163"/>
      <w:bookmarkEnd w:id="164"/>
      <w:bookmarkEnd w:id="165"/>
    </w:p>
    <w:p w14:paraId="311949B8" w14:textId="77777777" w:rsidR="00DC5C9A" w:rsidRPr="009E1DC8" w:rsidRDefault="00DC5C9A" w:rsidP="00DC5C9A">
      <w:pPr>
        <w:rPr>
          <w:lang w:val="en-US"/>
        </w:rPr>
      </w:pPr>
      <w:r w:rsidRPr="009E1DC8">
        <w:rPr>
          <w:bCs/>
          <w:lang w:val="en-US"/>
        </w:rPr>
        <w:t>Asbestos Containing Materials (ACMs) and Chromated Cooper Arsenate (CCA) treated timber for external structures are prohibited and cannot be used in the project.</w:t>
      </w:r>
    </w:p>
    <w:p w14:paraId="263EE807" w14:textId="77777777" w:rsidR="00DC5C9A" w:rsidRPr="009E1DC8" w:rsidRDefault="00DC5C9A" w:rsidP="00DC5C9A">
      <w:pPr>
        <w:pStyle w:val="Nadpis3"/>
        <w:rPr>
          <w:lang w:val="en-US"/>
        </w:rPr>
      </w:pPr>
      <w:bookmarkStart w:id="166" w:name="_Toc257663031"/>
      <w:bookmarkStart w:id="167" w:name="_Toc375407209"/>
      <w:bookmarkStart w:id="168" w:name="_Toc383429992"/>
      <w:bookmarkStart w:id="169" w:name="_Toc170670202"/>
      <w:r w:rsidRPr="009E1DC8">
        <w:rPr>
          <w:lang w:val="en-US"/>
        </w:rPr>
        <w:lastRenderedPageBreak/>
        <w:t>Foundations</w:t>
      </w:r>
      <w:bookmarkEnd w:id="166"/>
      <w:bookmarkEnd w:id="167"/>
      <w:bookmarkEnd w:id="168"/>
      <w:bookmarkEnd w:id="169"/>
    </w:p>
    <w:p w14:paraId="0AC27349" w14:textId="77777777" w:rsidR="00DC5C9A" w:rsidRPr="009E1DC8" w:rsidRDefault="00DC5C9A" w:rsidP="00DC5C9A">
      <w:pPr>
        <w:pStyle w:val="Nadpis4"/>
        <w:rPr>
          <w:lang w:val="en-US"/>
        </w:rPr>
      </w:pPr>
      <w:bookmarkStart w:id="170" w:name="_Toc257294091"/>
      <w:bookmarkStart w:id="171" w:name="_Toc257663032"/>
      <w:bookmarkStart w:id="172" w:name="_Toc383429993"/>
      <w:r w:rsidRPr="009E1DC8">
        <w:rPr>
          <w:lang w:val="en-US"/>
        </w:rPr>
        <w:t>Reliability</w:t>
      </w:r>
      <w:bookmarkEnd w:id="170"/>
      <w:bookmarkEnd w:id="171"/>
      <w:bookmarkEnd w:id="172"/>
    </w:p>
    <w:p w14:paraId="60CD648D" w14:textId="77777777" w:rsidR="00DC5C9A" w:rsidRPr="009E1DC8" w:rsidRDefault="00DC5C9A" w:rsidP="00DC5C9A">
      <w:pPr>
        <w:rPr>
          <w:lang w:val="en-US"/>
        </w:rPr>
      </w:pPr>
      <w:r w:rsidRPr="009E1DC8">
        <w:rPr>
          <w:lang w:val="en-US"/>
        </w:rPr>
        <w:t xml:space="preserve">Spread foundations and retaining structures are designed according to CSN EN1997-1-2006 and </w:t>
      </w:r>
      <w:r w:rsidRPr="009E1DC8">
        <w:rPr>
          <w:spacing w:val="-3"/>
          <w:lang w:val="en-US"/>
        </w:rPr>
        <w:t>National Annex</w:t>
      </w:r>
      <w:r w:rsidRPr="009E1DC8">
        <w:rPr>
          <w:lang w:val="en-US"/>
        </w:rPr>
        <w:t xml:space="preserve">. Design Approach 2 (set “A1” for actions, set “M1” for soil parameters and set “R2” for resistances) in clause 2.7.7.3.4 is used according to </w:t>
      </w:r>
      <w:r w:rsidRPr="009E1DC8">
        <w:rPr>
          <w:spacing w:val="-3"/>
          <w:lang w:val="en-US"/>
        </w:rPr>
        <w:t>National Annex</w:t>
      </w:r>
      <w:r w:rsidRPr="009E1DC8">
        <w:rPr>
          <w:lang w:val="en-US"/>
        </w:rPr>
        <w:t>.</w:t>
      </w:r>
    </w:p>
    <w:p w14:paraId="4297556E" w14:textId="77777777" w:rsidR="00DC5C9A" w:rsidRPr="009E1DC8" w:rsidRDefault="00DC5C9A" w:rsidP="00DC5C9A">
      <w:pPr>
        <w:rPr>
          <w:lang w:val="en-US"/>
        </w:rPr>
      </w:pPr>
    </w:p>
    <w:p w14:paraId="42B53F7E" w14:textId="77777777" w:rsidR="00DC5C9A" w:rsidRPr="009E1DC8" w:rsidRDefault="00DC5C9A" w:rsidP="00DC5C9A">
      <w:pPr>
        <w:rPr>
          <w:spacing w:val="-3"/>
          <w:lang w:val="en-US"/>
        </w:rPr>
      </w:pPr>
      <w:r w:rsidRPr="009E1DC8">
        <w:rPr>
          <w:spacing w:val="-3"/>
          <w:lang w:val="en-US"/>
        </w:rPr>
        <w:t>The partial resistance factors are determined according to set R2</w:t>
      </w:r>
      <w:r w:rsidRPr="009E1DC8">
        <w:rPr>
          <w:lang w:val="en-US"/>
        </w:rPr>
        <w:t xml:space="preserve"> in </w:t>
      </w:r>
      <w:r w:rsidRPr="009E1DC8">
        <w:rPr>
          <w:spacing w:val="-3"/>
          <w:lang w:val="en-US"/>
        </w:rPr>
        <w:t>National Annex</w:t>
      </w:r>
      <w:r w:rsidRPr="009E1DC8">
        <w:rPr>
          <w:lang w:val="en-US"/>
        </w:rPr>
        <w:t>:</w:t>
      </w:r>
      <w:r w:rsidRPr="009E1DC8">
        <w:rPr>
          <w:spacing w:val="-3"/>
          <w:lang w:val="en-US"/>
        </w:rPr>
        <w:t xml:space="preserve"> </w:t>
      </w:r>
    </w:p>
    <w:p w14:paraId="3E519925" w14:textId="77777777" w:rsidR="00DC5C9A" w:rsidRPr="009E1DC8" w:rsidRDefault="00DC5C9A" w:rsidP="00DC5C9A">
      <w:pPr>
        <w:rPr>
          <w:spacing w:val="-3"/>
          <w:lang w:val="en-US"/>
        </w:rPr>
      </w:pPr>
    </w:p>
    <w:p w14:paraId="5B6CE825" w14:textId="77777777" w:rsidR="00DC5C9A" w:rsidRPr="009E1DC8" w:rsidRDefault="00DC5C9A" w:rsidP="00DC5C9A">
      <w:pPr>
        <w:rPr>
          <w:spacing w:val="-3"/>
          <w:lang w:val="en-US"/>
        </w:rPr>
      </w:pPr>
      <w:r w:rsidRPr="009E1DC8">
        <w:rPr>
          <w:spacing w:val="-3"/>
          <w:lang w:val="en-US"/>
        </w:rPr>
        <w:tab/>
      </w:r>
      <w:r w:rsidRPr="009E1DC8">
        <w:rPr>
          <w:rFonts w:ascii="Symbol" w:hAnsi="Symbol"/>
          <w:spacing w:val="-3"/>
          <w:lang w:val="en-US"/>
        </w:rPr>
        <w:t></w:t>
      </w:r>
      <w:r w:rsidRPr="009E1DC8">
        <w:rPr>
          <w:vertAlign w:val="subscript"/>
          <w:lang w:val="en-US"/>
        </w:rPr>
        <w:t>R,v</w:t>
      </w:r>
      <w:r w:rsidRPr="009E1DC8">
        <w:rPr>
          <w:spacing w:val="-3"/>
          <w:lang w:val="en-US"/>
        </w:rPr>
        <w:t xml:space="preserve"> = 1,55 </w:t>
      </w:r>
      <w:r w:rsidRPr="009E1DC8">
        <w:rPr>
          <w:spacing w:val="-3"/>
          <w:lang w:val="en-US"/>
        </w:rPr>
        <w:tab/>
        <w:t xml:space="preserve">bearing resistance </w:t>
      </w:r>
    </w:p>
    <w:p w14:paraId="7C12CD1F" w14:textId="77777777" w:rsidR="00DC5C9A" w:rsidRPr="009E1DC8" w:rsidRDefault="00DC5C9A" w:rsidP="00DC5C9A">
      <w:pPr>
        <w:rPr>
          <w:spacing w:val="-3"/>
          <w:lang w:val="en-US"/>
        </w:rPr>
      </w:pPr>
      <w:r w:rsidRPr="009E1DC8">
        <w:rPr>
          <w:spacing w:val="-3"/>
          <w:lang w:val="en-US"/>
        </w:rPr>
        <w:tab/>
      </w:r>
      <w:r w:rsidRPr="009E1DC8">
        <w:rPr>
          <w:rFonts w:ascii="Symbol" w:hAnsi="Symbol"/>
          <w:spacing w:val="-3"/>
          <w:lang w:val="en-US"/>
        </w:rPr>
        <w:t></w:t>
      </w:r>
      <w:r w:rsidRPr="009E1DC8">
        <w:rPr>
          <w:spacing w:val="-3"/>
          <w:vertAlign w:val="subscript"/>
          <w:lang w:val="en-US"/>
        </w:rPr>
        <w:t>R,h</w:t>
      </w:r>
      <w:r w:rsidRPr="009E1DC8">
        <w:rPr>
          <w:spacing w:val="-3"/>
          <w:lang w:val="en-US"/>
        </w:rPr>
        <w:t xml:space="preserve"> = 1,1 </w:t>
      </w:r>
      <w:r w:rsidRPr="009E1DC8">
        <w:rPr>
          <w:spacing w:val="-3"/>
          <w:lang w:val="en-US"/>
        </w:rPr>
        <w:tab/>
        <w:t>sliding resistance</w:t>
      </w:r>
    </w:p>
    <w:p w14:paraId="78541DDD" w14:textId="77777777" w:rsidR="00DC5C9A" w:rsidRPr="009E1DC8" w:rsidRDefault="00DC5C9A" w:rsidP="00DC5C9A">
      <w:pPr>
        <w:rPr>
          <w:spacing w:val="-3"/>
          <w:lang w:val="en-US"/>
        </w:rPr>
      </w:pPr>
      <w:r w:rsidRPr="009E1DC8">
        <w:rPr>
          <w:spacing w:val="-3"/>
          <w:lang w:val="en-US"/>
        </w:rPr>
        <w:tab/>
      </w:r>
      <w:r w:rsidRPr="009E1DC8">
        <w:rPr>
          <w:rFonts w:ascii="Symbol" w:hAnsi="Symbol"/>
          <w:spacing w:val="-3"/>
          <w:lang w:val="en-US"/>
        </w:rPr>
        <w:t></w:t>
      </w:r>
      <w:r w:rsidRPr="009E1DC8">
        <w:rPr>
          <w:spacing w:val="-3"/>
          <w:vertAlign w:val="subscript"/>
          <w:lang w:val="en-US"/>
        </w:rPr>
        <w:t>R,e</w:t>
      </w:r>
      <w:r w:rsidRPr="009E1DC8">
        <w:rPr>
          <w:spacing w:val="-3"/>
          <w:lang w:val="en-US"/>
        </w:rPr>
        <w:t xml:space="preserve"> = 1,5 </w:t>
      </w:r>
      <w:r w:rsidRPr="009E1DC8">
        <w:rPr>
          <w:spacing w:val="-3"/>
          <w:lang w:val="en-US"/>
        </w:rPr>
        <w:tab/>
        <w:t>earth resistance</w:t>
      </w:r>
    </w:p>
    <w:p w14:paraId="4E0A8E03" w14:textId="77777777" w:rsidR="00DC5C9A" w:rsidRPr="009E1DC8" w:rsidRDefault="00DC5C9A" w:rsidP="00DC5C9A">
      <w:pPr>
        <w:rPr>
          <w:lang w:val="en-US"/>
        </w:rPr>
      </w:pPr>
    </w:p>
    <w:p w14:paraId="05F6E422" w14:textId="77777777" w:rsidR="00DC5C9A" w:rsidRPr="009E1DC8" w:rsidRDefault="00DC5C9A" w:rsidP="00DC5C9A">
      <w:pPr>
        <w:rPr>
          <w:lang w:val="en-US"/>
        </w:rPr>
      </w:pPr>
      <w:r w:rsidRPr="009E1DC8">
        <w:rPr>
          <w:lang w:val="en-US"/>
        </w:rPr>
        <w:t xml:space="preserve">When checking against failure by uplift the partial factors for soil parameters and resistances are according to </w:t>
      </w:r>
      <w:r w:rsidRPr="009E1DC8">
        <w:rPr>
          <w:spacing w:val="-3"/>
          <w:lang w:val="en-US"/>
        </w:rPr>
        <w:t>National Annex</w:t>
      </w:r>
      <w:r w:rsidRPr="009E1DC8">
        <w:rPr>
          <w:lang w:val="en-US"/>
        </w:rPr>
        <w:t>:</w:t>
      </w:r>
    </w:p>
    <w:p w14:paraId="6B9A9410" w14:textId="77777777" w:rsidR="00DC5C9A" w:rsidRPr="009E1DC8" w:rsidRDefault="00DC5C9A" w:rsidP="00DC5C9A">
      <w:pPr>
        <w:rPr>
          <w:lang w:val="en-US"/>
        </w:rPr>
      </w:pPr>
    </w:p>
    <w:p w14:paraId="242F0DFE" w14:textId="77777777" w:rsidR="00DC5C9A" w:rsidRPr="009E1DC8" w:rsidRDefault="00DC5C9A" w:rsidP="00DC5C9A">
      <w:pPr>
        <w:ind w:firstLine="1304"/>
        <w:rPr>
          <w:spacing w:val="-3"/>
          <w:lang w:val="en-US"/>
        </w:rPr>
      </w:pPr>
      <w:r w:rsidRPr="009E1DC8">
        <w:rPr>
          <w:rFonts w:ascii="Symbol" w:hAnsi="Symbol"/>
          <w:spacing w:val="-3"/>
          <w:lang w:val="en-US"/>
        </w:rPr>
        <w:t></w:t>
      </w:r>
      <w:r w:rsidRPr="009E1DC8">
        <w:rPr>
          <w:vertAlign w:val="subscript"/>
          <w:lang w:val="en-US"/>
        </w:rPr>
        <w:sym w:font="Symbol" w:char="F06A"/>
      </w:r>
      <w:r w:rsidRPr="009E1DC8">
        <w:rPr>
          <w:vertAlign w:val="subscript"/>
          <w:lang w:val="en-US"/>
        </w:rPr>
        <w:t>’</w:t>
      </w:r>
      <w:r w:rsidRPr="009E1DC8">
        <w:rPr>
          <w:spacing w:val="-3"/>
          <w:lang w:val="en-US"/>
        </w:rPr>
        <w:t xml:space="preserve"> = 1,25 </w:t>
      </w:r>
      <w:r w:rsidRPr="009E1DC8">
        <w:rPr>
          <w:spacing w:val="-3"/>
          <w:lang w:val="en-US"/>
        </w:rPr>
        <w:tab/>
        <w:t>friction angle (applied to</w:t>
      </w:r>
      <w:r w:rsidRPr="009E1DC8">
        <w:rPr>
          <w:lang w:val="en-US"/>
        </w:rPr>
        <w:t xml:space="preserve"> </w:t>
      </w:r>
      <w:r w:rsidRPr="009E1DC8">
        <w:rPr>
          <w:i/>
          <w:lang w:val="en-US"/>
        </w:rPr>
        <w:t>tan φ’</w:t>
      </w:r>
      <w:r w:rsidRPr="009E1DC8">
        <w:rPr>
          <w:lang w:val="en-US"/>
        </w:rPr>
        <w:t>)</w:t>
      </w:r>
      <w:r w:rsidRPr="009E1DC8">
        <w:rPr>
          <w:spacing w:val="-3"/>
          <w:lang w:val="en-US"/>
        </w:rPr>
        <w:t xml:space="preserve"> </w:t>
      </w:r>
    </w:p>
    <w:p w14:paraId="3C389D91" w14:textId="77777777" w:rsidR="00DC5C9A" w:rsidRPr="009E1DC8" w:rsidRDefault="00DC5C9A" w:rsidP="00DC5C9A">
      <w:pPr>
        <w:rPr>
          <w:spacing w:val="-3"/>
          <w:lang w:val="en-US"/>
        </w:rPr>
      </w:pPr>
      <w:r w:rsidRPr="009E1DC8">
        <w:rPr>
          <w:spacing w:val="-3"/>
          <w:lang w:val="en-US"/>
        </w:rPr>
        <w:tab/>
      </w:r>
      <w:r w:rsidRPr="009E1DC8">
        <w:rPr>
          <w:rFonts w:ascii="Symbol" w:hAnsi="Symbol"/>
          <w:spacing w:val="-3"/>
          <w:lang w:val="en-US"/>
        </w:rPr>
        <w:t></w:t>
      </w:r>
      <w:r w:rsidRPr="009E1DC8">
        <w:rPr>
          <w:spacing w:val="-3"/>
          <w:vertAlign w:val="subscript"/>
          <w:lang w:val="en-US"/>
        </w:rPr>
        <w:t>a</w:t>
      </w:r>
      <w:r w:rsidRPr="009E1DC8">
        <w:rPr>
          <w:spacing w:val="-3"/>
          <w:lang w:val="en-US"/>
        </w:rPr>
        <w:t xml:space="preserve">  = 1,5</w:t>
      </w:r>
      <w:r w:rsidRPr="009E1DC8">
        <w:rPr>
          <w:spacing w:val="-3"/>
          <w:lang w:val="en-US"/>
        </w:rPr>
        <w:tab/>
        <w:t>anchorage resistance</w:t>
      </w:r>
    </w:p>
    <w:p w14:paraId="6301AAC6" w14:textId="77777777" w:rsidR="00DC5C9A" w:rsidRPr="009E1DC8" w:rsidRDefault="00DC5C9A" w:rsidP="00DC5C9A">
      <w:pPr>
        <w:rPr>
          <w:lang w:val="en-US"/>
        </w:rPr>
      </w:pPr>
      <w:r w:rsidRPr="009E1DC8">
        <w:rPr>
          <w:lang w:val="en-US"/>
        </w:rPr>
        <w:tab/>
      </w:r>
    </w:p>
    <w:p w14:paraId="52016BBC" w14:textId="77777777" w:rsidR="00DC5C9A" w:rsidRPr="009E1DC8" w:rsidRDefault="00DC5C9A" w:rsidP="00DC5C9A">
      <w:pPr>
        <w:rPr>
          <w:lang w:val="en-US"/>
        </w:rPr>
      </w:pPr>
      <w:r w:rsidRPr="009E1DC8">
        <w:rPr>
          <w:lang w:val="en-US"/>
        </w:rPr>
        <w:t>The constructions belong to Geotechnical Category 2.</w:t>
      </w:r>
    </w:p>
    <w:p w14:paraId="53D3E311" w14:textId="77777777" w:rsidR="00DC5C9A" w:rsidRPr="009E1DC8" w:rsidRDefault="00DC5C9A" w:rsidP="00DC5C9A">
      <w:pPr>
        <w:pStyle w:val="Nadpis4"/>
        <w:rPr>
          <w:lang w:val="en-US"/>
        </w:rPr>
      </w:pPr>
      <w:bookmarkStart w:id="173" w:name="_Toc257294092"/>
      <w:bookmarkStart w:id="174" w:name="_Toc257663033"/>
      <w:bookmarkStart w:id="175" w:name="_Toc357412515"/>
      <w:bookmarkStart w:id="176" w:name="_Toc383429994"/>
      <w:r w:rsidRPr="009E1DC8">
        <w:rPr>
          <w:lang w:val="en-US"/>
        </w:rPr>
        <w:t>Geotechnical investigations</w:t>
      </w:r>
      <w:bookmarkEnd w:id="173"/>
      <w:bookmarkEnd w:id="174"/>
      <w:bookmarkEnd w:id="175"/>
      <w:bookmarkEnd w:id="176"/>
    </w:p>
    <w:p w14:paraId="02BAEBC8" w14:textId="6B22719E" w:rsidR="00DC5C9A" w:rsidRPr="009E1DC8" w:rsidRDefault="00DC5C9A" w:rsidP="00DC5C9A">
      <w:pPr>
        <w:rPr>
          <w:lang w:val="en-US"/>
        </w:rPr>
      </w:pPr>
      <w:r w:rsidRPr="009E1DC8">
        <w:rPr>
          <w:lang w:val="en-US"/>
        </w:rPr>
        <w:t xml:space="preserve">"Geotechnical Investigation Report” has been made available by the Employer for information only. The Contractor is responsible of initiating all further geotechnical investigation needed for the design. Any further geotechnical investigations shall be submitted in a report as a subject for review by the Employer. </w:t>
      </w:r>
    </w:p>
    <w:p w14:paraId="29878EF4" w14:textId="77777777" w:rsidR="00DC5C9A" w:rsidRPr="009E1DC8" w:rsidRDefault="00DC5C9A" w:rsidP="00DC5C9A">
      <w:pPr>
        <w:pStyle w:val="Nadpis4"/>
        <w:rPr>
          <w:lang w:val="en-US"/>
        </w:rPr>
      </w:pPr>
      <w:bookmarkStart w:id="177" w:name="_Toc257663034"/>
      <w:bookmarkStart w:id="178" w:name="_Toc357412516"/>
      <w:bookmarkStart w:id="179" w:name="_Toc383429995"/>
      <w:r w:rsidRPr="009E1DC8">
        <w:rPr>
          <w:lang w:val="en-US"/>
        </w:rPr>
        <w:t>Ground conditions</w:t>
      </w:r>
      <w:bookmarkEnd w:id="177"/>
      <w:bookmarkEnd w:id="178"/>
      <w:bookmarkEnd w:id="179"/>
    </w:p>
    <w:p w14:paraId="5083FAB6" w14:textId="480EA816" w:rsidR="00DC5C9A" w:rsidRPr="009E1DC8" w:rsidRDefault="00DC5C9A" w:rsidP="00DC5C9A">
      <w:pPr>
        <w:rPr>
          <w:lang w:val="en-US"/>
        </w:rPr>
      </w:pPr>
      <w:r w:rsidRPr="009E1DC8">
        <w:rPr>
          <w:lang w:val="en-US"/>
        </w:rPr>
        <w:t>Please refer to Appendix A9, Annex</w:t>
      </w:r>
      <w:r w:rsidR="007B17F3">
        <w:rPr>
          <w:lang w:val="en-US"/>
        </w:rPr>
        <w:t>3</w:t>
      </w:r>
      <w:r w:rsidR="0017328E">
        <w:rPr>
          <w:lang w:val="en-US"/>
        </w:rPr>
        <w:t>4</w:t>
      </w:r>
      <w:r w:rsidRPr="009E1DC8">
        <w:rPr>
          <w:i/>
          <w:iCs/>
          <w:lang w:val="en-US"/>
        </w:rPr>
        <w:t xml:space="preserve"> </w:t>
      </w:r>
      <w:r w:rsidR="0017328E">
        <w:rPr>
          <w:i/>
          <w:iCs/>
          <w:lang w:val="en-US"/>
        </w:rPr>
        <w:t>Geology</w:t>
      </w:r>
      <w:r w:rsidRPr="009E1DC8">
        <w:rPr>
          <w:i/>
          <w:iCs/>
          <w:lang w:val="en-US"/>
        </w:rPr>
        <w:t xml:space="preserve"> </w:t>
      </w:r>
      <w:r w:rsidR="0017328E">
        <w:rPr>
          <w:i/>
          <w:iCs/>
          <w:lang w:val="en-US"/>
        </w:rPr>
        <w:t>S</w:t>
      </w:r>
      <w:r w:rsidRPr="009E1DC8">
        <w:rPr>
          <w:i/>
          <w:iCs/>
          <w:lang w:val="en-US"/>
        </w:rPr>
        <w:t>urvey</w:t>
      </w:r>
      <w:r w:rsidRPr="009E1DC8">
        <w:rPr>
          <w:lang w:val="en-US"/>
        </w:rPr>
        <w:t>, for information only.</w:t>
      </w:r>
    </w:p>
    <w:p w14:paraId="7235EA50" w14:textId="77777777" w:rsidR="00DC5C9A" w:rsidRPr="009E1DC8" w:rsidRDefault="00DC5C9A" w:rsidP="00DC5C9A">
      <w:pPr>
        <w:rPr>
          <w:lang w:val="en-US"/>
        </w:rPr>
      </w:pPr>
    </w:p>
    <w:p w14:paraId="196AE2DF" w14:textId="77777777" w:rsidR="00DC5C9A" w:rsidRPr="009E1DC8" w:rsidRDefault="00DC5C9A" w:rsidP="00DC5C9A">
      <w:pPr>
        <w:rPr>
          <w:lang w:val="en-US"/>
        </w:rPr>
      </w:pPr>
      <w:r w:rsidRPr="009E1DC8">
        <w:rPr>
          <w:lang w:val="en-US"/>
        </w:rPr>
        <w:t>The Contractor is responsible for carrying out any needed additional site investigations prior to Tender and after awarded Contract.</w:t>
      </w:r>
    </w:p>
    <w:p w14:paraId="4EC968B4" w14:textId="77777777" w:rsidR="00DC5C9A" w:rsidRPr="009E1DC8" w:rsidRDefault="00DC5C9A" w:rsidP="00DC5C9A">
      <w:pPr>
        <w:pStyle w:val="Nadpis4"/>
        <w:rPr>
          <w:lang w:val="en-US"/>
        </w:rPr>
      </w:pPr>
      <w:bookmarkStart w:id="180" w:name="_Toc357412517"/>
      <w:bookmarkStart w:id="181" w:name="_Toc383429996"/>
      <w:r w:rsidRPr="009E1DC8">
        <w:rPr>
          <w:lang w:val="en-US"/>
        </w:rPr>
        <w:t>Spread foundations</w:t>
      </w:r>
      <w:bookmarkEnd w:id="180"/>
      <w:r w:rsidRPr="009E1DC8">
        <w:rPr>
          <w:lang w:val="en-US"/>
        </w:rPr>
        <w:t>/Piling</w:t>
      </w:r>
      <w:bookmarkEnd w:id="181"/>
    </w:p>
    <w:p w14:paraId="1FC29B15" w14:textId="77777777" w:rsidR="00DC5C9A" w:rsidRPr="009E1DC8" w:rsidRDefault="00DC5C9A" w:rsidP="00DC5C9A">
      <w:pPr>
        <w:rPr>
          <w:lang w:val="en-US"/>
        </w:rPr>
      </w:pPr>
      <w:r w:rsidRPr="009E1DC8">
        <w:rPr>
          <w:lang w:val="en-US"/>
        </w:rPr>
        <w:t>The arrangements of the foundation shall be decided by the Contractor and agreed with the Employer.</w:t>
      </w:r>
    </w:p>
    <w:p w14:paraId="0DB3296C" w14:textId="77777777" w:rsidR="00DC5C9A" w:rsidRPr="009E1DC8" w:rsidRDefault="00DC5C9A" w:rsidP="00DC5C9A">
      <w:pPr>
        <w:pStyle w:val="Nadpis3"/>
        <w:rPr>
          <w:lang w:val="en-US"/>
        </w:rPr>
      </w:pPr>
      <w:bookmarkStart w:id="182" w:name="_Toc257294095"/>
      <w:bookmarkStart w:id="183" w:name="_Toc257663038"/>
      <w:bookmarkStart w:id="184" w:name="_Toc375407210"/>
      <w:bookmarkStart w:id="185" w:name="_Toc383429997"/>
      <w:bookmarkStart w:id="186" w:name="_Toc170670203"/>
      <w:r w:rsidRPr="009E1DC8">
        <w:rPr>
          <w:lang w:val="en-US"/>
        </w:rPr>
        <w:t>Concrete structures</w:t>
      </w:r>
      <w:bookmarkEnd w:id="182"/>
      <w:bookmarkEnd w:id="183"/>
      <w:bookmarkEnd w:id="184"/>
      <w:bookmarkEnd w:id="185"/>
      <w:bookmarkEnd w:id="186"/>
    </w:p>
    <w:p w14:paraId="5A481820" w14:textId="77777777" w:rsidR="00DC5C9A" w:rsidRPr="009E1DC8" w:rsidRDefault="00DC5C9A" w:rsidP="00DC5C9A">
      <w:pPr>
        <w:pStyle w:val="Nadpis4"/>
        <w:rPr>
          <w:lang w:val="en-US"/>
        </w:rPr>
      </w:pPr>
      <w:bookmarkStart w:id="187" w:name="_Toc257294096"/>
      <w:bookmarkStart w:id="188" w:name="_Toc257663039"/>
      <w:bookmarkStart w:id="189" w:name="_Toc383429998"/>
      <w:r w:rsidRPr="009E1DC8">
        <w:rPr>
          <w:lang w:val="en-US"/>
        </w:rPr>
        <w:t>Reliability</w:t>
      </w:r>
      <w:bookmarkEnd w:id="187"/>
      <w:bookmarkEnd w:id="188"/>
      <w:bookmarkEnd w:id="189"/>
    </w:p>
    <w:p w14:paraId="1AD278D1" w14:textId="77777777" w:rsidR="00DC5C9A" w:rsidRPr="009E1DC8" w:rsidRDefault="00DC5C9A" w:rsidP="00DC5C9A">
      <w:pPr>
        <w:rPr>
          <w:spacing w:val="-3"/>
          <w:lang w:val="en-US"/>
        </w:rPr>
      </w:pPr>
      <w:r w:rsidRPr="009E1DC8">
        <w:rPr>
          <w:spacing w:val="-3"/>
          <w:lang w:val="en-US"/>
        </w:rPr>
        <w:t>The partial safety factors of concrete and reinforcement are according to CSN EN 1992-1-1 2006 National Annex in the ultimate limit state and accidental design situation:</w:t>
      </w:r>
    </w:p>
    <w:p w14:paraId="1771A0B3" w14:textId="77777777" w:rsidR="00DC5C9A" w:rsidRPr="009E1DC8" w:rsidRDefault="00DC5C9A" w:rsidP="00DC5C9A">
      <w:pPr>
        <w:rPr>
          <w:spacing w:val="-3"/>
          <w:lang w:val="en-US"/>
        </w:rPr>
      </w:pPr>
    </w:p>
    <w:tbl>
      <w:tblPr>
        <w:tblStyle w:val="Mkatabulky"/>
        <w:tblW w:w="0" w:type="auto"/>
        <w:tblLook w:val="01E0" w:firstRow="1" w:lastRow="1" w:firstColumn="1" w:lastColumn="1" w:noHBand="0" w:noVBand="0"/>
      </w:tblPr>
      <w:tblGrid>
        <w:gridCol w:w="2376"/>
        <w:gridCol w:w="2410"/>
        <w:gridCol w:w="2268"/>
      </w:tblGrid>
      <w:tr w:rsidR="00DC5C9A" w:rsidRPr="009E1DC8" w14:paraId="267224E5" w14:textId="77777777" w:rsidTr="001512C2">
        <w:tc>
          <w:tcPr>
            <w:tcW w:w="2376" w:type="dxa"/>
          </w:tcPr>
          <w:p w14:paraId="7D2EC465" w14:textId="77777777" w:rsidR="00DC5C9A" w:rsidRPr="009E1DC8" w:rsidRDefault="00DC5C9A" w:rsidP="001512C2">
            <w:pPr>
              <w:rPr>
                <w:b/>
                <w:spacing w:val="-3"/>
                <w:lang w:val="en-US"/>
              </w:rPr>
            </w:pPr>
            <w:r w:rsidRPr="009E1DC8">
              <w:rPr>
                <w:b/>
                <w:spacing w:val="-3"/>
                <w:lang w:val="en-US"/>
              </w:rPr>
              <w:t>Design situations</w:t>
            </w:r>
          </w:p>
        </w:tc>
        <w:tc>
          <w:tcPr>
            <w:tcW w:w="2410" w:type="dxa"/>
          </w:tcPr>
          <w:p w14:paraId="063160F0" w14:textId="77777777" w:rsidR="00DC5C9A" w:rsidRPr="009E1DC8" w:rsidRDefault="00DC5C9A" w:rsidP="001512C2">
            <w:pPr>
              <w:rPr>
                <w:spacing w:val="-3"/>
                <w:sz w:val="22"/>
                <w:szCs w:val="22"/>
                <w:lang w:val="en-US"/>
              </w:rPr>
            </w:pPr>
            <w:r w:rsidRPr="009E1DC8">
              <w:rPr>
                <w:rFonts w:ascii="Symbol" w:hAnsi="Symbol"/>
                <w:spacing w:val="-3"/>
                <w:sz w:val="22"/>
                <w:szCs w:val="22"/>
                <w:lang w:val="en-US"/>
              </w:rPr>
              <w:t></w:t>
            </w:r>
            <w:r w:rsidRPr="009E1DC8">
              <w:rPr>
                <w:spacing w:val="-3"/>
                <w:sz w:val="22"/>
                <w:szCs w:val="22"/>
                <w:vertAlign w:val="subscript"/>
                <w:lang w:val="en-US"/>
              </w:rPr>
              <w:t>c</w:t>
            </w:r>
            <w:r w:rsidRPr="009E1DC8">
              <w:rPr>
                <w:spacing w:val="-3"/>
                <w:lang w:val="en-US"/>
              </w:rPr>
              <w:t xml:space="preserve"> </w:t>
            </w:r>
            <w:r w:rsidRPr="009E1DC8">
              <w:rPr>
                <w:b/>
                <w:spacing w:val="-3"/>
                <w:lang w:val="en-US"/>
              </w:rPr>
              <w:t>for concrete</w:t>
            </w:r>
          </w:p>
        </w:tc>
        <w:tc>
          <w:tcPr>
            <w:tcW w:w="2268" w:type="dxa"/>
          </w:tcPr>
          <w:p w14:paraId="2F608F9C" w14:textId="77777777" w:rsidR="00DC5C9A" w:rsidRPr="009E1DC8" w:rsidRDefault="00DC5C9A" w:rsidP="001512C2">
            <w:pPr>
              <w:rPr>
                <w:spacing w:val="-3"/>
                <w:sz w:val="22"/>
                <w:szCs w:val="22"/>
                <w:lang w:val="en-US"/>
              </w:rPr>
            </w:pPr>
            <w:r w:rsidRPr="009E1DC8">
              <w:rPr>
                <w:rFonts w:ascii="Symbol" w:hAnsi="Symbol"/>
                <w:spacing w:val="-3"/>
                <w:sz w:val="22"/>
                <w:szCs w:val="22"/>
                <w:lang w:val="en-US"/>
              </w:rPr>
              <w:t></w:t>
            </w:r>
            <w:r w:rsidRPr="009E1DC8">
              <w:rPr>
                <w:spacing w:val="-3"/>
                <w:sz w:val="22"/>
                <w:szCs w:val="22"/>
                <w:vertAlign w:val="subscript"/>
                <w:lang w:val="en-US"/>
              </w:rPr>
              <w:t>s</w:t>
            </w:r>
            <w:r w:rsidRPr="009E1DC8">
              <w:rPr>
                <w:spacing w:val="-3"/>
                <w:sz w:val="22"/>
                <w:szCs w:val="22"/>
                <w:lang w:val="en-US"/>
              </w:rPr>
              <w:t xml:space="preserve"> </w:t>
            </w:r>
            <w:r w:rsidRPr="009E1DC8">
              <w:rPr>
                <w:b/>
                <w:spacing w:val="-3"/>
                <w:lang w:val="en-US"/>
              </w:rPr>
              <w:t>for reinforcement</w:t>
            </w:r>
          </w:p>
        </w:tc>
      </w:tr>
      <w:tr w:rsidR="00DC5C9A" w:rsidRPr="009E1DC8" w14:paraId="337A6C37" w14:textId="77777777" w:rsidTr="001512C2">
        <w:tc>
          <w:tcPr>
            <w:tcW w:w="2376" w:type="dxa"/>
          </w:tcPr>
          <w:p w14:paraId="03FE3B23" w14:textId="77777777" w:rsidR="00DC5C9A" w:rsidRPr="009E1DC8" w:rsidRDefault="00DC5C9A" w:rsidP="001512C2">
            <w:pPr>
              <w:rPr>
                <w:spacing w:val="-3"/>
                <w:lang w:val="en-US"/>
              </w:rPr>
            </w:pPr>
            <w:r w:rsidRPr="009E1DC8">
              <w:rPr>
                <w:spacing w:val="-3"/>
                <w:lang w:val="en-US"/>
              </w:rPr>
              <w:t>Persistent and transient (ULS)</w:t>
            </w:r>
          </w:p>
        </w:tc>
        <w:tc>
          <w:tcPr>
            <w:tcW w:w="2410" w:type="dxa"/>
          </w:tcPr>
          <w:p w14:paraId="4B2F6E4D" w14:textId="77777777" w:rsidR="00DC5C9A" w:rsidRPr="009E1DC8" w:rsidRDefault="00DC5C9A" w:rsidP="001512C2">
            <w:pPr>
              <w:rPr>
                <w:spacing w:val="-3"/>
                <w:lang w:val="en-US"/>
              </w:rPr>
            </w:pPr>
            <w:r w:rsidRPr="009E1DC8">
              <w:rPr>
                <w:spacing w:val="-3"/>
                <w:lang w:val="en-US"/>
              </w:rPr>
              <w:t>1,5</w:t>
            </w:r>
          </w:p>
        </w:tc>
        <w:tc>
          <w:tcPr>
            <w:tcW w:w="2268" w:type="dxa"/>
          </w:tcPr>
          <w:p w14:paraId="75A76FD6" w14:textId="77777777" w:rsidR="00DC5C9A" w:rsidRPr="009E1DC8" w:rsidRDefault="00DC5C9A" w:rsidP="001512C2">
            <w:pPr>
              <w:rPr>
                <w:spacing w:val="-3"/>
                <w:lang w:val="en-US"/>
              </w:rPr>
            </w:pPr>
            <w:r w:rsidRPr="009E1DC8">
              <w:rPr>
                <w:spacing w:val="-3"/>
                <w:lang w:val="en-US"/>
              </w:rPr>
              <w:t>1,15</w:t>
            </w:r>
          </w:p>
        </w:tc>
      </w:tr>
      <w:tr w:rsidR="00DC5C9A" w:rsidRPr="009E1DC8" w14:paraId="301570E1" w14:textId="77777777" w:rsidTr="001512C2">
        <w:tc>
          <w:tcPr>
            <w:tcW w:w="2376" w:type="dxa"/>
          </w:tcPr>
          <w:p w14:paraId="7A963D0A" w14:textId="77777777" w:rsidR="00DC5C9A" w:rsidRPr="009E1DC8" w:rsidRDefault="00DC5C9A" w:rsidP="001512C2">
            <w:pPr>
              <w:rPr>
                <w:spacing w:val="-3"/>
                <w:vertAlign w:val="superscript"/>
                <w:lang w:val="en-US"/>
              </w:rPr>
            </w:pPr>
            <w:r w:rsidRPr="009E1DC8">
              <w:rPr>
                <w:spacing w:val="-3"/>
                <w:lang w:val="en-US"/>
              </w:rPr>
              <w:t xml:space="preserve">Accidental </w:t>
            </w:r>
            <w:r w:rsidRPr="009E1DC8">
              <w:rPr>
                <w:spacing w:val="-3"/>
                <w:vertAlign w:val="superscript"/>
                <w:lang w:val="en-US"/>
              </w:rPr>
              <w:t>1)</w:t>
            </w:r>
          </w:p>
        </w:tc>
        <w:tc>
          <w:tcPr>
            <w:tcW w:w="2410" w:type="dxa"/>
          </w:tcPr>
          <w:p w14:paraId="70B09846" w14:textId="77777777" w:rsidR="00DC5C9A" w:rsidRPr="009E1DC8" w:rsidRDefault="00DC5C9A" w:rsidP="001512C2">
            <w:pPr>
              <w:rPr>
                <w:spacing w:val="-3"/>
                <w:lang w:val="en-US"/>
              </w:rPr>
            </w:pPr>
            <w:r w:rsidRPr="009E1DC8">
              <w:rPr>
                <w:spacing w:val="-3"/>
                <w:lang w:val="en-US"/>
              </w:rPr>
              <w:t>1,2</w:t>
            </w:r>
          </w:p>
        </w:tc>
        <w:tc>
          <w:tcPr>
            <w:tcW w:w="2268" w:type="dxa"/>
          </w:tcPr>
          <w:p w14:paraId="41CEA825" w14:textId="77777777" w:rsidR="00DC5C9A" w:rsidRPr="009E1DC8" w:rsidRDefault="00DC5C9A" w:rsidP="001512C2">
            <w:pPr>
              <w:rPr>
                <w:spacing w:val="-3"/>
                <w:lang w:val="en-US"/>
              </w:rPr>
            </w:pPr>
            <w:r w:rsidRPr="009E1DC8">
              <w:rPr>
                <w:spacing w:val="-3"/>
                <w:lang w:val="en-US"/>
              </w:rPr>
              <w:t>1,0</w:t>
            </w:r>
          </w:p>
        </w:tc>
      </w:tr>
    </w:tbl>
    <w:p w14:paraId="41982E9F" w14:textId="77777777" w:rsidR="00DC5C9A" w:rsidRPr="009E1DC8" w:rsidRDefault="00DC5C9A" w:rsidP="00DC5C9A">
      <w:pPr>
        <w:rPr>
          <w:spacing w:val="-3"/>
          <w:lang w:val="en-US"/>
        </w:rPr>
      </w:pPr>
      <w:r w:rsidRPr="009E1DC8">
        <w:rPr>
          <w:spacing w:val="-3"/>
          <w:vertAlign w:val="superscript"/>
          <w:lang w:val="en-US"/>
        </w:rPr>
        <w:t>1)</w:t>
      </w:r>
      <w:r w:rsidRPr="009E1DC8">
        <w:rPr>
          <w:spacing w:val="-3"/>
          <w:lang w:val="en-US"/>
        </w:rPr>
        <w:t xml:space="preserve">: In fire design, </w:t>
      </w:r>
      <w:r w:rsidRPr="009E1DC8">
        <w:rPr>
          <w:rFonts w:ascii="Symbol" w:hAnsi="Symbol"/>
          <w:spacing w:val="-3"/>
          <w:sz w:val="22"/>
          <w:szCs w:val="22"/>
          <w:lang w:val="en-US"/>
        </w:rPr>
        <w:t></w:t>
      </w:r>
      <w:r w:rsidRPr="009E1DC8">
        <w:rPr>
          <w:spacing w:val="-3"/>
          <w:sz w:val="22"/>
          <w:szCs w:val="22"/>
          <w:vertAlign w:val="subscript"/>
          <w:lang w:val="en-US"/>
        </w:rPr>
        <w:t>c</w:t>
      </w:r>
      <w:r w:rsidRPr="009E1DC8">
        <w:rPr>
          <w:spacing w:val="-3"/>
          <w:sz w:val="22"/>
          <w:szCs w:val="22"/>
          <w:lang w:val="en-US"/>
        </w:rPr>
        <w:t xml:space="preserve"> = </w:t>
      </w:r>
      <w:r w:rsidRPr="009E1DC8">
        <w:rPr>
          <w:rFonts w:ascii="Symbol" w:hAnsi="Symbol"/>
          <w:spacing w:val="-3"/>
          <w:sz w:val="22"/>
          <w:szCs w:val="22"/>
          <w:lang w:val="en-US"/>
        </w:rPr>
        <w:t></w:t>
      </w:r>
      <w:r w:rsidRPr="009E1DC8">
        <w:rPr>
          <w:spacing w:val="-3"/>
          <w:sz w:val="22"/>
          <w:szCs w:val="22"/>
          <w:vertAlign w:val="subscript"/>
          <w:lang w:val="en-US"/>
        </w:rPr>
        <w:t>s</w:t>
      </w:r>
      <w:r w:rsidRPr="009E1DC8">
        <w:rPr>
          <w:spacing w:val="-3"/>
          <w:sz w:val="22"/>
          <w:szCs w:val="22"/>
          <w:lang w:val="en-US"/>
        </w:rPr>
        <w:t xml:space="preserve"> </w:t>
      </w:r>
      <w:r w:rsidRPr="009E1DC8">
        <w:rPr>
          <w:spacing w:val="-3"/>
          <w:lang w:val="en-US"/>
        </w:rPr>
        <w:t>= 1,0 according to CSN EN 1992-1-2:2006 National Annex.</w:t>
      </w:r>
    </w:p>
    <w:p w14:paraId="06415D29" w14:textId="77777777" w:rsidR="00DC5C9A" w:rsidRPr="009E1DC8" w:rsidRDefault="00DC5C9A" w:rsidP="00DC5C9A">
      <w:pPr>
        <w:rPr>
          <w:spacing w:val="-3"/>
          <w:lang w:val="en-US"/>
        </w:rPr>
      </w:pPr>
    </w:p>
    <w:p w14:paraId="149FA7BE" w14:textId="77777777" w:rsidR="00DC5C9A" w:rsidRPr="009E1DC8" w:rsidRDefault="00DC5C9A" w:rsidP="00DC5C9A">
      <w:pPr>
        <w:rPr>
          <w:spacing w:val="-3"/>
          <w:lang w:val="en-US"/>
        </w:rPr>
      </w:pPr>
      <w:r w:rsidRPr="009E1DC8">
        <w:rPr>
          <w:spacing w:val="-3"/>
          <w:lang w:val="en-US"/>
        </w:rPr>
        <w:t>The partial safety factors can be reduced according to National Annex A.</w:t>
      </w:r>
    </w:p>
    <w:p w14:paraId="3F8F8C2C" w14:textId="77777777" w:rsidR="00DC5C9A" w:rsidRPr="009E1DC8" w:rsidRDefault="00DC5C9A" w:rsidP="00DC5C9A">
      <w:pPr>
        <w:pStyle w:val="Nadpis4"/>
        <w:rPr>
          <w:lang w:val="en-US"/>
        </w:rPr>
      </w:pPr>
      <w:bookmarkStart w:id="190" w:name="_Toc257294097"/>
      <w:bookmarkStart w:id="191" w:name="_Toc257663040"/>
      <w:bookmarkStart w:id="192" w:name="_Ref366504215"/>
      <w:bookmarkStart w:id="193" w:name="_Ref366504217"/>
      <w:bookmarkStart w:id="194" w:name="_Toc383429999"/>
      <w:r w:rsidRPr="009E1DC8">
        <w:rPr>
          <w:lang w:val="en-US"/>
        </w:rPr>
        <w:lastRenderedPageBreak/>
        <w:t>Exposure classes</w:t>
      </w:r>
      <w:bookmarkEnd w:id="190"/>
      <w:bookmarkEnd w:id="191"/>
      <w:bookmarkEnd w:id="192"/>
      <w:bookmarkEnd w:id="193"/>
      <w:bookmarkEnd w:id="194"/>
    </w:p>
    <w:p w14:paraId="01013BB2" w14:textId="77777777" w:rsidR="00DC5C9A" w:rsidRPr="009E1DC8" w:rsidRDefault="00DC5C9A" w:rsidP="00DC5C9A">
      <w:pPr>
        <w:rPr>
          <w:spacing w:val="-3"/>
          <w:lang w:val="en-US"/>
        </w:rPr>
      </w:pPr>
      <w:r w:rsidRPr="009E1DC8">
        <w:rPr>
          <w:spacing w:val="-3"/>
          <w:lang w:val="en-US"/>
        </w:rPr>
        <w:t>The structural elements belong to the following exposure classes according to CSN EN 1992-1-1:2006:</w:t>
      </w:r>
    </w:p>
    <w:p w14:paraId="275BC89F" w14:textId="77777777" w:rsidR="00DC5C9A" w:rsidRPr="009E1DC8" w:rsidRDefault="00DC5C9A" w:rsidP="00DC5C9A">
      <w:pPr>
        <w:rPr>
          <w:spacing w:val="-3"/>
          <w:lang w:val="en-US"/>
        </w:rPr>
      </w:pP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260"/>
        <w:gridCol w:w="1843"/>
      </w:tblGrid>
      <w:tr w:rsidR="00DC5C9A" w:rsidRPr="009E1DC8" w14:paraId="67AF343D" w14:textId="77777777" w:rsidTr="001512C2">
        <w:tc>
          <w:tcPr>
            <w:tcW w:w="3085" w:type="dxa"/>
          </w:tcPr>
          <w:p w14:paraId="072C5502" w14:textId="77777777" w:rsidR="00DC5C9A" w:rsidRPr="009E1DC8" w:rsidRDefault="00DC5C9A" w:rsidP="001512C2">
            <w:pPr>
              <w:rPr>
                <w:b/>
                <w:spacing w:val="-3"/>
                <w:lang w:val="en-US"/>
              </w:rPr>
            </w:pPr>
            <w:r w:rsidRPr="009E1DC8">
              <w:rPr>
                <w:b/>
                <w:spacing w:val="-3"/>
                <w:lang w:val="en-US"/>
              </w:rPr>
              <w:t>Structural element</w:t>
            </w:r>
          </w:p>
        </w:tc>
        <w:tc>
          <w:tcPr>
            <w:tcW w:w="3260" w:type="dxa"/>
          </w:tcPr>
          <w:p w14:paraId="4AC5D327" w14:textId="77777777" w:rsidR="00DC5C9A" w:rsidRPr="009E1DC8" w:rsidRDefault="00DC5C9A" w:rsidP="001512C2">
            <w:pPr>
              <w:rPr>
                <w:b/>
                <w:spacing w:val="-3"/>
                <w:lang w:val="en-US"/>
              </w:rPr>
            </w:pPr>
            <w:r w:rsidRPr="009E1DC8">
              <w:rPr>
                <w:b/>
                <w:spacing w:val="-3"/>
                <w:lang w:val="en-US"/>
              </w:rPr>
              <w:t>Exposure class</w:t>
            </w:r>
          </w:p>
        </w:tc>
        <w:tc>
          <w:tcPr>
            <w:tcW w:w="1843" w:type="dxa"/>
          </w:tcPr>
          <w:p w14:paraId="224261D0" w14:textId="77777777" w:rsidR="00DC5C9A" w:rsidRPr="009E1DC8" w:rsidRDefault="00DC5C9A" w:rsidP="001512C2">
            <w:pPr>
              <w:rPr>
                <w:b/>
                <w:spacing w:val="-3"/>
                <w:lang w:val="en-US"/>
              </w:rPr>
            </w:pPr>
            <w:r w:rsidRPr="009E1DC8">
              <w:rPr>
                <w:b/>
                <w:spacing w:val="-3"/>
                <w:lang w:val="en-US"/>
              </w:rPr>
              <w:t>Further requirements</w:t>
            </w:r>
          </w:p>
        </w:tc>
      </w:tr>
      <w:tr w:rsidR="00DC5C9A" w:rsidRPr="009E1DC8" w14:paraId="0DC1F50D" w14:textId="77777777" w:rsidTr="001512C2">
        <w:tc>
          <w:tcPr>
            <w:tcW w:w="3085" w:type="dxa"/>
          </w:tcPr>
          <w:p w14:paraId="4773F388" w14:textId="77777777" w:rsidR="00DC5C9A" w:rsidRPr="009E1DC8" w:rsidRDefault="00DC5C9A" w:rsidP="001512C2">
            <w:pPr>
              <w:rPr>
                <w:spacing w:val="-3"/>
                <w:lang w:val="en-US"/>
              </w:rPr>
            </w:pPr>
            <w:r w:rsidRPr="009E1DC8">
              <w:rPr>
                <w:spacing w:val="-3"/>
                <w:lang w:val="en-US"/>
              </w:rPr>
              <w:t>Footings</w:t>
            </w:r>
          </w:p>
        </w:tc>
        <w:tc>
          <w:tcPr>
            <w:tcW w:w="3260" w:type="dxa"/>
          </w:tcPr>
          <w:p w14:paraId="46528D69" w14:textId="77777777" w:rsidR="00DC5C9A" w:rsidRPr="009E1DC8" w:rsidRDefault="00DC5C9A" w:rsidP="001512C2">
            <w:pPr>
              <w:rPr>
                <w:spacing w:val="-3"/>
                <w:lang w:val="en-US"/>
              </w:rPr>
            </w:pPr>
            <w:r w:rsidRPr="009E1DC8">
              <w:rPr>
                <w:spacing w:val="-3"/>
                <w:lang w:val="en-US"/>
              </w:rPr>
              <w:t>XC2</w:t>
            </w:r>
          </w:p>
        </w:tc>
        <w:tc>
          <w:tcPr>
            <w:tcW w:w="1843" w:type="dxa"/>
          </w:tcPr>
          <w:p w14:paraId="6807C949" w14:textId="77777777" w:rsidR="00DC5C9A" w:rsidRPr="009E1DC8" w:rsidRDefault="00DC5C9A" w:rsidP="001512C2">
            <w:pPr>
              <w:rPr>
                <w:spacing w:val="-3"/>
                <w:lang w:val="en-US"/>
              </w:rPr>
            </w:pPr>
          </w:p>
        </w:tc>
      </w:tr>
      <w:tr w:rsidR="00DC5C9A" w:rsidRPr="009E1DC8" w14:paraId="7B85F31D" w14:textId="77777777" w:rsidTr="001512C2">
        <w:tc>
          <w:tcPr>
            <w:tcW w:w="3085" w:type="dxa"/>
          </w:tcPr>
          <w:p w14:paraId="64E2AD0A" w14:textId="77777777" w:rsidR="00DC5C9A" w:rsidRPr="009E1DC8" w:rsidRDefault="00DC5C9A" w:rsidP="001512C2">
            <w:pPr>
              <w:rPr>
                <w:spacing w:val="-3"/>
                <w:lang w:val="en-US"/>
              </w:rPr>
            </w:pPr>
            <w:r w:rsidRPr="009E1DC8">
              <w:rPr>
                <w:spacing w:val="-3"/>
                <w:lang w:val="en-US"/>
              </w:rPr>
              <w:t xml:space="preserve">Bottom plate in WASTE bunker </w:t>
            </w:r>
          </w:p>
        </w:tc>
        <w:tc>
          <w:tcPr>
            <w:tcW w:w="3260" w:type="dxa"/>
          </w:tcPr>
          <w:p w14:paraId="6715571C" w14:textId="77777777" w:rsidR="00DC5C9A" w:rsidRPr="009E1DC8" w:rsidRDefault="00DC5C9A" w:rsidP="001512C2">
            <w:pPr>
              <w:rPr>
                <w:spacing w:val="-3"/>
                <w:lang w:val="en-US"/>
              </w:rPr>
            </w:pPr>
            <w:r w:rsidRPr="009E1DC8">
              <w:rPr>
                <w:spacing w:val="-3"/>
                <w:lang w:val="en-US"/>
              </w:rPr>
              <w:t>Inside: XC3, XD3</w:t>
            </w:r>
          </w:p>
          <w:p w14:paraId="38BBBE64" w14:textId="77777777" w:rsidR="00DC5C9A" w:rsidRPr="009E1DC8" w:rsidRDefault="00DC5C9A" w:rsidP="001512C2">
            <w:pPr>
              <w:rPr>
                <w:spacing w:val="-3"/>
                <w:lang w:val="en-US"/>
              </w:rPr>
            </w:pPr>
            <w:r w:rsidRPr="009E1DC8">
              <w:rPr>
                <w:spacing w:val="-3"/>
                <w:lang w:val="en-US"/>
              </w:rPr>
              <w:t>Outside: XC2, XA1</w:t>
            </w:r>
          </w:p>
        </w:tc>
        <w:tc>
          <w:tcPr>
            <w:tcW w:w="1843" w:type="dxa"/>
          </w:tcPr>
          <w:p w14:paraId="1583C76A" w14:textId="77777777" w:rsidR="00DC5C9A" w:rsidRPr="009E1DC8" w:rsidRDefault="00DC5C9A" w:rsidP="001512C2">
            <w:pPr>
              <w:rPr>
                <w:spacing w:val="-3"/>
                <w:lang w:val="en-US"/>
              </w:rPr>
            </w:pPr>
            <w:r w:rsidRPr="009E1DC8">
              <w:rPr>
                <w:spacing w:val="-3"/>
                <w:lang w:val="en-US"/>
              </w:rPr>
              <w:t>Water-tight concrete</w:t>
            </w:r>
          </w:p>
        </w:tc>
      </w:tr>
      <w:tr w:rsidR="00DC5C9A" w:rsidRPr="009E1DC8" w14:paraId="0F3C663D" w14:textId="77777777" w:rsidTr="001512C2">
        <w:tc>
          <w:tcPr>
            <w:tcW w:w="3085" w:type="dxa"/>
          </w:tcPr>
          <w:p w14:paraId="5CCC95EC" w14:textId="77777777" w:rsidR="00DC5C9A" w:rsidRPr="009E1DC8" w:rsidRDefault="00DC5C9A" w:rsidP="001512C2">
            <w:pPr>
              <w:rPr>
                <w:spacing w:val="-3"/>
                <w:lang w:val="en-US"/>
              </w:rPr>
            </w:pPr>
            <w:r w:rsidRPr="009E1DC8">
              <w:rPr>
                <w:spacing w:val="-3"/>
                <w:lang w:val="en-US"/>
              </w:rPr>
              <w:t>Walls in waste bunker and ash storage building</w:t>
            </w:r>
          </w:p>
        </w:tc>
        <w:tc>
          <w:tcPr>
            <w:tcW w:w="3260" w:type="dxa"/>
          </w:tcPr>
          <w:p w14:paraId="2FA05846" w14:textId="77777777" w:rsidR="00DC5C9A" w:rsidRPr="009E1DC8" w:rsidRDefault="00DC5C9A" w:rsidP="001512C2">
            <w:pPr>
              <w:rPr>
                <w:spacing w:val="-3"/>
                <w:lang w:val="en-US"/>
              </w:rPr>
            </w:pPr>
            <w:r w:rsidRPr="009E1DC8">
              <w:rPr>
                <w:spacing w:val="-3"/>
                <w:lang w:val="en-US"/>
              </w:rPr>
              <w:t>Inside: XC3, XD3</w:t>
            </w:r>
          </w:p>
          <w:p w14:paraId="35675198" w14:textId="77777777" w:rsidR="00DC5C9A" w:rsidRPr="009E1DC8" w:rsidRDefault="00DC5C9A" w:rsidP="001512C2">
            <w:pPr>
              <w:rPr>
                <w:spacing w:val="-3"/>
                <w:lang w:val="en-US"/>
              </w:rPr>
            </w:pPr>
            <w:r w:rsidRPr="009E1DC8">
              <w:rPr>
                <w:spacing w:val="-3"/>
                <w:lang w:val="en-US"/>
              </w:rPr>
              <w:t xml:space="preserve">Outside below terrain: XC2, XA1 </w:t>
            </w:r>
          </w:p>
          <w:p w14:paraId="57B1F7BA" w14:textId="77777777" w:rsidR="00DC5C9A" w:rsidRPr="009E1DC8" w:rsidRDefault="00DC5C9A" w:rsidP="001512C2">
            <w:pPr>
              <w:rPr>
                <w:spacing w:val="-3"/>
                <w:lang w:val="en-US"/>
              </w:rPr>
            </w:pPr>
            <w:r w:rsidRPr="009E1DC8">
              <w:rPr>
                <w:spacing w:val="-3"/>
                <w:lang w:val="en-US"/>
              </w:rPr>
              <w:t xml:space="preserve">Outside above terrain: XC1 </w:t>
            </w:r>
          </w:p>
        </w:tc>
        <w:tc>
          <w:tcPr>
            <w:tcW w:w="1843" w:type="dxa"/>
          </w:tcPr>
          <w:p w14:paraId="61798DA9" w14:textId="77777777" w:rsidR="00DC5C9A" w:rsidRPr="009E1DC8" w:rsidRDefault="00DC5C9A" w:rsidP="001512C2">
            <w:pPr>
              <w:rPr>
                <w:spacing w:val="-3"/>
                <w:lang w:val="en-US"/>
              </w:rPr>
            </w:pPr>
            <w:r w:rsidRPr="009E1DC8">
              <w:rPr>
                <w:spacing w:val="-3"/>
                <w:lang w:val="en-US"/>
              </w:rPr>
              <w:t>Water-tight concrete</w:t>
            </w:r>
          </w:p>
        </w:tc>
      </w:tr>
      <w:tr w:rsidR="00DC5C9A" w:rsidRPr="009E1DC8" w14:paraId="0C22AA8E" w14:textId="77777777" w:rsidTr="001512C2">
        <w:tc>
          <w:tcPr>
            <w:tcW w:w="3085" w:type="dxa"/>
          </w:tcPr>
          <w:p w14:paraId="1B2ADD79" w14:textId="77777777" w:rsidR="00DC5C9A" w:rsidRPr="009E1DC8" w:rsidRDefault="00DC5C9A" w:rsidP="001512C2">
            <w:pPr>
              <w:rPr>
                <w:spacing w:val="-3"/>
                <w:lang w:val="en-US"/>
              </w:rPr>
            </w:pPr>
            <w:r w:rsidRPr="009E1DC8">
              <w:rPr>
                <w:spacing w:val="-3"/>
                <w:lang w:val="en-US"/>
              </w:rPr>
              <w:t>Bottom plate in basement</w:t>
            </w:r>
          </w:p>
        </w:tc>
        <w:tc>
          <w:tcPr>
            <w:tcW w:w="3260" w:type="dxa"/>
          </w:tcPr>
          <w:p w14:paraId="567F1DFB" w14:textId="77777777" w:rsidR="00DC5C9A" w:rsidRPr="009E1DC8" w:rsidRDefault="00DC5C9A" w:rsidP="001512C2">
            <w:pPr>
              <w:rPr>
                <w:spacing w:val="-3"/>
                <w:lang w:val="en-US"/>
              </w:rPr>
            </w:pPr>
            <w:r w:rsidRPr="009E1DC8">
              <w:rPr>
                <w:spacing w:val="-3"/>
                <w:lang w:val="en-US"/>
              </w:rPr>
              <w:t>Inside: XC3, XD3</w:t>
            </w:r>
          </w:p>
          <w:p w14:paraId="65AE1AC5" w14:textId="77777777" w:rsidR="00DC5C9A" w:rsidRPr="009E1DC8" w:rsidRDefault="00DC5C9A" w:rsidP="001512C2">
            <w:pPr>
              <w:rPr>
                <w:spacing w:val="-3"/>
                <w:lang w:val="en-US"/>
              </w:rPr>
            </w:pPr>
            <w:r w:rsidRPr="009E1DC8">
              <w:rPr>
                <w:spacing w:val="-3"/>
                <w:lang w:val="en-US"/>
              </w:rPr>
              <w:t>Outside: XC2, XA1</w:t>
            </w:r>
          </w:p>
        </w:tc>
        <w:tc>
          <w:tcPr>
            <w:tcW w:w="1843" w:type="dxa"/>
          </w:tcPr>
          <w:p w14:paraId="6345E9AE" w14:textId="77777777" w:rsidR="00DC5C9A" w:rsidRPr="009E1DC8" w:rsidRDefault="00DC5C9A" w:rsidP="001512C2">
            <w:pPr>
              <w:rPr>
                <w:spacing w:val="-3"/>
                <w:lang w:val="en-US"/>
              </w:rPr>
            </w:pPr>
            <w:r w:rsidRPr="009E1DC8">
              <w:rPr>
                <w:spacing w:val="-3"/>
                <w:lang w:val="en-US"/>
              </w:rPr>
              <w:t>Water-tight concrete</w:t>
            </w:r>
          </w:p>
        </w:tc>
      </w:tr>
      <w:tr w:rsidR="00DC5C9A" w:rsidRPr="009E1DC8" w14:paraId="09170D52" w14:textId="77777777" w:rsidTr="001512C2">
        <w:tc>
          <w:tcPr>
            <w:tcW w:w="3085" w:type="dxa"/>
          </w:tcPr>
          <w:p w14:paraId="28F5C41B" w14:textId="77777777" w:rsidR="00DC5C9A" w:rsidRPr="009E1DC8" w:rsidRDefault="00DC5C9A" w:rsidP="001512C2">
            <w:pPr>
              <w:rPr>
                <w:spacing w:val="-3"/>
                <w:lang w:val="en-US"/>
              </w:rPr>
            </w:pPr>
            <w:r w:rsidRPr="009E1DC8">
              <w:rPr>
                <w:spacing w:val="-3"/>
                <w:lang w:val="en-US"/>
              </w:rPr>
              <w:t xml:space="preserve">Basement walls </w:t>
            </w:r>
          </w:p>
        </w:tc>
        <w:tc>
          <w:tcPr>
            <w:tcW w:w="3260" w:type="dxa"/>
          </w:tcPr>
          <w:p w14:paraId="77711453" w14:textId="77777777" w:rsidR="00DC5C9A" w:rsidRPr="009E1DC8" w:rsidRDefault="00DC5C9A" w:rsidP="001512C2">
            <w:pPr>
              <w:rPr>
                <w:spacing w:val="-3"/>
                <w:lang w:val="en-US"/>
              </w:rPr>
            </w:pPr>
            <w:r w:rsidRPr="009E1DC8">
              <w:rPr>
                <w:spacing w:val="-3"/>
                <w:lang w:val="en-US"/>
              </w:rPr>
              <w:t xml:space="preserve">Inside: XC1 </w:t>
            </w:r>
          </w:p>
          <w:p w14:paraId="4825B029" w14:textId="77777777" w:rsidR="00DC5C9A" w:rsidRPr="009E1DC8" w:rsidRDefault="00DC5C9A" w:rsidP="001512C2">
            <w:pPr>
              <w:rPr>
                <w:spacing w:val="-3"/>
                <w:lang w:val="en-US"/>
              </w:rPr>
            </w:pPr>
            <w:r w:rsidRPr="009E1DC8">
              <w:rPr>
                <w:spacing w:val="-3"/>
                <w:lang w:val="en-US"/>
              </w:rPr>
              <w:t>Outside: XC2, XA1</w:t>
            </w:r>
          </w:p>
        </w:tc>
        <w:tc>
          <w:tcPr>
            <w:tcW w:w="1843" w:type="dxa"/>
          </w:tcPr>
          <w:p w14:paraId="68E3E00C" w14:textId="77777777" w:rsidR="00DC5C9A" w:rsidRPr="009E1DC8" w:rsidRDefault="00DC5C9A" w:rsidP="001512C2">
            <w:pPr>
              <w:rPr>
                <w:spacing w:val="-3"/>
                <w:lang w:val="en-US"/>
              </w:rPr>
            </w:pPr>
            <w:r w:rsidRPr="009E1DC8">
              <w:rPr>
                <w:spacing w:val="-3"/>
                <w:lang w:val="en-US"/>
              </w:rPr>
              <w:t>Water-tight concrete</w:t>
            </w:r>
          </w:p>
        </w:tc>
      </w:tr>
      <w:tr w:rsidR="00DC5C9A" w:rsidRPr="009E1DC8" w14:paraId="37D6FA55" w14:textId="77777777" w:rsidTr="001512C2">
        <w:tc>
          <w:tcPr>
            <w:tcW w:w="3085" w:type="dxa"/>
          </w:tcPr>
          <w:p w14:paraId="5466B7EA" w14:textId="77777777" w:rsidR="00DC5C9A" w:rsidRPr="009E1DC8" w:rsidRDefault="00DC5C9A" w:rsidP="001512C2">
            <w:pPr>
              <w:rPr>
                <w:spacing w:val="-3"/>
                <w:lang w:val="en-US"/>
              </w:rPr>
            </w:pPr>
            <w:r w:rsidRPr="009E1DC8">
              <w:rPr>
                <w:spacing w:val="-3"/>
                <w:lang w:val="en-US"/>
              </w:rPr>
              <w:t>Ground floor level</w:t>
            </w:r>
          </w:p>
        </w:tc>
        <w:tc>
          <w:tcPr>
            <w:tcW w:w="3260" w:type="dxa"/>
          </w:tcPr>
          <w:p w14:paraId="03AA5D89" w14:textId="77777777" w:rsidR="00DC5C9A" w:rsidRPr="009E1DC8" w:rsidRDefault="00DC5C9A" w:rsidP="001512C2">
            <w:pPr>
              <w:rPr>
                <w:spacing w:val="-3"/>
                <w:lang w:val="en-US"/>
              </w:rPr>
            </w:pPr>
            <w:r w:rsidRPr="009E1DC8">
              <w:rPr>
                <w:spacing w:val="-3"/>
                <w:lang w:val="en-US"/>
              </w:rPr>
              <w:t>Upper side: XC3, XD3</w:t>
            </w:r>
          </w:p>
          <w:p w14:paraId="39D2F5DC" w14:textId="77777777" w:rsidR="00DC5C9A" w:rsidRPr="009E1DC8" w:rsidRDefault="00DC5C9A" w:rsidP="001512C2">
            <w:pPr>
              <w:rPr>
                <w:spacing w:val="-3"/>
                <w:lang w:val="en-US"/>
              </w:rPr>
            </w:pPr>
            <w:r w:rsidRPr="009E1DC8">
              <w:rPr>
                <w:spacing w:val="-3"/>
                <w:lang w:val="en-US"/>
              </w:rPr>
              <w:t>Lower side: XC2</w:t>
            </w:r>
          </w:p>
        </w:tc>
        <w:tc>
          <w:tcPr>
            <w:tcW w:w="1843" w:type="dxa"/>
          </w:tcPr>
          <w:p w14:paraId="6D2ECF63" w14:textId="77777777" w:rsidR="00DC5C9A" w:rsidRPr="009E1DC8" w:rsidRDefault="00DC5C9A" w:rsidP="001512C2">
            <w:pPr>
              <w:rPr>
                <w:spacing w:val="-3"/>
                <w:lang w:val="en-US"/>
              </w:rPr>
            </w:pPr>
          </w:p>
        </w:tc>
      </w:tr>
      <w:tr w:rsidR="00DC5C9A" w:rsidRPr="009E1DC8" w14:paraId="27EE1DB5" w14:textId="77777777" w:rsidTr="001512C2">
        <w:tc>
          <w:tcPr>
            <w:tcW w:w="3085" w:type="dxa"/>
          </w:tcPr>
          <w:p w14:paraId="4D4E61F9" w14:textId="77777777" w:rsidR="00DC5C9A" w:rsidRPr="009E1DC8" w:rsidRDefault="00DC5C9A" w:rsidP="001512C2">
            <w:pPr>
              <w:rPr>
                <w:spacing w:val="-3"/>
                <w:lang w:val="en-US"/>
              </w:rPr>
            </w:pPr>
            <w:r w:rsidRPr="009E1DC8">
              <w:rPr>
                <w:spacing w:val="-3"/>
                <w:lang w:val="en-US"/>
              </w:rPr>
              <w:t>Slabs, beams, walls and columns in residual discharge, FGT process, battery room/UPS room and boiler hall</w:t>
            </w:r>
          </w:p>
        </w:tc>
        <w:tc>
          <w:tcPr>
            <w:tcW w:w="3260" w:type="dxa"/>
          </w:tcPr>
          <w:p w14:paraId="53117827" w14:textId="77777777" w:rsidR="00DC5C9A" w:rsidRPr="009E1DC8" w:rsidRDefault="00DC5C9A" w:rsidP="001512C2">
            <w:pPr>
              <w:rPr>
                <w:spacing w:val="-3"/>
                <w:lang w:val="en-US"/>
              </w:rPr>
            </w:pPr>
            <w:r w:rsidRPr="009E1DC8">
              <w:rPr>
                <w:spacing w:val="-3"/>
                <w:lang w:val="en-US"/>
              </w:rPr>
              <w:t>Inside rooms: XC3, XD3</w:t>
            </w:r>
          </w:p>
          <w:p w14:paraId="603B632E" w14:textId="77777777" w:rsidR="00DC5C9A" w:rsidRPr="009E1DC8" w:rsidRDefault="00DC5C9A" w:rsidP="001512C2">
            <w:pPr>
              <w:rPr>
                <w:spacing w:val="-3"/>
                <w:lang w:val="en-US"/>
              </w:rPr>
            </w:pPr>
            <w:r w:rsidRPr="009E1DC8">
              <w:rPr>
                <w:spacing w:val="-3"/>
                <w:lang w:val="en-US"/>
              </w:rPr>
              <w:t>Outside rooms: XC1</w:t>
            </w:r>
          </w:p>
        </w:tc>
        <w:tc>
          <w:tcPr>
            <w:tcW w:w="1843" w:type="dxa"/>
          </w:tcPr>
          <w:p w14:paraId="6158D4F1" w14:textId="77777777" w:rsidR="00DC5C9A" w:rsidRPr="009E1DC8" w:rsidRDefault="00DC5C9A" w:rsidP="001512C2">
            <w:pPr>
              <w:rPr>
                <w:spacing w:val="-3"/>
                <w:lang w:val="en-US"/>
              </w:rPr>
            </w:pPr>
          </w:p>
        </w:tc>
      </w:tr>
      <w:tr w:rsidR="00DC5C9A" w:rsidRPr="009E1DC8" w14:paraId="507D3D9F" w14:textId="77777777" w:rsidTr="001512C2">
        <w:tc>
          <w:tcPr>
            <w:tcW w:w="3085" w:type="dxa"/>
          </w:tcPr>
          <w:p w14:paraId="74F681C4" w14:textId="77777777" w:rsidR="00DC5C9A" w:rsidRPr="009E1DC8" w:rsidRDefault="00DC5C9A" w:rsidP="001512C2">
            <w:pPr>
              <w:rPr>
                <w:spacing w:val="-3"/>
                <w:lang w:val="en-US"/>
              </w:rPr>
            </w:pPr>
            <w:r w:rsidRPr="009E1DC8">
              <w:rPr>
                <w:spacing w:val="-3"/>
                <w:lang w:val="en-US"/>
              </w:rPr>
              <w:t>Ground floor in tipping hall</w:t>
            </w:r>
          </w:p>
        </w:tc>
        <w:tc>
          <w:tcPr>
            <w:tcW w:w="3260" w:type="dxa"/>
          </w:tcPr>
          <w:p w14:paraId="2FDD3451" w14:textId="77777777" w:rsidR="00DC5C9A" w:rsidRPr="009E1DC8" w:rsidRDefault="00DC5C9A" w:rsidP="001512C2">
            <w:pPr>
              <w:rPr>
                <w:spacing w:val="-3"/>
                <w:lang w:val="en-US"/>
              </w:rPr>
            </w:pPr>
            <w:r w:rsidRPr="009E1DC8">
              <w:rPr>
                <w:spacing w:val="-3"/>
                <w:lang w:val="en-US"/>
              </w:rPr>
              <w:t>Upper side: XC4, XD3, XF2</w:t>
            </w:r>
          </w:p>
          <w:p w14:paraId="542CC17F" w14:textId="77777777" w:rsidR="00DC5C9A" w:rsidRPr="009E1DC8" w:rsidRDefault="00DC5C9A" w:rsidP="001512C2">
            <w:pPr>
              <w:rPr>
                <w:spacing w:val="-3"/>
                <w:lang w:val="en-US"/>
              </w:rPr>
            </w:pPr>
            <w:r w:rsidRPr="009E1DC8">
              <w:rPr>
                <w:spacing w:val="-3"/>
                <w:lang w:val="en-US"/>
              </w:rPr>
              <w:t>Lower side: XC2</w:t>
            </w:r>
          </w:p>
        </w:tc>
        <w:tc>
          <w:tcPr>
            <w:tcW w:w="1843" w:type="dxa"/>
          </w:tcPr>
          <w:p w14:paraId="5407F635" w14:textId="77777777" w:rsidR="00DC5C9A" w:rsidRPr="009E1DC8" w:rsidRDefault="00DC5C9A" w:rsidP="001512C2">
            <w:pPr>
              <w:rPr>
                <w:spacing w:val="-3"/>
                <w:lang w:val="en-US"/>
              </w:rPr>
            </w:pPr>
          </w:p>
        </w:tc>
      </w:tr>
      <w:tr w:rsidR="00DC5C9A" w:rsidRPr="009E1DC8" w14:paraId="3D72A67B" w14:textId="77777777" w:rsidTr="001512C2">
        <w:tc>
          <w:tcPr>
            <w:tcW w:w="3085" w:type="dxa"/>
          </w:tcPr>
          <w:p w14:paraId="6FB1EBF4" w14:textId="77777777" w:rsidR="00DC5C9A" w:rsidRPr="009E1DC8" w:rsidRDefault="00DC5C9A" w:rsidP="001512C2">
            <w:pPr>
              <w:rPr>
                <w:spacing w:val="-3"/>
                <w:lang w:val="en-US"/>
              </w:rPr>
            </w:pPr>
            <w:r w:rsidRPr="009E1DC8">
              <w:rPr>
                <w:spacing w:val="-3"/>
                <w:lang w:val="en-US"/>
              </w:rPr>
              <w:t>Outdoor plate</w:t>
            </w:r>
          </w:p>
        </w:tc>
        <w:tc>
          <w:tcPr>
            <w:tcW w:w="3260" w:type="dxa"/>
          </w:tcPr>
          <w:p w14:paraId="17B5DEC3" w14:textId="77777777" w:rsidR="00DC5C9A" w:rsidRPr="009E1DC8" w:rsidRDefault="00DC5C9A" w:rsidP="001512C2">
            <w:pPr>
              <w:rPr>
                <w:spacing w:val="-3"/>
                <w:lang w:val="en-US"/>
              </w:rPr>
            </w:pPr>
            <w:r w:rsidRPr="009E1DC8">
              <w:rPr>
                <w:spacing w:val="-3"/>
                <w:lang w:val="en-US"/>
              </w:rPr>
              <w:t>Upper side: XC4, XD3, XF4</w:t>
            </w:r>
          </w:p>
          <w:p w14:paraId="372FA0B4" w14:textId="77777777" w:rsidR="00DC5C9A" w:rsidRPr="009E1DC8" w:rsidRDefault="00DC5C9A" w:rsidP="001512C2">
            <w:pPr>
              <w:rPr>
                <w:spacing w:val="-3"/>
                <w:lang w:val="en-US"/>
              </w:rPr>
            </w:pPr>
            <w:r w:rsidRPr="009E1DC8">
              <w:rPr>
                <w:spacing w:val="-3"/>
                <w:lang w:val="en-US"/>
              </w:rPr>
              <w:t>Lower side: XC2</w:t>
            </w:r>
          </w:p>
        </w:tc>
        <w:tc>
          <w:tcPr>
            <w:tcW w:w="1843" w:type="dxa"/>
          </w:tcPr>
          <w:p w14:paraId="3934E645" w14:textId="77777777" w:rsidR="00DC5C9A" w:rsidRPr="009E1DC8" w:rsidRDefault="00DC5C9A" w:rsidP="001512C2">
            <w:pPr>
              <w:rPr>
                <w:spacing w:val="-3"/>
                <w:lang w:val="en-US"/>
              </w:rPr>
            </w:pPr>
          </w:p>
        </w:tc>
      </w:tr>
      <w:tr w:rsidR="00DC5C9A" w:rsidRPr="009E1DC8" w14:paraId="6A86482D" w14:textId="77777777" w:rsidTr="001512C2">
        <w:tc>
          <w:tcPr>
            <w:tcW w:w="3085" w:type="dxa"/>
          </w:tcPr>
          <w:p w14:paraId="7269861C" w14:textId="77777777" w:rsidR="00DC5C9A" w:rsidRPr="009E1DC8" w:rsidRDefault="00DC5C9A" w:rsidP="001512C2">
            <w:pPr>
              <w:rPr>
                <w:spacing w:val="-3"/>
                <w:lang w:val="en-US"/>
              </w:rPr>
            </w:pPr>
            <w:r w:rsidRPr="009E1DC8">
              <w:rPr>
                <w:spacing w:val="-3"/>
                <w:lang w:val="en-US"/>
              </w:rPr>
              <w:t>Slab , slab in hopper and slab around grab lowering shaft</w:t>
            </w:r>
          </w:p>
        </w:tc>
        <w:tc>
          <w:tcPr>
            <w:tcW w:w="3260" w:type="dxa"/>
          </w:tcPr>
          <w:p w14:paraId="554AE0AC" w14:textId="77777777" w:rsidR="00DC5C9A" w:rsidRPr="009E1DC8" w:rsidRDefault="00DC5C9A" w:rsidP="001512C2">
            <w:pPr>
              <w:rPr>
                <w:spacing w:val="-3"/>
                <w:lang w:val="en-US"/>
              </w:rPr>
            </w:pPr>
            <w:r w:rsidRPr="009E1DC8">
              <w:rPr>
                <w:spacing w:val="-3"/>
                <w:lang w:val="en-US"/>
              </w:rPr>
              <w:t>Upper side: XC3, XD3</w:t>
            </w:r>
          </w:p>
          <w:p w14:paraId="349A141B" w14:textId="77777777" w:rsidR="00DC5C9A" w:rsidRPr="009E1DC8" w:rsidRDefault="00DC5C9A" w:rsidP="001512C2">
            <w:pPr>
              <w:rPr>
                <w:spacing w:val="-3"/>
                <w:lang w:val="en-US"/>
              </w:rPr>
            </w:pPr>
            <w:r w:rsidRPr="009E1DC8">
              <w:rPr>
                <w:spacing w:val="-3"/>
                <w:lang w:val="en-US"/>
              </w:rPr>
              <w:t>Lower side: XC1</w:t>
            </w:r>
          </w:p>
        </w:tc>
        <w:tc>
          <w:tcPr>
            <w:tcW w:w="1843" w:type="dxa"/>
          </w:tcPr>
          <w:p w14:paraId="16021FAF" w14:textId="77777777" w:rsidR="00DC5C9A" w:rsidRPr="009E1DC8" w:rsidRDefault="00DC5C9A" w:rsidP="001512C2">
            <w:pPr>
              <w:rPr>
                <w:spacing w:val="-3"/>
                <w:lang w:val="en-US"/>
              </w:rPr>
            </w:pPr>
          </w:p>
        </w:tc>
      </w:tr>
      <w:tr w:rsidR="00DC5C9A" w:rsidRPr="009E1DC8" w14:paraId="0D5624EB" w14:textId="77777777" w:rsidTr="001512C2">
        <w:tc>
          <w:tcPr>
            <w:tcW w:w="3085" w:type="dxa"/>
          </w:tcPr>
          <w:p w14:paraId="3C8BCAC1" w14:textId="77777777" w:rsidR="00DC5C9A" w:rsidRPr="009E1DC8" w:rsidRDefault="00DC5C9A" w:rsidP="001512C2">
            <w:pPr>
              <w:rPr>
                <w:spacing w:val="-3"/>
                <w:lang w:val="en-US"/>
              </w:rPr>
            </w:pPr>
            <w:r w:rsidRPr="009E1DC8">
              <w:rPr>
                <w:spacing w:val="-3"/>
                <w:lang w:val="en-US"/>
              </w:rPr>
              <w:t xml:space="preserve">Deck on top of control room </w:t>
            </w:r>
          </w:p>
        </w:tc>
        <w:tc>
          <w:tcPr>
            <w:tcW w:w="3260" w:type="dxa"/>
          </w:tcPr>
          <w:p w14:paraId="59EE10E0" w14:textId="77777777" w:rsidR="00DC5C9A" w:rsidRPr="009E1DC8" w:rsidRDefault="00DC5C9A" w:rsidP="001512C2">
            <w:pPr>
              <w:rPr>
                <w:spacing w:val="-3"/>
                <w:lang w:val="en-US"/>
              </w:rPr>
            </w:pPr>
            <w:r w:rsidRPr="009E1DC8">
              <w:rPr>
                <w:spacing w:val="-3"/>
                <w:lang w:val="en-US"/>
              </w:rPr>
              <w:t>Upper side: XC3, XD3</w:t>
            </w:r>
          </w:p>
          <w:p w14:paraId="1D0A3526" w14:textId="77777777" w:rsidR="00DC5C9A" w:rsidRPr="009E1DC8" w:rsidRDefault="00DC5C9A" w:rsidP="001512C2">
            <w:pPr>
              <w:rPr>
                <w:spacing w:val="-3"/>
                <w:lang w:val="en-US"/>
              </w:rPr>
            </w:pPr>
            <w:r w:rsidRPr="009E1DC8">
              <w:rPr>
                <w:spacing w:val="-3"/>
                <w:lang w:val="en-US"/>
              </w:rPr>
              <w:t>Lower side: XC1</w:t>
            </w:r>
          </w:p>
        </w:tc>
        <w:tc>
          <w:tcPr>
            <w:tcW w:w="1843" w:type="dxa"/>
          </w:tcPr>
          <w:p w14:paraId="2BA5A921" w14:textId="77777777" w:rsidR="00DC5C9A" w:rsidRPr="009E1DC8" w:rsidRDefault="00DC5C9A" w:rsidP="001512C2">
            <w:pPr>
              <w:rPr>
                <w:spacing w:val="-3"/>
                <w:lang w:val="en-US"/>
              </w:rPr>
            </w:pPr>
          </w:p>
        </w:tc>
      </w:tr>
      <w:tr w:rsidR="00DC5C9A" w:rsidRPr="009E1DC8" w14:paraId="77F1B41A" w14:textId="77777777" w:rsidTr="001512C2">
        <w:tc>
          <w:tcPr>
            <w:tcW w:w="3085" w:type="dxa"/>
          </w:tcPr>
          <w:p w14:paraId="3CD2FB40" w14:textId="77777777" w:rsidR="00DC5C9A" w:rsidRPr="009E1DC8" w:rsidRDefault="00DC5C9A" w:rsidP="001512C2">
            <w:pPr>
              <w:rPr>
                <w:spacing w:val="-3"/>
                <w:lang w:val="en-US"/>
              </w:rPr>
            </w:pPr>
            <w:r w:rsidRPr="009E1DC8">
              <w:rPr>
                <w:spacing w:val="-3"/>
                <w:lang w:val="en-US"/>
              </w:rPr>
              <w:t>TTD102/240 ribbed slab above waste bunker</w:t>
            </w:r>
          </w:p>
        </w:tc>
        <w:tc>
          <w:tcPr>
            <w:tcW w:w="3260" w:type="dxa"/>
          </w:tcPr>
          <w:p w14:paraId="04FDA2B7" w14:textId="77777777" w:rsidR="00DC5C9A" w:rsidRPr="009E1DC8" w:rsidRDefault="00DC5C9A" w:rsidP="001512C2">
            <w:pPr>
              <w:rPr>
                <w:spacing w:val="-3"/>
                <w:lang w:val="en-US"/>
              </w:rPr>
            </w:pPr>
            <w:r w:rsidRPr="009E1DC8">
              <w:rPr>
                <w:spacing w:val="-3"/>
                <w:lang w:val="en-US"/>
              </w:rPr>
              <w:t>Lower side: XC3, XD1</w:t>
            </w:r>
          </w:p>
        </w:tc>
        <w:tc>
          <w:tcPr>
            <w:tcW w:w="1843" w:type="dxa"/>
          </w:tcPr>
          <w:p w14:paraId="1157FF81" w14:textId="77777777" w:rsidR="00DC5C9A" w:rsidRPr="009E1DC8" w:rsidRDefault="00DC5C9A" w:rsidP="001512C2">
            <w:pPr>
              <w:rPr>
                <w:spacing w:val="-3"/>
                <w:lang w:val="en-US"/>
              </w:rPr>
            </w:pPr>
          </w:p>
        </w:tc>
      </w:tr>
      <w:tr w:rsidR="00DC5C9A" w:rsidRPr="009E1DC8" w14:paraId="5CF31D2E" w14:textId="77777777" w:rsidTr="001512C2">
        <w:tc>
          <w:tcPr>
            <w:tcW w:w="3085" w:type="dxa"/>
          </w:tcPr>
          <w:p w14:paraId="0E974B26" w14:textId="77777777" w:rsidR="00DC5C9A" w:rsidRPr="009E1DC8" w:rsidRDefault="00DC5C9A" w:rsidP="001512C2">
            <w:pPr>
              <w:rPr>
                <w:spacing w:val="-3"/>
                <w:lang w:val="en-US"/>
              </w:rPr>
            </w:pPr>
            <w:r w:rsidRPr="009E1DC8">
              <w:rPr>
                <w:spacing w:val="-3"/>
                <w:lang w:val="en-US"/>
              </w:rPr>
              <w:t>Prefabricated façade elements at the base</w:t>
            </w:r>
          </w:p>
        </w:tc>
        <w:tc>
          <w:tcPr>
            <w:tcW w:w="3260" w:type="dxa"/>
          </w:tcPr>
          <w:p w14:paraId="5D2AB477" w14:textId="77777777" w:rsidR="00DC5C9A" w:rsidRPr="009E1DC8" w:rsidRDefault="00DC5C9A" w:rsidP="001512C2">
            <w:pPr>
              <w:rPr>
                <w:spacing w:val="-3"/>
                <w:lang w:val="en-US"/>
              </w:rPr>
            </w:pPr>
            <w:r w:rsidRPr="009E1DC8">
              <w:rPr>
                <w:spacing w:val="-3"/>
                <w:lang w:val="en-US"/>
              </w:rPr>
              <w:t>Outside: XC4, XD1, XF1</w:t>
            </w:r>
          </w:p>
          <w:p w14:paraId="4A5A13E5" w14:textId="77777777" w:rsidR="00DC5C9A" w:rsidRPr="009E1DC8" w:rsidRDefault="00DC5C9A" w:rsidP="001512C2">
            <w:pPr>
              <w:rPr>
                <w:spacing w:val="-3"/>
                <w:lang w:val="en-US"/>
              </w:rPr>
            </w:pPr>
            <w:r w:rsidRPr="009E1DC8">
              <w:rPr>
                <w:spacing w:val="-3"/>
                <w:lang w:val="en-US"/>
              </w:rPr>
              <w:t>Inside in tipping hall: XC1, XF1</w:t>
            </w:r>
          </w:p>
          <w:p w14:paraId="7CBA09C9" w14:textId="77777777" w:rsidR="00DC5C9A" w:rsidRPr="009E1DC8" w:rsidRDefault="00DC5C9A" w:rsidP="001512C2">
            <w:pPr>
              <w:rPr>
                <w:spacing w:val="-3"/>
                <w:lang w:val="en-US"/>
              </w:rPr>
            </w:pPr>
            <w:r w:rsidRPr="009E1DC8">
              <w:rPr>
                <w:spacing w:val="-3"/>
                <w:lang w:val="en-US"/>
              </w:rPr>
              <w:t>Inside elsewhere: XC1</w:t>
            </w:r>
          </w:p>
        </w:tc>
        <w:tc>
          <w:tcPr>
            <w:tcW w:w="1843" w:type="dxa"/>
          </w:tcPr>
          <w:p w14:paraId="08165CCF" w14:textId="77777777" w:rsidR="00DC5C9A" w:rsidRPr="009E1DC8" w:rsidRDefault="00DC5C9A" w:rsidP="001512C2">
            <w:pPr>
              <w:rPr>
                <w:spacing w:val="-3"/>
                <w:lang w:val="en-US"/>
              </w:rPr>
            </w:pPr>
          </w:p>
        </w:tc>
      </w:tr>
      <w:tr w:rsidR="00DC5C9A" w:rsidRPr="009E1DC8" w14:paraId="63E599FB" w14:textId="77777777" w:rsidTr="001512C2">
        <w:tc>
          <w:tcPr>
            <w:tcW w:w="3085" w:type="dxa"/>
          </w:tcPr>
          <w:p w14:paraId="75B35F73" w14:textId="77777777" w:rsidR="00DC5C9A" w:rsidRPr="009E1DC8" w:rsidRDefault="00DC5C9A" w:rsidP="001512C2">
            <w:pPr>
              <w:rPr>
                <w:spacing w:val="-3"/>
                <w:lang w:val="en-US"/>
              </w:rPr>
            </w:pPr>
            <w:r w:rsidRPr="009E1DC8">
              <w:rPr>
                <w:spacing w:val="-3"/>
                <w:lang w:val="en-US"/>
              </w:rPr>
              <w:t>All other slabs, beams, columns and walls</w:t>
            </w:r>
          </w:p>
        </w:tc>
        <w:tc>
          <w:tcPr>
            <w:tcW w:w="3260" w:type="dxa"/>
          </w:tcPr>
          <w:p w14:paraId="7D61B4A3" w14:textId="77777777" w:rsidR="00DC5C9A" w:rsidRPr="009E1DC8" w:rsidRDefault="00DC5C9A" w:rsidP="001512C2">
            <w:pPr>
              <w:rPr>
                <w:spacing w:val="-3"/>
                <w:lang w:val="en-US"/>
              </w:rPr>
            </w:pPr>
            <w:r w:rsidRPr="009E1DC8">
              <w:rPr>
                <w:spacing w:val="-3"/>
                <w:lang w:val="en-US"/>
              </w:rPr>
              <w:t>XC1</w:t>
            </w:r>
          </w:p>
        </w:tc>
        <w:tc>
          <w:tcPr>
            <w:tcW w:w="1843" w:type="dxa"/>
          </w:tcPr>
          <w:p w14:paraId="285BC6C7" w14:textId="77777777" w:rsidR="00DC5C9A" w:rsidRPr="009E1DC8" w:rsidRDefault="00DC5C9A" w:rsidP="001512C2">
            <w:pPr>
              <w:rPr>
                <w:spacing w:val="-3"/>
                <w:lang w:val="en-US"/>
              </w:rPr>
            </w:pPr>
          </w:p>
        </w:tc>
      </w:tr>
    </w:tbl>
    <w:p w14:paraId="7A511C47" w14:textId="77777777" w:rsidR="00DC5C9A" w:rsidRPr="009E1DC8" w:rsidRDefault="00DC5C9A" w:rsidP="00DC5C9A">
      <w:pPr>
        <w:rPr>
          <w:spacing w:val="-3"/>
          <w:lang w:val="en-US"/>
        </w:rPr>
      </w:pPr>
    </w:p>
    <w:p w14:paraId="45812DEF" w14:textId="77777777" w:rsidR="00DC5C9A" w:rsidRPr="009E1DC8" w:rsidRDefault="00DC5C9A" w:rsidP="00DC5C9A">
      <w:pPr>
        <w:pStyle w:val="Nadpis4"/>
        <w:rPr>
          <w:lang w:val="en-US"/>
        </w:rPr>
      </w:pPr>
      <w:bookmarkStart w:id="195" w:name="_Toc257663042"/>
      <w:bookmarkStart w:id="196" w:name="_Toc383430000"/>
      <w:r w:rsidRPr="009E1DC8">
        <w:rPr>
          <w:lang w:val="en-US"/>
        </w:rPr>
        <w:t>Concrete</w:t>
      </w:r>
      <w:bookmarkEnd w:id="195"/>
      <w:bookmarkEnd w:id="196"/>
    </w:p>
    <w:p w14:paraId="38B2828F" w14:textId="77777777" w:rsidR="00DC5C9A" w:rsidRPr="009E1DC8" w:rsidRDefault="00DC5C9A" w:rsidP="00DC5C9A">
      <w:pPr>
        <w:rPr>
          <w:lang w:val="en-US"/>
        </w:rPr>
      </w:pPr>
    </w:p>
    <w:p w14:paraId="33478576" w14:textId="77777777" w:rsidR="00DC5C9A" w:rsidRPr="009E1DC8" w:rsidRDefault="00DC5C9A" w:rsidP="00DC5C9A">
      <w:pPr>
        <w:rPr>
          <w:lang w:val="en-US"/>
        </w:rPr>
      </w:pPr>
      <w:r w:rsidRPr="009E1DC8">
        <w:rPr>
          <w:lang w:val="en-US"/>
        </w:rPr>
        <w:t xml:space="preserve">According to CSN EN 206, CSN EN 1992-1-1:2006 and </w:t>
      </w:r>
      <w:r w:rsidRPr="009E1DC8">
        <w:rPr>
          <w:spacing w:val="-3"/>
          <w:lang w:val="en-US"/>
        </w:rPr>
        <w:t xml:space="preserve">National Annex </w:t>
      </w:r>
      <w:r w:rsidRPr="009E1DC8">
        <w:rPr>
          <w:lang w:val="en-US"/>
        </w:rPr>
        <w:t>there are the following minimum requirements to the concrete strength and cover:</w:t>
      </w:r>
    </w:p>
    <w:p w14:paraId="59D7CDB7" w14:textId="77777777" w:rsidR="00DC5C9A" w:rsidRPr="009E1DC8" w:rsidRDefault="00DC5C9A" w:rsidP="00DC5C9A">
      <w:pPr>
        <w:rPr>
          <w:lang w:val="en-US"/>
        </w:rPr>
      </w:pPr>
    </w:p>
    <w:tbl>
      <w:tblPr>
        <w:tblW w:w="5276" w:type="dxa"/>
        <w:tblLayout w:type="fixed"/>
        <w:tblCellMar>
          <w:left w:w="31" w:type="dxa"/>
          <w:right w:w="31" w:type="dxa"/>
        </w:tblCellMar>
        <w:tblLook w:val="0000" w:firstRow="0" w:lastRow="0" w:firstColumn="0" w:lastColumn="0" w:noHBand="0" w:noVBand="0"/>
      </w:tblPr>
      <w:tblGrid>
        <w:gridCol w:w="1874"/>
        <w:gridCol w:w="1843"/>
        <w:gridCol w:w="1559"/>
      </w:tblGrid>
      <w:tr w:rsidR="00DC5C9A" w:rsidRPr="009E1DC8" w14:paraId="36BE436E" w14:textId="77777777" w:rsidTr="001512C2">
        <w:trPr>
          <w:trHeight w:val="294"/>
        </w:trPr>
        <w:tc>
          <w:tcPr>
            <w:tcW w:w="1874" w:type="dxa"/>
            <w:tcBorders>
              <w:bottom w:val="single" w:sz="6" w:space="0" w:color="auto"/>
            </w:tcBorders>
          </w:tcPr>
          <w:p w14:paraId="46FBDB1E" w14:textId="77777777" w:rsidR="00DC5C9A" w:rsidRPr="009E1DC8" w:rsidRDefault="00DC5C9A" w:rsidP="001512C2">
            <w:pPr>
              <w:rPr>
                <w:lang w:val="en-US"/>
              </w:rPr>
            </w:pPr>
            <w:r w:rsidRPr="009E1DC8">
              <w:rPr>
                <w:lang w:val="en-US"/>
              </w:rPr>
              <w:t>Exposure class</w:t>
            </w:r>
          </w:p>
        </w:tc>
        <w:tc>
          <w:tcPr>
            <w:tcW w:w="1843" w:type="dxa"/>
            <w:tcBorders>
              <w:bottom w:val="single" w:sz="6" w:space="0" w:color="auto"/>
            </w:tcBorders>
          </w:tcPr>
          <w:p w14:paraId="4711EE7B" w14:textId="77777777" w:rsidR="00DC5C9A" w:rsidRPr="009E1DC8" w:rsidRDefault="00DC5C9A" w:rsidP="001512C2">
            <w:pPr>
              <w:rPr>
                <w:lang w:val="en-US"/>
              </w:rPr>
            </w:pPr>
            <w:r w:rsidRPr="009E1DC8">
              <w:rPr>
                <w:lang w:val="en-US"/>
              </w:rPr>
              <w:t>Strength class</w:t>
            </w:r>
          </w:p>
        </w:tc>
        <w:tc>
          <w:tcPr>
            <w:tcW w:w="1559" w:type="dxa"/>
            <w:tcBorders>
              <w:bottom w:val="single" w:sz="6" w:space="0" w:color="auto"/>
            </w:tcBorders>
          </w:tcPr>
          <w:p w14:paraId="15F6C3B2" w14:textId="77777777" w:rsidR="00DC5C9A" w:rsidRPr="009E1DC8" w:rsidRDefault="00DC5C9A" w:rsidP="001512C2">
            <w:pPr>
              <w:rPr>
                <w:lang w:val="en-US"/>
              </w:rPr>
            </w:pPr>
            <w:r w:rsidRPr="009E1DC8">
              <w:rPr>
                <w:lang w:val="en-US"/>
              </w:rPr>
              <w:t>Cover (mm)</w:t>
            </w:r>
          </w:p>
        </w:tc>
      </w:tr>
      <w:tr w:rsidR="00DC5C9A" w:rsidRPr="009E1DC8" w14:paraId="6F58C79A" w14:textId="77777777" w:rsidTr="001512C2">
        <w:trPr>
          <w:trHeight w:val="295"/>
        </w:trPr>
        <w:tc>
          <w:tcPr>
            <w:tcW w:w="1874" w:type="dxa"/>
          </w:tcPr>
          <w:p w14:paraId="3C2D9C8B" w14:textId="77777777" w:rsidR="00DC5C9A" w:rsidRPr="009E1DC8" w:rsidRDefault="00DC5C9A" w:rsidP="001512C2">
            <w:pPr>
              <w:rPr>
                <w:lang w:val="en-US"/>
              </w:rPr>
            </w:pPr>
            <w:r w:rsidRPr="009E1DC8">
              <w:rPr>
                <w:lang w:val="en-US"/>
              </w:rPr>
              <w:t>XC1</w:t>
            </w:r>
          </w:p>
        </w:tc>
        <w:tc>
          <w:tcPr>
            <w:tcW w:w="1843" w:type="dxa"/>
          </w:tcPr>
          <w:p w14:paraId="3CDB4235" w14:textId="77777777" w:rsidR="00DC5C9A" w:rsidRPr="009E1DC8" w:rsidRDefault="00DC5C9A" w:rsidP="001512C2">
            <w:pPr>
              <w:rPr>
                <w:lang w:val="en-US"/>
              </w:rPr>
            </w:pPr>
            <w:r w:rsidRPr="009E1DC8">
              <w:rPr>
                <w:lang w:val="en-US"/>
              </w:rPr>
              <w:t>C20/25</w:t>
            </w:r>
          </w:p>
        </w:tc>
        <w:tc>
          <w:tcPr>
            <w:tcW w:w="1559" w:type="dxa"/>
          </w:tcPr>
          <w:p w14:paraId="4287D08F" w14:textId="77777777" w:rsidR="00DC5C9A" w:rsidRPr="009E1DC8" w:rsidRDefault="00DC5C9A" w:rsidP="001512C2">
            <w:pPr>
              <w:rPr>
                <w:lang w:val="en-US"/>
              </w:rPr>
            </w:pPr>
            <w:r w:rsidRPr="009E1DC8">
              <w:rPr>
                <w:lang w:val="en-US"/>
              </w:rPr>
              <w:t>20/</w:t>
            </w:r>
            <w:r w:rsidRPr="009E1DC8">
              <w:rPr>
                <w:lang w:val="en-US"/>
              </w:rPr>
              <w:sym w:font="Symbol" w:char="F0B1"/>
            </w:r>
            <w:r w:rsidRPr="009E1DC8">
              <w:rPr>
                <w:lang w:val="en-US"/>
              </w:rPr>
              <w:t>10</w:t>
            </w:r>
          </w:p>
        </w:tc>
      </w:tr>
      <w:tr w:rsidR="00DC5C9A" w:rsidRPr="009E1DC8" w14:paraId="59C5DCB0" w14:textId="77777777" w:rsidTr="001512C2">
        <w:trPr>
          <w:trHeight w:val="295"/>
        </w:trPr>
        <w:tc>
          <w:tcPr>
            <w:tcW w:w="1874" w:type="dxa"/>
          </w:tcPr>
          <w:p w14:paraId="3BEE4DFD" w14:textId="77777777" w:rsidR="00DC5C9A" w:rsidRPr="009E1DC8" w:rsidRDefault="00DC5C9A" w:rsidP="001512C2">
            <w:pPr>
              <w:rPr>
                <w:lang w:val="en-US"/>
              </w:rPr>
            </w:pPr>
            <w:r w:rsidRPr="009E1DC8">
              <w:rPr>
                <w:lang w:val="en-US"/>
              </w:rPr>
              <w:t>XC2</w:t>
            </w:r>
          </w:p>
        </w:tc>
        <w:tc>
          <w:tcPr>
            <w:tcW w:w="1843" w:type="dxa"/>
          </w:tcPr>
          <w:p w14:paraId="4032C43E" w14:textId="77777777" w:rsidR="00DC5C9A" w:rsidRPr="009E1DC8" w:rsidRDefault="00DC5C9A" w:rsidP="001512C2">
            <w:pPr>
              <w:rPr>
                <w:lang w:val="en-US"/>
              </w:rPr>
            </w:pPr>
            <w:r w:rsidRPr="009E1DC8">
              <w:rPr>
                <w:lang w:val="en-US"/>
              </w:rPr>
              <w:t>C25/30</w:t>
            </w:r>
          </w:p>
        </w:tc>
        <w:tc>
          <w:tcPr>
            <w:tcW w:w="1559" w:type="dxa"/>
          </w:tcPr>
          <w:p w14:paraId="769F567C" w14:textId="77777777" w:rsidR="00DC5C9A" w:rsidRPr="009E1DC8" w:rsidRDefault="00DC5C9A" w:rsidP="001512C2">
            <w:pPr>
              <w:rPr>
                <w:lang w:val="en-US"/>
              </w:rPr>
            </w:pPr>
            <w:r w:rsidRPr="009E1DC8">
              <w:rPr>
                <w:lang w:val="en-US"/>
              </w:rPr>
              <w:t>30/</w:t>
            </w:r>
            <w:r w:rsidRPr="009E1DC8">
              <w:rPr>
                <w:lang w:val="en-US"/>
              </w:rPr>
              <w:sym w:font="Symbol" w:char="F0B1"/>
            </w:r>
            <w:r w:rsidRPr="009E1DC8">
              <w:rPr>
                <w:lang w:val="en-US"/>
              </w:rPr>
              <w:t>10</w:t>
            </w:r>
          </w:p>
        </w:tc>
      </w:tr>
      <w:tr w:rsidR="00DC5C9A" w:rsidRPr="009E1DC8" w14:paraId="514AD6A5" w14:textId="77777777" w:rsidTr="001512C2">
        <w:trPr>
          <w:trHeight w:val="295"/>
        </w:trPr>
        <w:tc>
          <w:tcPr>
            <w:tcW w:w="1874" w:type="dxa"/>
          </w:tcPr>
          <w:p w14:paraId="16B03FB4" w14:textId="77777777" w:rsidR="00DC5C9A" w:rsidRPr="009E1DC8" w:rsidRDefault="00DC5C9A" w:rsidP="001512C2">
            <w:pPr>
              <w:rPr>
                <w:lang w:val="en-US"/>
              </w:rPr>
            </w:pPr>
            <w:r w:rsidRPr="009E1DC8">
              <w:rPr>
                <w:lang w:val="en-US"/>
              </w:rPr>
              <w:t>XC3</w:t>
            </w:r>
          </w:p>
        </w:tc>
        <w:tc>
          <w:tcPr>
            <w:tcW w:w="1843" w:type="dxa"/>
          </w:tcPr>
          <w:p w14:paraId="0288A839" w14:textId="77777777" w:rsidR="00DC5C9A" w:rsidRPr="009E1DC8" w:rsidRDefault="00DC5C9A" w:rsidP="001512C2">
            <w:pPr>
              <w:rPr>
                <w:lang w:val="en-US"/>
              </w:rPr>
            </w:pPr>
            <w:r w:rsidRPr="009E1DC8">
              <w:rPr>
                <w:lang w:val="en-US"/>
              </w:rPr>
              <w:t>C25/30</w:t>
            </w:r>
          </w:p>
        </w:tc>
        <w:tc>
          <w:tcPr>
            <w:tcW w:w="1559" w:type="dxa"/>
          </w:tcPr>
          <w:p w14:paraId="4FAA3F4A" w14:textId="77777777" w:rsidR="00DC5C9A" w:rsidRPr="009E1DC8" w:rsidRDefault="00DC5C9A" w:rsidP="001512C2">
            <w:pPr>
              <w:rPr>
                <w:lang w:val="en-US"/>
              </w:rPr>
            </w:pPr>
            <w:r w:rsidRPr="009E1DC8">
              <w:rPr>
                <w:lang w:val="en-US"/>
              </w:rPr>
              <w:t>30/</w:t>
            </w:r>
            <w:r w:rsidRPr="009E1DC8">
              <w:rPr>
                <w:lang w:val="en-US"/>
              </w:rPr>
              <w:sym w:font="Symbol" w:char="F0B1"/>
            </w:r>
            <w:r w:rsidRPr="009E1DC8">
              <w:rPr>
                <w:lang w:val="en-US"/>
              </w:rPr>
              <w:t>10</w:t>
            </w:r>
          </w:p>
        </w:tc>
      </w:tr>
      <w:tr w:rsidR="00DC5C9A" w:rsidRPr="009E1DC8" w14:paraId="3C3F9560" w14:textId="77777777" w:rsidTr="001512C2">
        <w:trPr>
          <w:trHeight w:val="295"/>
        </w:trPr>
        <w:tc>
          <w:tcPr>
            <w:tcW w:w="1874" w:type="dxa"/>
          </w:tcPr>
          <w:p w14:paraId="3F1963D7" w14:textId="77777777" w:rsidR="00DC5C9A" w:rsidRPr="009E1DC8" w:rsidRDefault="00DC5C9A" w:rsidP="001512C2">
            <w:pPr>
              <w:rPr>
                <w:lang w:val="en-US"/>
              </w:rPr>
            </w:pPr>
            <w:r w:rsidRPr="009E1DC8">
              <w:rPr>
                <w:lang w:val="en-US"/>
              </w:rPr>
              <w:t>XC4</w:t>
            </w:r>
          </w:p>
        </w:tc>
        <w:tc>
          <w:tcPr>
            <w:tcW w:w="1843" w:type="dxa"/>
          </w:tcPr>
          <w:p w14:paraId="4C17F829" w14:textId="77777777" w:rsidR="00DC5C9A" w:rsidRPr="009E1DC8" w:rsidRDefault="00DC5C9A" w:rsidP="001512C2">
            <w:pPr>
              <w:rPr>
                <w:lang w:val="en-US"/>
              </w:rPr>
            </w:pPr>
            <w:r w:rsidRPr="009E1DC8">
              <w:rPr>
                <w:lang w:val="en-US"/>
              </w:rPr>
              <w:t>C28/35</w:t>
            </w:r>
          </w:p>
        </w:tc>
        <w:tc>
          <w:tcPr>
            <w:tcW w:w="1559" w:type="dxa"/>
          </w:tcPr>
          <w:p w14:paraId="4E981A8E" w14:textId="77777777" w:rsidR="00DC5C9A" w:rsidRPr="009E1DC8" w:rsidRDefault="00DC5C9A" w:rsidP="001512C2">
            <w:pPr>
              <w:rPr>
                <w:lang w:val="en-US"/>
              </w:rPr>
            </w:pPr>
            <w:r w:rsidRPr="009E1DC8">
              <w:rPr>
                <w:lang w:val="en-US"/>
              </w:rPr>
              <w:t>35/</w:t>
            </w:r>
            <w:r w:rsidRPr="009E1DC8">
              <w:rPr>
                <w:lang w:val="en-US"/>
              </w:rPr>
              <w:sym w:font="Symbol" w:char="F0B1"/>
            </w:r>
            <w:r w:rsidRPr="009E1DC8">
              <w:rPr>
                <w:lang w:val="en-US"/>
              </w:rPr>
              <w:t>10</w:t>
            </w:r>
          </w:p>
        </w:tc>
      </w:tr>
      <w:tr w:rsidR="00DC5C9A" w:rsidRPr="009E1DC8" w14:paraId="6D054526" w14:textId="77777777" w:rsidTr="001512C2">
        <w:trPr>
          <w:trHeight w:val="295"/>
        </w:trPr>
        <w:tc>
          <w:tcPr>
            <w:tcW w:w="1874" w:type="dxa"/>
          </w:tcPr>
          <w:p w14:paraId="6E524AE8" w14:textId="77777777" w:rsidR="00DC5C9A" w:rsidRPr="009E1DC8" w:rsidRDefault="00DC5C9A" w:rsidP="001512C2">
            <w:pPr>
              <w:rPr>
                <w:lang w:val="en-US"/>
              </w:rPr>
            </w:pPr>
            <w:r w:rsidRPr="009E1DC8">
              <w:rPr>
                <w:lang w:val="en-US"/>
              </w:rPr>
              <w:t>XD1</w:t>
            </w:r>
          </w:p>
        </w:tc>
        <w:tc>
          <w:tcPr>
            <w:tcW w:w="1843" w:type="dxa"/>
          </w:tcPr>
          <w:p w14:paraId="6610879C" w14:textId="77777777" w:rsidR="00DC5C9A" w:rsidRPr="009E1DC8" w:rsidRDefault="00DC5C9A" w:rsidP="001512C2">
            <w:pPr>
              <w:rPr>
                <w:lang w:val="en-US"/>
              </w:rPr>
            </w:pPr>
            <w:r w:rsidRPr="009E1DC8">
              <w:rPr>
                <w:lang w:val="en-US"/>
              </w:rPr>
              <w:t>C28/35</w:t>
            </w:r>
          </w:p>
        </w:tc>
        <w:tc>
          <w:tcPr>
            <w:tcW w:w="1559" w:type="dxa"/>
          </w:tcPr>
          <w:p w14:paraId="232F6A14" w14:textId="77777777" w:rsidR="00DC5C9A" w:rsidRPr="009E1DC8" w:rsidRDefault="00DC5C9A" w:rsidP="001512C2">
            <w:pPr>
              <w:rPr>
                <w:lang w:val="en-US"/>
              </w:rPr>
            </w:pPr>
            <w:r w:rsidRPr="009E1DC8">
              <w:rPr>
                <w:lang w:val="en-US"/>
              </w:rPr>
              <w:t>40/</w:t>
            </w:r>
            <w:r w:rsidRPr="009E1DC8">
              <w:rPr>
                <w:lang w:val="en-US"/>
              </w:rPr>
              <w:sym w:font="Symbol" w:char="F0B1"/>
            </w:r>
            <w:r w:rsidRPr="009E1DC8">
              <w:rPr>
                <w:lang w:val="en-US"/>
              </w:rPr>
              <w:t>10</w:t>
            </w:r>
          </w:p>
        </w:tc>
      </w:tr>
      <w:tr w:rsidR="00DC5C9A" w:rsidRPr="009E1DC8" w14:paraId="1A6E5764" w14:textId="77777777" w:rsidTr="001512C2">
        <w:trPr>
          <w:trHeight w:val="295"/>
        </w:trPr>
        <w:tc>
          <w:tcPr>
            <w:tcW w:w="1874" w:type="dxa"/>
          </w:tcPr>
          <w:p w14:paraId="7E3AB25F" w14:textId="77777777" w:rsidR="00DC5C9A" w:rsidRPr="009E1DC8" w:rsidRDefault="00DC5C9A" w:rsidP="001512C2">
            <w:pPr>
              <w:rPr>
                <w:lang w:val="en-US"/>
              </w:rPr>
            </w:pPr>
            <w:r w:rsidRPr="009E1DC8">
              <w:rPr>
                <w:lang w:val="en-US"/>
              </w:rPr>
              <w:lastRenderedPageBreak/>
              <w:t>XD3</w:t>
            </w:r>
          </w:p>
        </w:tc>
        <w:tc>
          <w:tcPr>
            <w:tcW w:w="1843" w:type="dxa"/>
          </w:tcPr>
          <w:p w14:paraId="2CD9D22F" w14:textId="77777777" w:rsidR="00DC5C9A" w:rsidRPr="009E1DC8" w:rsidRDefault="00DC5C9A" w:rsidP="001512C2">
            <w:pPr>
              <w:rPr>
                <w:lang w:val="en-US"/>
              </w:rPr>
            </w:pPr>
            <w:r w:rsidRPr="009E1DC8">
              <w:rPr>
                <w:lang w:val="en-US"/>
              </w:rPr>
              <w:t>C35/45</w:t>
            </w:r>
          </w:p>
        </w:tc>
        <w:tc>
          <w:tcPr>
            <w:tcW w:w="1559" w:type="dxa"/>
          </w:tcPr>
          <w:p w14:paraId="3B612FAA" w14:textId="77777777" w:rsidR="00DC5C9A" w:rsidRPr="009E1DC8" w:rsidRDefault="00DC5C9A" w:rsidP="001512C2">
            <w:pPr>
              <w:rPr>
                <w:lang w:val="en-US"/>
              </w:rPr>
            </w:pPr>
            <w:r w:rsidRPr="009E1DC8">
              <w:rPr>
                <w:lang w:val="en-US"/>
              </w:rPr>
              <w:t>50/</w:t>
            </w:r>
            <w:r w:rsidRPr="009E1DC8">
              <w:rPr>
                <w:lang w:val="en-US"/>
              </w:rPr>
              <w:sym w:font="Symbol" w:char="F0B1"/>
            </w:r>
            <w:r w:rsidRPr="009E1DC8">
              <w:rPr>
                <w:lang w:val="en-US"/>
              </w:rPr>
              <w:t>10</w:t>
            </w:r>
          </w:p>
        </w:tc>
      </w:tr>
      <w:tr w:rsidR="00DC5C9A" w:rsidRPr="009E1DC8" w14:paraId="55D2D8B3" w14:textId="77777777" w:rsidTr="001512C2">
        <w:trPr>
          <w:trHeight w:val="295"/>
        </w:trPr>
        <w:tc>
          <w:tcPr>
            <w:tcW w:w="1874" w:type="dxa"/>
          </w:tcPr>
          <w:p w14:paraId="161B4783" w14:textId="77777777" w:rsidR="00DC5C9A" w:rsidRPr="009E1DC8" w:rsidRDefault="00DC5C9A" w:rsidP="001512C2">
            <w:pPr>
              <w:rPr>
                <w:lang w:val="en-US"/>
              </w:rPr>
            </w:pPr>
            <w:r w:rsidRPr="009E1DC8">
              <w:rPr>
                <w:lang w:val="en-US"/>
              </w:rPr>
              <w:t>XF1</w:t>
            </w:r>
          </w:p>
        </w:tc>
        <w:tc>
          <w:tcPr>
            <w:tcW w:w="1843" w:type="dxa"/>
          </w:tcPr>
          <w:p w14:paraId="2F931833" w14:textId="77777777" w:rsidR="00DC5C9A" w:rsidRPr="009E1DC8" w:rsidRDefault="00DC5C9A" w:rsidP="001512C2">
            <w:pPr>
              <w:rPr>
                <w:vertAlign w:val="superscript"/>
                <w:lang w:val="en-US"/>
              </w:rPr>
            </w:pPr>
            <w:r w:rsidRPr="009E1DC8">
              <w:rPr>
                <w:lang w:val="en-US"/>
              </w:rPr>
              <w:t xml:space="preserve">C25/30 </w:t>
            </w:r>
            <w:r w:rsidRPr="009E1DC8">
              <w:rPr>
                <w:vertAlign w:val="superscript"/>
                <w:lang w:val="en-US"/>
              </w:rPr>
              <w:t>1)</w:t>
            </w:r>
          </w:p>
        </w:tc>
        <w:tc>
          <w:tcPr>
            <w:tcW w:w="1559" w:type="dxa"/>
          </w:tcPr>
          <w:p w14:paraId="39142B6D" w14:textId="77777777" w:rsidR="00DC5C9A" w:rsidRPr="009E1DC8" w:rsidRDefault="00DC5C9A" w:rsidP="001512C2">
            <w:pPr>
              <w:rPr>
                <w:vertAlign w:val="superscript"/>
                <w:lang w:val="en-US"/>
              </w:rPr>
            </w:pPr>
            <w:r w:rsidRPr="009E1DC8">
              <w:rPr>
                <w:lang w:val="en-US"/>
              </w:rPr>
              <w:t>30/</w:t>
            </w:r>
            <w:r w:rsidRPr="009E1DC8">
              <w:rPr>
                <w:lang w:val="en-US"/>
              </w:rPr>
              <w:sym w:font="Symbol" w:char="F0B1"/>
            </w:r>
            <w:r w:rsidRPr="009E1DC8">
              <w:rPr>
                <w:lang w:val="en-US"/>
              </w:rPr>
              <w:t xml:space="preserve">10 </w:t>
            </w:r>
            <w:r w:rsidRPr="009E1DC8">
              <w:rPr>
                <w:vertAlign w:val="superscript"/>
                <w:lang w:val="en-US"/>
              </w:rPr>
              <w:t>1)</w:t>
            </w:r>
          </w:p>
        </w:tc>
      </w:tr>
      <w:tr w:rsidR="00DC5C9A" w:rsidRPr="009E1DC8" w14:paraId="149129B1" w14:textId="77777777" w:rsidTr="001512C2">
        <w:trPr>
          <w:trHeight w:val="295"/>
        </w:trPr>
        <w:tc>
          <w:tcPr>
            <w:tcW w:w="1874" w:type="dxa"/>
          </w:tcPr>
          <w:p w14:paraId="14D03EA5" w14:textId="77777777" w:rsidR="00DC5C9A" w:rsidRPr="009E1DC8" w:rsidRDefault="00DC5C9A" w:rsidP="001512C2">
            <w:pPr>
              <w:rPr>
                <w:lang w:val="en-US"/>
              </w:rPr>
            </w:pPr>
            <w:r w:rsidRPr="009E1DC8">
              <w:rPr>
                <w:lang w:val="en-US"/>
              </w:rPr>
              <w:t>XF2</w:t>
            </w:r>
          </w:p>
        </w:tc>
        <w:tc>
          <w:tcPr>
            <w:tcW w:w="1843" w:type="dxa"/>
          </w:tcPr>
          <w:p w14:paraId="13FFFDD6" w14:textId="77777777" w:rsidR="00DC5C9A" w:rsidRPr="009E1DC8" w:rsidRDefault="00DC5C9A" w:rsidP="001512C2">
            <w:pPr>
              <w:rPr>
                <w:vertAlign w:val="superscript"/>
                <w:lang w:val="en-US"/>
              </w:rPr>
            </w:pPr>
            <w:r w:rsidRPr="009E1DC8">
              <w:rPr>
                <w:lang w:val="en-US"/>
              </w:rPr>
              <w:t xml:space="preserve">C28/35 </w:t>
            </w:r>
            <w:r w:rsidRPr="009E1DC8">
              <w:rPr>
                <w:vertAlign w:val="superscript"/>
                <w:lang w:val="en-US"/>
              </w:rPr>
              <w:t>1)</w:t>
            </w:r>
          </w:p>
        </w:tc>
        <w:tc>
          <w:tcPr>
            <w:tcW w:w="1559" w:type="dxa"/>
          </w:tcPr>
          <w:p w14:paraId="5EB9AF91" w14:textId="77777777" w:rsidR="00DC5C9A" w:rsidRPr="009E1DC8" w:rsidRDefault="00DC5C9A" w:rsidP="001512C2">
            <w:pPr>
              <w:rPr>
                <w:vertAlign w:val="superscript"/>
                <w:lang w:val="en-US"/>
              </w:rPr>
            </w:pPr>
            <w:r w:rsidRPr="009E1DC8">
              <w:rPr>
                <w:lang w:val="en-US"/>
              </w:rPr>
              <w:t>40/</w:t>
            </w:r>
            <w:r w:rsidRPr="009E1DC8">
              <w:rPr>
                <w:lang w:val="en-US"/>
              </w:rPr>
              <w:sym w:font="Symbol" w:char="F0B1"/>
            </w:r>
            <w:r w:rsidRPr="009E1DC8">
              <w:rPr>
                <w:lang w:val="en-US"/>
              </w:rPr>
              <w:t xml:space="preserve">10 </w:t>
            </w:r>
            <w:r w:rsidRPr="009E1DC8">
              <w:rPr>
                <w:vertAlign w:val="superscript"/>
                <w:lang w:val="en-US"/>
              </w:rPr>
              <w:t>1)</w:t>
            </w:r>
          </w:p>
        </w:tc>
      </w:tr>
      <w:tr w:rsidR="00DC5C9A" w:rsidRPr="009E1DC8" w14:paraId="2474132B" w14:textId="77777777" w:rsidTr="001512C2">
        <w:trPr>
          <w:trHeight w:val="295"/>
        </w:trPr>
        <w:tc>
          <w:tcPr>
            <w:tcW w:w="1874" w:type="dxa"/>
          </w:tcPr>
          <w:p w14:paraId="1FF920E0" w14:textId="77777777" w:rsidR="00DC5C9A" w:rsidRPr="009E1DC8" w:rsidRDefault="00DC5C9A" w:rsidP="001512C2">
            <w:pPr>
              <w:rPr>
                <w:lang w:val="en-US"/>
              </w:rPr>
            </w:pPr>
            <w:r w:rsidRPr="009E1DC8">
              <w:rPr>
                <w:lang w:val="en-US"/>
              </w:rPr>
              <w:t>XF4</w:t>
            </w:r>
          </w:p>
        </w:tc>
        <w:tc>
          <w:tcPr>
            <w:tcW w:w="1843" w:type="dxa"/>
          </w:tcPr>
          <w:p w14:paraId="336F0658" w14:textId="77777777" w:rsidR="00DC5C9A" w:rsidRPr="009E1DC8" w:rsidRDefault="00DC5C9A" w:rsidP="001512C2">
            <w:pPr>
              <w:rPr>
                <w:vertAlign w:val="superscript"/>
                <w:lang w:val="en-US"/>
              </w:rPr>
            </w:pPr>
            <w:r w:rsidRPr="009E1DC8">
              <w:rPr>
                <w:lang w:val="en-US"/>
              </w:rPr>
              <w:t xml:space="preserve">C40/50 </w:t>
            </w:r>
            <w:r w:rsidRPr="009E1DC8">
              <w:rPr>
                <w:vertAlign w:val="superscript"/>
                <w:lang w:val="en-US"/>
              </w:rPr>
              <w:t>1)</w:t>
            </w:r>
          </w:p>
        </w:tc>
        <w:tc>
          <w:tcPr>
            <w:tcW w:w="1559" w:type="dxa"/>
          </w:tcPr>
          <w:p w14:paraId="4553370F" w14:textId="77777777" w:rsidR="00DC5C9A" w:rsidRPr="009E1DC8" w:rsidRDefault="00DC5C9A" w:rsidP="001512C2">
            <w:pPr>
              <w:rPr>
                <w:vertAlign w:val="superscript"/>
                <w:lang w:val="en-US"/>
              </w:rPr>
            </w:pPr>
            <w:r w:rsidRPr="009E1DC8">
              <w:rPr>
                <w:lang w:val="en-US"/>
              </w:rPr>
              <w:t>50/</w:t>
            </w:r>
            <w:r w:rsidRPr="009E1DC8">
              <w:rPr>
                <w:lang w:val="en-US"/>
              </w:rPr>
              <w:sym w:font="Symbol" w:char="F0B1"/>
            </w:r>
            <w:r w:rsidRPr="009E1DC8">
              <w:rPr>
                <w:lang w:val="en-US"/>
              </w:rPr>
              <w:t xml:space="preserve">10 </w:t>
            </w:r>
            <w:r w:rsidRPr="009E1DC8">
              <w:rPr>
                <w:vertAlign w:val="superscript"/>
                <w:lang w:val="en-US"/>
              </w:rPr>
              <w:t>1)</w:t>
            </w:r>
          </w:p>
        </w:tc>
      </w:tr>
      <w:tr w:rsidR="00DC5C9A" w:rsidRPr="009E1DC8" w14:paraId="52160693" w14:textId="77777777" w:rsidTr="001512C2">
        <w:trPr>
          <w:trHeight w:val="295"/>
        </w:trPr>
        <w:tc>
          <w:tcPr>
            <w:tcW w:w="1874" w:type="dxa"/>
            <w:tcBorders>
              <w:bottom w:val="single" w:sz="6" w:space="0" w:color="000000"/>
            </w:tcBorders>
          </w:tcPr>
          <w:p w14:paraId="14100E7F" w14:textId="77777777" w:rsidR="00DC5C9A" w:rsidRPr="009E1DC8" w:rsidRDefault="00DC5C9A" w:rsidP="001512C2">
            <w:pPr>
              <w:rPr>
                <w:lang w:val="en-US"/>
              </w:rPr>
            </w:pPr>
            <w:r w:rsidRPr="009E1DC8">
              <w:rPr>
                <w:lang w:val="en-US"/>
              </w:rPr>
              <w:t>XA1</w:t>
            </w:r>
          </w:p>
        </w:tc>
        <w:tc>
          <w:tcPr>
            <w:tcW w:w="1843" w:type="dxa"/>
            <w:tcBorders>
              <w:bottom w:val="single" w:sz="6" w:space="0" w:color="000000"/>
            </w:tcBorders>
          </w:tcPr>
          <w:p w14:paraId="4708E89E" w14:textId="77777777" w:rsidR="00DC5C9A" w:rsidRPr="009E1DC8" w:rsidRDefault="00DC5C9A" w:rsidP="001512C2">
            <w:pPr>
              <w:rPr>
                <w:lang w:val="en-US"/>
              </w:rPr>
            </w:pPr>
            <w:r w:rsidRPr="009E1DC8">
              <w:rPr>
                <w:lang w:val="en-US"/>
              </w:rPr>
              <w:t>C32/40</w:t>
            </w:r>
          </w:p>
        </w:tc>
        <w:tc>
          <w:tcPr>
            <w:tcW w:w="1559" w:type="dxa"/>
            <w:tcBorders>
              <w:bottom w:val="single" w:sz="6" w:space="0" w:color="000000"/>
            </w:tcBorders>
          </w:tcPr>
          <w:p w14:paraId="3BD0BE01" w14:textId="77777777" w:rsidR="00DC5C9A" w:rsidRPr="009E1DC8" w:rsidRDefault="00DC5C9A" w:rsidP="001512C2">
            <w:pPr>
              <w:rPr>
                <w:vertAlign w:val="superscript"/>
                <w:lang w:val="en-US"/>
              </w:rPr>
            </w:pPr>
            <w:r w:rsidRPr="009E1DC8">
              <w:rPr>
                <w:lang w:val="en-US"/>
              </w:rPr>
              <w:t>35/</w:t>
            </w:r>
            <w:r w:rsidRPr="009E1DC8">
              <w:rPr>
                <w:lang w:val="en-US"/>
              </w:rPr>
              <w:sym w:font="Symbol" w:char="F0B1"/>
            </w:r>
            <w:r w:rsidRPr="009E1DC8">
              <w:rPr>
                <w:lang w:val="en-US"/>
              </w:rPr>
              <w:t xml:space="preserve">10 </w:t>
            </w:r>
            <w:r w:rsidRPr="009E1DC8">
              <w:rPr>
                <w:vertAlign w:val="superscript"/>
                <w:lang w:val="en-US"/>
              </w:rPr>
              <w:t>1)</w:t>
            </w:r>
          </w:p>
        </w:tc>
      </w:tr>
    </w:tbl>
    <w:p w14:paraId="320729EB" w14:textId="05953E9D" w:rsidR="00DC5C9A" w:rsidRPr="009E1DC8" w:rsidRDefault="007B17F3" w:rsidP="00DC5C9A">
      <w:pPr>
        <w:rPr>
          <w:lang w:val="en-US"/>
        </w:rPr>
      </w:pPr>
      <w:r>
        <w:rPr>
          <w:vertAlign w:val="superscript"/>
          <w:lang w:val="en-US"/>
        </w:rPr>
        <w:t>4</w:t>
      </w:r>
      <w:r w:rsidR="00DC5C9A" w:rsidRPr="009E1DC8">
        <w:rPr>
          <w:vertAlign w:val="superscript"/>
          <w:lang w:val="en-US"/>
        </w:rPr>
        <w:t>)</w:t>
      </w:r>
      <w:r w:rsidR="00DC5C9A" w:rsidRPr="009E1DC8">
        <w:rPr>
          <w:lang w:val="en-US"/>
        </w:rPr>
        <w:t xml:space="preserve"> Not given in the codes.</w:t>
      </w:r>
    </w:p>
    <w:p w14:paraId="57DFE127" w14:textId="77777777" w:rsidR="00DC5C9A" w:rsidRPr="009E1DC8" w:rsidRDefault="00DC5C9A" w:rsidP="00DC5C9A">
      <w:pPr>
        <w:rPr>
          <w:lang w:val="en-US"/>
        </w:rPr>
      </w:pPr>
    </w:p>
    <w:p w14:paraId="42CD8BA1" w14:textId="77777777" w:rsidR="00DC5C9A" w:rsidRPr="009E1DC8" w:rsidRDefault="00DC5C9A" w:rsidP="00DC5C9A">
      <w:pPr>
        <w:rPr>
          <w:lang w:val="en-US"/>
        </w:rPr>
      </w:pPr>
      <w:r w:rsidRPr="009E1DC8">
        <w:rPr>
          <w:lang w:val="en-US"/>
        </w:rPr>
        <w:t>The calculations of the structural elements and the demand for water-tightness can result in a higher strength class, and the demanded fire resistance and the execution of the structural elements can result in an increased cover.</w:t>
      </w:r>
    </w:p>
    <w:p w14:paraId="5DA531AD" w14:textId="77777777" w:rsidR="00DC5C9A" w:rsidRPr="009E1DC8" w:rsidRDefault="00DC5C9A" w:rsidP="00DC5C9A">
      <w:pPr>
        <w:pStyle w:val="Nadpis4"/>
        <w:rPr>
          <w:lang w:val="en-US"/>
        </w:rPr>
      </w:pPr>
      <w:bookmarkStart w:id="197" w:name="_Toc257663043"/>
      <w:bookmarkStart w:id="198" w:name="_Toc383430001"/>
      <w:r w:rsidRPr="009E1DC8">
        <w:rPr>
          <w:lang w:val="en-US"/>
        </w:rPr>
        <w:t>Reinforcement</w:t>
      </w:r>
      <w:bookmarkEnd w:id="197"/>
      <w:bookmarkEnd w:id="198"/>
    </w:p>
    <w:p w14:paraId="256FA419" w14:textId="77777777" w:rsidR="00DC5C9A" w:rsidRPr="009E1DC8" w:rsidRDefault="00DC5C9A" w:rsidP="00DC5C9A">
      <w:pPr>
        <w:rPr>
          <w:lang w:val="en-US"/>
        </w:rPr>
      </w:pPr>
      <w:r w:rsidRPr="009E1DC8">
        <w:rPr>
          <w:lang w:val="en-US"/>
        </w:rPr>
        <w:t>The reinforcement is minimum class B according to CSN EN 1992-1-1:2006:</w:t>
      </w:r>
    </w:p>
    <w:p w14:paraId="46F71C49" w14:textId="77777777" w:rsidR="00DC5C9A" w:rsidRPr="009E1DC8" w:rsidRDefault="00DC5C9A" w:rsidP="00DC5C9A">
      <w:pPr>
        <w:rPr>
          <w:lang w:val="en-US"/>
        </w:rPr>
      </w:pPr>
    </w:p>
    <w:tbl>
      <w:tblPr>
        <w:tblW w:w="8154" w:type="dxa"/>
        <w:tblBorders>
          <w:bottom w:val="single" w:sz="6" w:space="0" w:color="auto"/>
        </w:tblBorders>
        <w:tblLayout w:type="fixed"/>
        <w:tblCellMar>
          <w:left w:w="31" w:type="dxa"/>
          <w:right w:w="31" w:type="dxa"/>
        </w:tblCellMar>
        <w:tblLook w:val="0000" w:firstRow="0" w:lastRow="0" w:firstColumn="0" w:lastColumn="0" w:noHBand="0" w:noVBand="0"/>
      </w:tblPr>
      <w:tblGrid>
        <w:gridCol w:w="882"/>
        <w:gridCol w:w="709"/>
        <w:gridCol w:w="850"/>
        <w:gridCol w:w="851"/>
        <w:gridCol w:w="567"/>
        <w:gridCol w:w="992"/>
        <w:gridCol w:w="1843"/>
        <w:gridCol w:w="708"/>
        <w:gridCol w:w="752"/>
      </w:tblGrid>
      <w:tr w:rsidR="00DC5C9A" w:rsidRPr="009E1DC8" w14:paraId="6C5C2A28" w14:textId="77777777" w:rsidTr="001512C2">
        <w:tc>
          <w:tcPr>
            <w:tcW w:w="882" w:type="dxa"/>
            <w:tcBorders>
              <w:bottom w:val="nil"/>
            </w:tcBorders>
          </w:tcPr>
          <w:p w14:paraId="1105081F" w14:textId="77777777" w:rsidR="00DC5C9A" w:rsidRPr="009E1DC8" w:rsidRDefault="00DC5C9A" w:rsidP="001512C2">
            <w:pPr>
              <w:rPr>
                <w:lang w:val="en-US"/>
              </w:rPr>
            </w:pPr>
            <w:r w:rsidRPr="009E1DC8">
              <w:rPr>
                <w:lang w:val="en-US"/>
              </w:rPr>
              <w:t>Identi-fication</w:t>
            </w:r>
          </w:p>
        </w:tc>
        <w:tc>
          <w:tcPr>
            <w:tcW w:w="709" w:type="dxa"/>
            <w:tcBorders>
              <w:bottom w:val="nil"/>
            </w:tcBorders>
          </w:tcPr>
          <w:p w14:paraId="09153A72" w14:textId="77777777" w:rsidR="00DC5C9A" w:rsidRPr="009E1DC8" w:rsidRDefault="00DC5C9A" w:rsidP="001512C2">
            <w:pPr>
              <w:rPr>
                <w:lang w:val="en-US"/>
              </w:rPr>
            </w:pPr>
            <w:r w:rsidRPr="009E1DC8">
              <w:rPr>
                <w:lang w:val="en-US"/>
              </w:rPr>
              <w:sym w:font="Symbol" w:char="F066"/>
            </w:r>
          </w:p>
          <w:p w14:paraId="0E6FEF33" w14:textId="77777777" w:rsidR="00DC5C9A" w:rsidRPr="009E1DC8" w:rsidRDefault="00DC5C9A" w:rsidP="001512C2">
            <w:pPr>
              <w:rPr>
                <w:lang w:val="en-US"/>
              </w:rPr>
            </w:pPr>
            <w:r w:rsidRPr="009E1DC8">
              <w:rPr>
                <w:lang w:val="en-US"/>
              </w:rPr>
              <w:t>(mm)</w:t>
            </w:r>
          </w:p>
        </w:tc>
        <w:tc>
          <w:tcPr>
            <w:tcW w:w="850" w:type="dxa"/>
            <w:tcBorders>
              <w:bottom w:val="nil"/>
            </w:tcBorders>
          </w:tcPr>
          <w:p w14:paraId="77382B73" w14:textId="77777777" w:rsidR="00DC5C9A" w:rsidRPr="009E1DC8" w:rsidRDefault="00DC5C9A" w:rsidP="001512C2">
            <w:pPr>
              <w:rPr>
                <w:lang w:val="en-US"/>
              </w:rPr>
            </w:pPr>
            <w:r w:rsidRPr="009E1DC8">
              <w:rPr>
                <w:i/>
                <w:spacing w:val="-3"/>
                <w:lang w:val="en-US"/>
              </w:rPr>
              <w:t>f</w:t>
            </w:r>
            <w:r w:rsidRPr="009E1DC8">
              <w:rPr>
                <w:i/>
                <w:spacing w:val="-3"/>
                <w:vertAlign w:val="subscript"/>
                <w:lang w:val="en-US"/>
              </w:rPr>
              <w:t>yk</w:t>
            </w:r>
          </w:p>
          <w:p w14:paraId="40E7D642" w14:textId="3C33A160" w:rsidR="00DC5C9A" w:rsidRPr="009E1DC8" w:rsidRDefault="00DC5C9A" w:rsidP="001512C2">
            <w:pPr>
              <w:rPr>
                <w:lang w:val="en-US"/>
              </w:rPr>
            </w:pPr>
            <w:r w:rsidRPr="009E1DC8">
              <w:rPr>
                <w:lang w:val="en-US"/>
              </w:rPr>
              <w:t>(M</w:t>
            </w:r>
            <w:r w:rsidR="007B17F3">
              <w:rPr>
                <w:lang w:val="en-US"/>
              </w:rPr>
              <w:t>p</w:t>
            </w:r>
            <w:r w:rsidRPr="009E1DC8">
              <w:rPr>
                <w:lang w:val="en-US"/>
              </w:rPr>
              <w:t>a)</w:t>
            </w:r>
          </w:p>
        </w:tc>
        <w:tc>
          <w:tcPr>
            <w:tcW w:w="851" w:type="dxa"/>
            <w:tcBorders>
              <w:bottom w:val="nil"/>
            </w:tcBorders>
          </w:tcPr>
          <w:p w14:paraId="19138901" w14:textId="77777777" w:rsidR="00DC5C9A" w:rsidRPr="009E1DC8" w:rsidRDefault="00DC5C9A" w:rsidP="001512C2">
            <w:pPr>
              <w:rPr>
                <w:lang w:val="en-US"/>
              </w:rPr>
            </w:pPr>
            <w:r w:rsidRPr="009E1DC8">
              <w:rPr>
                <w:i/>
                <w:spacing w:val="-3"/>
                <w:lang w:val="en-US"/>
              </w:rPr>
              <w:t>f</w:t>
            </w:r>
            <w:r w:rsidRPr="009E1DC8">
              <w:rPr>
                <w:i/>
                <w:spacing w:val="-3"/>
                <w:vertAlign w:val="subscript"/>
                <w:lang w:val="en-US"/>
              </w:rPr>
              <w:t>yck</w:t>
            </w:r>
          </w:p>
          <w:p w14:paraId="1D7BBBD7" w14:textId="23CE05E0" w:rsidR="00DC5C9A" w:rsidRPr="009E1DC8" w:rsidRDefault="00DC5C9A" w:rsidP="001512C2">
            <w:pPr>
              <w:rPr>
                <w:lang w:val="en-US"/>
              </w:rPr>
            </w:pPr>
            <w:r w:rsidRPr="009E1DC8">
              <w:rPr>
                <w:lang w:val="en-US"/>
              </w:rPr>
              <w:t>(M</w:t>
            </w:r>
            <w:r w:rsidR="007B17F3">
              <w:rPr>
                <w:lang w:val="en-US"/>
              </w:rPr>
              <w:t>p</w:t>
            </w:r>
            <w:r w:rsidRPr="009E1DC8">
              <w:rPr>
                <w:lang w:val="en-US"/>
              </w:rPr>
              <w:t>a)</w:t>
            </w:r>
          </w:p>
        </w:tc>
        <w:tc>
          <w:tcPr>
            <w:tcW w:w="567" w:type="dxa"/>
            <w:tcBorders>
              <w:bottom w:val="nil"/>
            </w:tcBorders>
          </w:tcPr>
          <w:p w14:paraId="2EE1DDBB" w14:textId="77777777" w:rsidR="00DC5C9A" w:rsidRPr="009E1DC8" w:rsidRDefault="00DC5C9A" w:rsidP="001512C2">
            <w:pPr>
              <w:rPr>
                <w:i/>
                <w:lang w:val="en-US"/>
              </w:rPr>
            </w:pPr>
            <w:r w:rsidRPr="009E1DC8">
              <w:rPr>
                <w:i/>
                <w:lang w:val="en-US"/>
              </w:rPr>
              <w:t>ε</w:t>
            </w:r>
            <w:r w:rsidRPr="009E1DC8">
              <w:rPr>
                <w:i/>
                <w:vertAlign w:val="subscript"/>
                <w:lang w:val="en-US"/>
              </w:rPr>
              <w:t>uk</w:t>
            </w:r>
            <w:r w:rsidRPr="009E1DC8">
              <w:rPr>
                <w:lang w:val="en-US"/>
              </w:rPr>
              <w:t xml:space="preserve"> </w:t>
            </w:r>
            <w:r w:rsidRPr="009E1DC8">
              <w:rPr>
                <w:lang w:val="en-US"/>
              </w:rPr>
              <w:sym w:font="Symbol" w:char="F0B3"/>
            </w:r>
          </w:p>
          <w:p w14:paraId="2A04125F" w14:textId="77777777" w:rsidR="00DC5C9A" w:rsidRPr="009E1DC8" w:rsidRDefault="00DC5C9A" w:rsidP="001512C2">
            <w:pPr>
              <w:rPr>
                <w:lang w:val="en-US"/>
              </w:rPr>
            </w:pPr>
            <w:r w:rsidRPr="009E1DC8">
              <w:rPr>
                <w:lang w:val="en-US"/>
              </w:rPr>
              <w:t>(%)</w:t>
            </w:r>
          </w:p>
        </w:tc>
        <w:tc>
          <w:tcPr>
            <w:tcW w:w="992" w:type="dxa"/>
            <w:tcBorders>
              <w:bottom w:val="nil"/>
            </w:tcBorders>
          </w:tcPr>
          <w:p w14:paraId="79418C44" w14:textId="25055857" w:rsidR="00DC5C9A" w:rsidRPr="009E1DC8" w:rsidRDefault="00DC5C9A" w:rsidP="001512C2">
            <w:pPr>
              <w:rPr>
                <w:lang w:val="en-US"/>
              </w:rPr>
            </w:pPr>
            <w:r w:rsidRPr="009E1DC8">
              <w:rPr>
                <w:noProof/>
                <w:position w:val="-28"/>
                <w:sz w:val="20"/>
                <w:lang w:val="en-US"/>
              </w:rPr>
              <w:drawing>
                <wp:inline distT="0" distB="0" distL="0" distR="0" wp14:anchorId="5C8CE617" wp14:editId="76EE0A12">
                  <wp:extent cx="266700" cy="381000"/>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66700" cy="381000"/>
                          </a:xfrm>
                          <a:prstGeom prst="rect">
                            <a:avLst/>
                          </a:prstGeom>
                          <a:noFill/>
                          <a:ln>
                            <a:noFill/>
                          </a:ln>
                        </pic:spPr>
                      </pic:pic>
                    </a:graphicData>
                  </a:graphic>
                </wp:inline>
              </w:drawing>
            </w:r>
            <w:r w:rsidRPr="009E1DC8">
              <w:rPr>
                <w:lang w:val="en-US"/>
              </w:rPr>
              <w:sym w:font="Symbol" w:char="F0B3"/>
            </w:r>
          </w:p>
        </w:tc>
        <w:tc>
          <w:tcPr>
            <w:tcW w:w="1843" w:type="dxa"/>
            <w:tcBorders>
              <w:bottom w:val="nil"/>
            </w:tcBorders>
          </w:tcPr>
          <w:p w14:paraId="62AF1106" w14:textId="77777777" w:rsidR="00DC5C9A" w:rsidRPr="009E1DC8" w:rsidRDefault="00DC5C9A" w:rsidP="001512C2">
            <w:pPr>
              <w:rPr>
                <w:lang w:val="en-US"/>
              </w:rPr>
            </w:pPr>
            <w:r w:rsidRPr="009E1DC8">
              <w:rPr>
                <w:i/>
                <w:lang w:val="en-US"/>
              </w:rPr>
              <w:t>f</w:t>
            </w:r>
            <w:r w:rsidRPr="009E1DC8">
              <w:rPr>
                <w:i/>
                <w:vertAlign w:val="subscript"/>
                <w:lang w:val="en-US"/>
              </w:rPr>
              <w:t>R,min</w:t>
            </w:r>
            <w:r w:rsidRPr="009E1DC8">
              <w:rPr>
                <w:lang w:val="en-US"/>
              </w:rPr>
              <w:t xml:space="preserve"> </w:t>
            </w:r>
            <w:r w:rsidRPr="009E1DC8">
              <w:rPr>
                <w:lang w:val="en-US"/>
              </w:rPr>
              <w:sym w:font="Symbol" w:char="F0B3"/>
            </w:r>
          </w:p>
        </w:tc>
        <w:tc>
          <w:tcPr>
            <w:tcW w:w="708" w:type="dxa"/>
            <w:tcBorders>
              <w:bottom w:val="nil"/>
            </w:tcBorders>
          </w:tcPr>
          <w:p w14:paraId="712D0AFD" w14:textId="77777777" w:rsidR="00DC5C9A" w:rsidRPr="009E1DC8" w:rsidRDefault="00DC5C9A" w:rsidP="001512C2">
            <w:pPr>
              <w:rPr>
                <w:lang w:val="en-US"/>
              </w:rPr>
            </w:pPr>
            <w:r w:rsidRPr="009E1DC8">
              <w:rPr>
                <w:lang w:val="en-US"/>
              </w:rPr>
              <w:t>D</w:t>
            </w:r>
          </w:p>
          <w:p w14:paraId="680B76C1" w14:textId="77777777" w:rsidR="00DC5C9A" w:rsidRPr="009E1DC8" w:rsidRDefault="00DC5C9A" w:rsidP="001512C2">
            <w:pPr>
              <w:rPr>
                <w:lang w:val="en-US"/>
              </w:rPr>
            </w:pPr>
            <w:r w:rsidRPr="009E1DC8">
              <w:rPr>
                <w:lang w:val="en-US"/>
              </w:rPr>
              <w:sym w:font="Symbol" w:char="F066"/>
            </w:r>
            <w:r w:rsidRPr="009E1DC8">
              <w:rPr>
                <w:sz w:val="24"/>
                <w:lang w:val="en-US"/>
              </w:rPr>
              <w:t xml:space="preserve"> </w:t>
            </w:r>
            <w:r w:rsidRPr="009E1DC8">
              <w:rPr>
                <w:lang w:val="en-US"/>
              </w:rPr>
              <w:sym w:font="Symbol" w:char="F0A3"/>
            </w:r>
            <w:r w:rsidRPr="009E1DC8">
              <w:rPr>
                <w:lang w:val="en-US"/>
              </w:rPr>
              <w:t xml:space="preserve"> 16</w:t>
            </w:r>
          </w:p>
        </w:tc>
        <w:tc>
          <w:tcPr>
            <w:tcW w:w="752" w:type="dxa"/>
            <w:tcBorders>
              <w:bottom w:val="nil"/>
            </w:tcBorders>
          </w:tcPr>
          <w:p w14:paraId="1AD7CB38" w14:textId="77777777" w:rsidR="00DC5C9A" w:rsidRPr="009E1DC8" w:rsidRDefault="00DC5C9A" w:rsidP="001512C2">
            <w:pPr>
              <w:rPr>
                <w:lang w:val="en-US"/>
              </w:rPr>
            </w:pPr>
            <w:r w:rsidRPr="009E1DC8">
              <w:rPr>
                <w:lang w:val="en-US"/>
              </w:rPr>
              <w:t>D</w:t>
            </w:r>
          </w:p>
          <w:p w14:paraId="639BD58B" w14:textId="77777777" w:rsidR="00DC5C9A" w:rsidRPr="009E1DC8" w:rsidRDefault="00DC5C9A" w:rsidP="001512C2">
            <w:pPr>
              <w:rPr>
                <w:lang w:val="en-US"/>
              </w:rPr>
            </w:pPr>
            <w:r w:rsidRPr="009E1DC8">
              <w:rPr>
                <w:lang w:val="en-US"/>
              </w:rPr>
              <w:sym w:font="Symbol" w:char="F066"/>
            </w:r>
            <w:r w:rsidRPr="009E1DC8">
              <w:rPr>
                <w:lang w:val="en-US"/>
              </w:rPr>
              <w:t xml:space="preserve"> </w:t>
            </w:r>
            <w:r w:rsidRPr="009E1DC8">
              <w:rPr>
                <w:lang w:val="en-US"/>
              </w:rPr>
              <w:sym w:font="Symbol" w:char="F03E"/>
            </w:r>
            <w:r w:rsidRPr="009E1DC8">
              <w:rPr>
                <w:lang w:val="en-US"/>
              </w:rPr>
              <w:t xml:space="preserve"> 16</w:t>
            </w:r>
          </w:p>
        </w:tc>
      </w:tr>
      <w:tr w:rsidR="00DC5C9A" w:rsidRPr="009E1DC8" w14:paraId="089C445E" w14:textId="77777777" w:rsidTr="001512C2">
        <w:tc>
          <w:tcPr>
            <w:tcW w:w="882" w:type="dxa"/>
            <w:tcBorders>
              <w:top w:val="single" w:sz="4" w:space="0" w:color="auto"/>
              <w:bottom w:val="single" w:sz="6" w:space="0" w:color="auto"/>
            </w:tcBorders>
            <w:vAlign w:val="center"/>
          </w:tcPr>
          <w:p w14:paraId="26CA399E" w14:textId="77777777" w:rsidR="00DC5C9A" w:rsidRPr="009E1DC8" w:rsidRDefault="00DC5C9A" w:rsidP="001512C2">
            <w:pPr>
              <w:rPr>
                <w:lang w:val="en-US"/>
              </w:rPr>
            </w:pPr>
            <w:r w:rsidRPr="009E1DC8">
              <w:rPr>
                <w:lang w:val="en-US"/>
              </w:rPr>
              <w:t>Z</w:t>
            </w:r>
          </w:p>
        </w:tc>
        <w:tc>
          <w:tcPr>
            <w:tcW w:w="709" w:type="dxa"/>
            <w:tcBorders>
              <w:top w:val="single" w:sz="4" w:space="0" w:color="auto"/>
              <w:bottom w:val="single" w:sz="6" w:space="0" w:color="auto"/>
            </w:tcBorders>
            <w:vAlign w:val="center"/>
          </w:tcPr>
          <w:p w14:paraId="37112A41" w14:textId="77777777" w:rsidR="00DC5C9A" w:rsidRPr="009E1DC8" w:rsidRDefault="00DC5C9A" w:rsidP="001512C2">
            <w:pPr>
              <w:rPr>
                <w:lang w:val="en-US"/>
              </w:rPr>
            </w:pPr>
            <w:r w:rsidRPr="009E1DC8">
              <w:rPr>
                <w:lang w:val="en-US"/>
              </w:rPr>
              <w:t>8 – 32</w:t>
            </w:r>
          </w:p>
        </w:tc>
        <w:tc>
          <w:tcPr>
            <w:tcW w:w="850" w:type="dxa"/>
            <w:tcBorders>
              <w:top w:val="single" w:sz="4" w:space="0" w:color="auto"/>
              <w:bottom w:val="single" w:sz="6" w:space="0" w:color="auto"/>
            </w:tcBorders>
            <w:vAlign w:val="center"/>
          </w:tcPr>
          <w:p w14:paraId="288EE0DF" w14:textId="77777777" w:rsidR="00DC5C9A" w:rsidRPr="009E1DC8" w:rsidRDefault="00DC5C9A" w:rsidP="001512C2">
            <w:pPr>
              <w:rPr>
                <w:lang w:val="en-US"/>
              </w:rPr>
            </w:pPr>
            <w:r w:rsidRPr="009E1DC8">
              <w:rPr>
                <w:lang w:val="en-US"/>
              </w:rPr>
              <w:t>500</w:t>
            </w:r>
          </w:p>
        </w:tc>
        <w:tc>
          <w:tcPr>
            <w:tcW w:w="851" w:type="dxa"/>
            <w:tcBorders>
              <w:top w:val="single" w:sz="4" w:space="0" w:color="auto"/>
              <w:bottom w:val="single" w:sz="6" w:space="0" w:color="auto"/>
            </w:tcBorders>
            <w:vAlign w:val="center"/>
          </w:tcPr>
          <w:p w14:paraId="0C559C03" w14:textId="77777777" w:rsidR="00DC5C9A" w:rsidRPr="009E1DC8" w:rsidRDefault="00DC5C9A" w:rsidP="001512C2">
            <w:pPr>
              <w:rPr>
                <w:lang w:val="en-US"/>
              </w:rPr>
            </w:pPr>
            <w:r w:rsidRPr="009E1DC8">
              <w:rPr>
                <w:lang w:val="en-US"/>
              </w:rPr>
              <w:t>500</w:t>
            </w:r>
          </w:p>
        </w:tc>
        <w:tc>
          <w:tcPr>
            <w:tcW w:w="567" w:type="dxa"/>
            <w:tcBorders>
              <w:top w:val="single" w:sz="4" w:space="0" w:color="auto"/>
              <w:bottom w:val="single" w:sz="6" w:space="0" w:color="auto"/>
            </w:tcBorders>
            <w:vAlign w:val="center"/>
          </w:tcPr>
          <w:p w14:paraId="4B4EE021" w14:textId="77777777" w:rsidR="00DC5C9A" w:rsidRPr="009E1DC8" w:rsidRDefault="00DC5C9A" w:rsidP="001512C2">
            <w:pPr>
              <w:rPr>
                <w:lang w:val="en-US"/>
              </w:rPr>
            </w:pPr>
            <w:r w:rsidRPr="009E1DC8">
              <w:rPr>
                <w:lang w:val="en-US"/>
              </w:rPr>
              <w:t>5</w:t>
            </w:r>
          </w:p>
        </w:tc>
        <w:tc>
          <w:tcPr>
            <w:tcW w:w="992" w:type="dxa"/>
            <w:tcBorders>
              <w:top w:val="single" w:sz="4" w:space="0" w:color="auto"/>
              <w:bottom w:val="single" w:sz="6" w:space="0" w:color="auto"/>
            </w:tcBorders>
            <w:vAlign w:val="center"/>
          </w:tcPr>
          <w:p w14:paraId="2BF91EF1" w14:textId="77777777" w:rsidR="00DC5C9A" w:rsidRPr="009E1DC8" w:rsidRDefault="00DC5C9A" w:rsidP="001512C2">
            <w:pPr>
              <w:rPr>
                <w:lang w:val="en-US"/>
              </w:rPr>
            </w:pPr>
            <w:r w:rsidRPr="009E1DC8">
              <w:rPr>
                <w:lang w:val="en-US"/>
              </w:rPr>
              <w:t>1,08</w:t>
            </w:r>
          </w:p>
        </w:tc>
        <w:tc>
          <w:tcPr>
            <w:tcW w:w="1843" w:type="dxa"/>
            <w:tcBorders>
              <w:top w:val="single" w:sz="4" w:space="0" w:color="auto"/>
              <w:bottom w:val="single" w:sz="6" w:space="0" w:color="auto"/>
            </w:tcBorders>
            <w:vAlign w:val="center"/>
          </w:tcPr>
          <w:p w14:paraId="0F24CBEF" w14:textId="77777777" w:rsidR="00DC5C9A" w:rsidRPr="009E1DC8" w:rsidRDefault="00DC5C9A" w:rsidP="001512C2">
            <w:pPr>
              <w:rPr>
                <w:lang w:val="en-US"/>
              </w:rPr>
            </w:pPr>
            <w:r w:rsidRPr="009E1DC8">
              <w:rPr>
                <w:lang w:val="en-US"/>
              </w:rPr>
              <w:t xml:space="preserve">0,040 for </w:t>
            </w:r>
            <w:r w:rsidRPr="009E1DC8">
              <w:rPr>
                <w:lang w:val="en-US"/>
              </w:rPr>
              <w:sym w:font="Symbol" w:char="F066"/>
            </w:r>
            <w:r w:rsidRPr="009E1DC8">
              <w:rPr>
                <w:lang w:val="en-US"/>
              </w:rPr>
              <w:t xml:space="preserve"> &lt; 12</w:t>
            </w:r>
          </w:p>
          <w:p w14:paraId="11B05523" w14:textId="77777777" w:rsidR="00DC5C9A" w:rsidRPr="009E1DC8" w:rsidRDefault="00DC5C9A" w:rsidP="001512C2">
            <w:pPr>
              <w:rPr>
                <w:lang w:val="en-US"/>
              </w:rPr>
            </w:pPr>
            <w:r w:rsidRPr="009E1DC8">
              <w:rPr>
                <w:lang w:val="en-US"/>
              </w:rPr>
              <w:t xml:space="preserve">0,056 for </w:t>
            </w:r>
            <w:r w:rsidRPr="009E1DC8">
              <w:rPr>
                <w:lang w:val="en-US"/>
              </w:rPr>
              <w:sym w:font="Symbol" w:char="F066"/>
            </w:r>
            <w:r w:rsidRPr="009E1DC8">
              <w:rPr>
                <w:lang w:val="en-US"/>
              </w:rPr>
              <w:t xml:space="preserve"> </w:t>
            </w:r>
            <w:r w:rsidRPr="009E1DC8">
              <w:rPr>
                <w:lang w:val="en-US"/>
              </w:rPr>
              <w:sym w:font="Symbol" w:char="F0B3"/>
            </w:r>
            <w:r w:rsidRPr="009E1DC8">
              <w:rPr>
                <w:lang w:val="en-US"/>
              </w:rPr>
              <w:t xml:space="preserve"> 12</w:t>
            </w:r>
          </w:p>
        </w:tc>
        <w:tc>
          <w:tcPr>
            <w:tcW w:w="708" w:type="dxa"/>
            <w:tcBorders>
              <w:top w:val="single" w:sz="4" w:space="0" w:color="auto"/>
              <w:bottom w:val="single" w:sz="6" w:space="0" w:color="auto"/>
            </w:tcBorders>
            <w:vAlign w:val="center"/>
          </w:tcPr>
          <w:p w14:paraId="34BED3DE" w14:textId="77777777" w:rsidR="00DC5C9A" w:rsidRPr="009E1DC8" w:rsidRDefault="00DC5C9A" w:rsidP="001512C2">
            <w:pPr>
              <w:rPr>
                <w:lang w:val="en-US"/>
              </w:rPr>
            </w:pPr>
            <w:r w:rsidRPr="009E1DC8">
              <w:rPr>
                <w:lang w:val="en-US"/>
              </w:rPr>
              <w:t>4</w:t>
            </w:r>
            <w:r w:rsidRPr="009E1DC8">
              <w:rPr>
                <w:lang w:val="en-US"/>
              </w:rPr>
              <w:sym w:font="Symbol" w:char="F066"/>
            </w:r>
            <w:r w:rsidRPr="009E1DC8">
              <w:rPr>
                <w:lang w:val="en-US"/>
              </w:rPr>
              <w:t xml:space="preserve"> </w:t>
            </w:r>
          </w:p>
        </w:tc>
        <w:tc>
          <w:tcPr>
            <w:tcW w:w="752" w:type="dxa"/>
            <w:tcBorders>
              <w:top w:val="single" w:sz="4" w:space="0" w:color="auto"/>
              <w:bottom w:val="single" w:sz="6" w:space="0" w:color="auto"/>
            </w:tcBorders>
            <w:vAlign w:val="center"/>
          </w:tcPr>
          <w:p w14:paraId="17D2AF50" w14:textId="77777777" w:rsidR="00DC5C9A" w:rsidRPr="009E1DC8" w:rsidRDefault="00DC5C9A" w:rsidP="001512C2">
            <w:pPr>
              <w:rPr>
                <w:lang w:val="en-US"/>
              </w:rPr>
            </w:pPr>
            <w:r w:rsidRPr="009E1DC8">
              <w:rPr>
                <w:lang w:val="en-US"/>
              </w:rPr>
              <w:t>7</w:t>
            </w:r>
            <w:r w:rsidRPr="009E1DC8">
              <w:rPr>
                <w:lang w:val="en-US"/>
              </w:rPr>
              <w:sym w:font="Symbol" w:char="F066"/>
            </w:r>
          </w:p>
        </w:tc>
      </w:tr>
    </w:tbl>
    <w:p w14:paraId="6DF77561" w14:textId="77777777" w:rsidR="00DC5C9A" w:rsidRPr="009E1DC8" w:rsidRDefault="00DC5C9A" w:rsidP="00DC5C9A">
      <w:pPr>
        <w:rPr>
          <w:lang w:val="en-US"/>
        </w:rPr>
      </w:pPr>
    </w:p>
    <w:p w14:paraId="495F0306" w14:textId="77777777" w:rsidR="00DC5C9A" w:rsidRPr="009E1DC8" w:rsidRDefault="00DC5C9A" w:rsidP="00DC5C9A">
      <w:pPr>
        <w:pStyle w:val="Nadpis4"/>
        <w:rPr>
          <w:lang w:val="en-US"/>
        </w:rPr>
      </w:pPr>
      <w:bookmarkStart w:id="199" w:name="_Toc257294099"/>
      <w:bookmarkStart w:id="200" w:name="_Toc257663044"/>
      <w:bookmarkStart w:id="201" w:name="_Toc383430002"/>
      <w:r w:rsidRPr="009E1DC8">
        <w:rPr>
          <w:lang w:val="en-US"/>
        </w:rPr>
        <w:t>Functional requirements</w:t>
      </w:r>
      <w:bookmarkEnd w:id="199"/>
      <w:bookmarkEnd w:id="200"/>
      <w:bookmarkEnd w:id="201"/>
    </w:p>
    <w:p w14:paraId="763D396B" w14:textId="77777777" w:rsidR="00DC5C9A" w:rsidRPr="009E1DC8" w:rsidRDefault="00DC5C9A" w:rsidP="00DC5C9A">
      <w:pPr>
        <w:pStyle w:val="Nadpis5"/>
        <w:rPr>
          <w:lang w:val="en-US"/>
        </w:rPr>
      </w:pPr>
      <w:bookmarkStart w:id="202" w:name="_Toc257663045"/>
      <w:bookmarkStart w:id="203" w:name="_Toc383430003"/>
      <w:r w:rsidRPr="009E1DC8">
        <w:rPr>
          <w:lang w:val="en-US"/>
        </w:rPr>
        <w:t>Stress limitation</w:t>
      </w:r>
      <w:bookmarkEnd w:id="202"/>
      <w:bookmarkEnd w:id="203"/>
    </w:p>
    <w:p w14:paraId="25D0B3BC" w14:textId="77777777" w:rsidR="00DC5C9A" w:rsidRPr="009E1DC8" w:rsidRDefault="00DC5C9A" w:rsidP="00DC5C9A">
      <w:pPr>
        <w:rPr>
          <w:lang w:val="en-US"/>
        </w:rPr>
      </w:pPr>
      <w:r w:rsidRPr="009E1DC8">
        <w:rPr>
          <w:lang w:val="en-US"/>
        </w:rPr>
        <w:t xml:space="preserve">According to CSN EN 1992-1-1:2006 and </w:t>
      </w:r>
      <w:r w:rsidRPr="009E1DC8">
        <w:rPr>
          <w:spacing w:val="-3"/>
          <w:lang w:val="en-US"/>
        </w:rPr>
        <w:t xml:space="preserve">National Annex </w:t>
      </w:r>
      <w:r w:rsidRPr="009E1DC8">
        <w:rPr>
          <w:lang w:val="en-US"/>
        </w:rPr>
        <w:t xml:space="preserve">it may be appropriate to limit the compressive stress to </w:t>
      </w:r>
      <w:r w:rsidRPr="009E1DC8">
        <w:rPr>
          <w:i/>
          <w:lang w:val="en-US"/>
        </w:rPr>
        <w:t>0,6f</w:t>
      </w:r>
      <w:r w:rsidRPr="009E1DC8">
        <w:rPr>
          <w:i/>
          <w:vertAlign w:val="subscript"/>
          <w:lang w:val="en-US"/>
        </w:rPr>
        <w:t>ck</w:t>
      </w:r>
      <w:r w:rsidRPr="009E1DC8">
        <w:rPr>
          <w:lang w:val="en-US"/>
        </w:rPr>
        <w:t xml:space="preserve"> in the concrete under the characteristic combination of loads in areas exposed to environments of exposure classes XD, XF and XS. The compressive stress in the concrete under the quasi-permanent loads should be less than </w:t>
      </w:r>
      <w:r w:rsidRPr="009E1DC8">
        <w:rPr>
          <w:i/>
          <w:lang w:val="en-US"/>
        </w:rPr>
        <w:t>0,45f</w:t>
      </w:r>
      <w:r w:rsidRPr="009E1DC8">
        <w:rPr>
          <w:i/>
          <w:vertAlign w:val="subscript"/>
          <w:lang w:val="en-US"/>
        </w:rPr>
        <w:t>ck</w:t>
      </w:r>
      <w:r w:rsidRPr="009E1DC8">
        <w:rPr>
          <w:lang w:val="en-US"/>
        </w:rPr>
        <w:t>.</w:t>
      </w:r>
    </w:p>
    <w:p w14:paraId="528C027F" w14:textId="77777777" w:rsidR="00DC5C9A" w:rsidRPr="009E1DC8" w:rsidRDefault="00DC5C9A" w:rsidP="00DC5C9A">
      <w:pPr>
        <w:rPr>
          <w:lang w:val="en-US"/>
        </w:rPr>
      </w:pPr>
    </w:p>
    <w:p w14:paraId="60489BC0" w14:textId="77777777" w:rsidR="00DC5C9A" w:rsidRPr="009E1DC8" w:rsidRDefault="00DC5C9A" w:rsidP="00DC5C9A">
      <w:pPr>
        <w:rPr>
          <w:lang w:val="en-US"/>
        </w:rPr>
      </w:pPr>
      <w:r w:rsidRPr="009E1DC8">
        <w:rPr>
          <w:lang w:val="en-US"/>
        </w:rPr>
        <w:t xml:space="preserve">Under the characteristic combinations of loads the tensile stress in the reinforcement should not exceed </w:t>
      </w:r>
      <w:r w:rsidRPr="009E1DC8">
        <w:rPr>
          <w:i/>
          <w:lang w:val="en-US"/>
        </w:rPr>
        <w:t>0,6f</w:t>
      </w:r>
      <w:r w:rsidRPr="009E1DC8">
        <w:rPr>
          <w:i/>
          <w:vertAlign w:val="subscript"/>
          <w:lang w:val="en-US"/>
        </w:rPr>
        <w:t>yk</w:t>
      </w:r>
      <w:r w:rsidRPr="009E1DC8">
        <w:rPr>
          <w:lang w:val="en-US"/>
        </w:rPr>
        <w:t xml:space="preserve"> (or </w:t>
      </w:r>
      <w:r w:rsidRPr="009E1DC8">
        <w:rPr>
          <w:i/>
          <w:lang w:val="en-US"/>
        </w:rPr>
        <w:t>0,8f</w:t>
      </w:r>
      <w:r w:rsidRPr="009E1DC8">
        <w:rPr>
          <w:i/>
          <w:vertAlign w:val="subscript"/>
          <w:lang w:val="en-US"/>
        </w:rPr>
        <w:t>yk</w:t>
      </w:r>
      <w:r w:rsidRPr="009E1DC8">
        <w:rPr>
          <w:lang w:val="en-US"/>
        </w:rPr>
        <w:t xml:space="preserve"> if the stress is caused by imposed deformations). </w:t>
      </w:r>
    </w:p>
    <w:p w14:paraId="00B1587F" w14:textId="77777777" w:rsidR="00DC5C9A" w:rsidRPr="009E1DC8" w:rsidRDefault="00DC5C9A" w:rsidP="00DC5C9A">
      <w:pPr>
        <w:pStyle w:val="Nadpis5"/>
        <w:rPr>
          <w:lang w:val="en-US"/>
        </w:rPr>
      </w:pPr>
      <w:bookmarkStart w:id="204" w:name="_Toc257663046"/>
      <w:bookmarkStart w:id="205" w:name="_Toc383430004"/>
      <w:r w:rsidRPr="009E1DC8">
        <w:rPr>
          <w:lang w:val="en-US"/>
        </w:rPr>
        <w:t>Crack control</w:t>
      </w:r>
      <w:bookmarkEnd w:id="204"/>
      <w:bookmarkEnd w:id="205"/>
    </w:p>
    <w:p w14:paraId="2E9CA6E0" w14:textId="77777777" w:rsidR="00DC5C9A" w:rsidRPr="009E1DC8" w:rsidRDefault="00DC5C9A" w:rsidP="00DC5C9A">
      <w:pPr>
        <w:rPr>
          <w:lang w:val="en-US"/>
        </w:rPr>
      </w:pPr>
      <w:r w:rsidRPr="009E1DC8">
        <w:rPr>
          <w:lang w:val="en-US"/>
        </w:rPr>
        <w:t xml:space="preserve">According to CSN </w:t>
      </w:r>
      <w:r w:rsidRPr="009E1DC8">
        <w:rPr>
          <w:spacing w:val="-3"/>
          <w:lang w:val="en-US"/>
        </w:rPr>
        <w:t>EN 1992-1-1:2006</w:t>
      </w:r>
      <w:r w:rsidRPr="009E1DC8">
        <w:rPr>
          <w:lang w:val="en-US"/>
        </w:rPr>
        <w:t xml:space="preserve"> and </w:t>
      </w:r>
      <w:r w:rsidRPr="009E1DC8">
        <w:rPr>
          <w:spacing w:val="-3"/>
          <w:lang w:val="en-US"/>
        </w:rPr>
        <w:t xml:space="preserve">National Annex </w:t>
      </w:r>
      <w:r w:rsidRPr="009E1DC8">
        <w:rPr>
          <w:lang w:val="en-US"/>
        </w:rPr>
        <w:t xml:space="preserve">the calculated crack width should be limited to </w:t>
      </w:r>
      <w:r w:rsidRPr="009E1DC8">
        <w:rPr>
          <w:i/>
          <w:lang w:val="en-US"/>
        </w:rPr>
        <w:t>w</w:t>
      </w:r>
      <w:r w:rsidRPr="009E1DC8">
        <w:rPr>
          <w:i/>
          <w:vertAlign w:val="subscript"/>
          <w:lang w:val="en-US"/>
        </w:rPr>
        <w:t>max</w:t>
      </w:r>
      <w:r w:rsidRPr="009E1DC8">
        <w:rPr>
          <w:lang w:val="en-US"/>
        </w:rPr>
        <w:t xml:space="preserve"> for the relevant exposure classes:</w:t>
      </w:r>
    </w:p>
    <w:p w14:paraId="4ABAB5B1" w14:textId="77777777" w:rsidR="00DC5C9A" w:rsidRPr="009E1DC8" w:rsidRDefault="00DC5C9A" w:rsidP="00DC5C9A">
      <w:pPr>
        <w:rPr>
          <w:lang w:val="en-US"/>
        </w:rPr>
      </w:pPr>
    </w:p>
    <w:tbl>
      <w:tblPr>
        <w:tblStyle w:val="Mkatabulky"/>
        <w:tblW w:w="0" w:type="auto"/>
        <w:tblLook w:val="01E0" w:firstRow="1" w:lastRow="1" w:firstColumn="1" w:lastColumn="1" w:noHBand="0" w:noVBand="0"/>
      </w:tblPr>
      <w:tblGrid>
        <w:gridCol w:w="2598"/>
        <w:gridCol w:w="2598"/>
        <w:gridCol w:w="2598"/>
      </w:tblGrid>
      <w:tr w:rsidR="00DC5C9A" w:rsidRPr="009E1DC8" w14:paraId="678E2711" w14:textId="77777777" w:rsidTr="001512C2">
        <w:tc>
          <w:tcPr>
            <w:tcW w:w="2598" w:type="dxa"/>
            <w:vMerge w:val="restart"/>
          </w:tcPr>
          <w:p w14:paraId="77D9363B" w14:textId="77777777" w:rsidR="00DC5C9A" w:rsidRPr="009E1DC8" w:rsidRDefault="00DC5C9A" w:rsidP="001512C2">
            <w:pPr>
              <w:rPr>
                <w:lang w:val="en-US"/>
              </w:rPr>
            </w:pPr>
            <w:r w:rsidRPr="009E1DC8">
              <w:rPr>
                <w:lang w:val="en-US"/>
              </w:rPr>
              <w:t>Exposure class</w:t>
            </w:r>
          </w:p>
        </w:tc>
        <w:tc>
          <w:tcPr>
            <w:tcW w:w="2598" w:type="dxa"/>
          </w:tcPr>
          <w:p w14:paraId="63025F61" w14:textId="77777777" w:rsidR="00DC5C9A" w:rsidRPr="009E1DC8" w:rsidRDefault="00DC5C9A" w:rsidP="001512C2">
            <w:pPr>
              <w:rPr>
                <w:lang w:val="en-US"/>
              </w:rPr>
            </w:pPr>
            <w:r w:rsidRPr="009E1DC8">
              <w:rPr>
                <w:lang w:val="en-US"/>
              </w:rPr>
              <w:t>Reinforced members and pre-stressed members with unbonded tendons</w:t>
            </w:r>
          </w:p>
        </w:tc>
        <w:tc>
          <w:tcPr>
            <w:tcW w:w="2598" w:type="dxa"/>
          </w:tcPr>
          <w:p w14:paraId="6D120672" w14:textId="77777777" w:rsidR="00DC5C9A" w:rsidRPr="009E1DC8" w:rsidRDefault="00DC5C9A" w:rsidP="001512C2">
            <w:pPr>
              <w:rPr>
                <w:lang w:val="en-US"/>
              </w:rPr>
            </w:pPr>
            <w:r w:rsidRPr="009E1DC8">
              <w:rPr>
                <w:lang w:val="en-US"/>
              </w:rPr>
              <w:t>Pre-stressed members with bonded tendons</w:t>
            </w:r>
          </w:p>
        </w:tc>
      </w:tr>
      <w:tr w:rsidR="00DC5C9A" w:rsidRPr="009E1DC8" w14:paraId="24A62D83" w14:textId="77777777" w:rsidTr="001512C2">
        <w:tc>
          <w:tcPr>
            <w:tcW w:w="2598" w:type="dxa"/>
            <w:vMerge/>
          </w:tcPr>
          <w:p w14:paraId="537DA77E" w14:textId="77777777" w:rsidR="00DC5C9A" w:rsidRPr="009E1DC8" w:rsidRDefault="00DC5C9A" w:rsidP="001512C2">
            <w:pPr>
              <w:rPr>
                <w:lang w:val="en-US"/>
              </w:rPr>
            </w:pPr>
          </w:p>
        </w:tc>
        <w:tc>
          <w:tcPr>
            <w:tcW w:w="2598" w:type="dxa"/>
          </w:tcPr>
          <w:p w14:paraId="168F7154" w14:textId="77777777" w:rsidR="00DC5C9A" w:rsidRPr="009E1DC8" w:rsidRDefault="00DC5C9A" w:rsidP="001512C2">
            <w:pPr>
              <w:rPr>
                <w:lang w:val="en-US"/>
              </w:rPr>
            </w:pPr>
            <w:r w:rsidRPr="009E1DC8">
              <w:rPr>
                <w:lang w:val="en-US"/>
              </w:rPr>
              <w:t>Quasi-permanent load combination</w:t>
            </w:r>
          </w:p>
        </w:tc>
        <w:tc>
          <w:tcPr>
            <w:tcW w:w="2598" w:type="dxa"/>
          </w:tcPr>
          <w:p w14:paraId="17FB7437" w14:textId="77777777" w:rsidR="00DC5C9A" w:rsidRPr="009E1DC8" w:rsidRDefault="00DC5C9A" w:rsidP="001512C2">
            <w:pPr>
              <w:rPr>
                <w:lang w:val="en-US"/>
              </w:rPr>
            </w:pPr>
            <w:r w:rsidRPr="009E1DC8">
              <w:rPr>
                <w:lang w:val="en-US"/>
              </w:rPr>
              <w:t>Frequent load combination</w:t>
            </w:r>
          </w:p>
        </w:tc>
      </w:tr>
      <w:tr w:rsidR="00DC5C9A" w:rsidRPr="009E1DC8" w14:paraId="0F5BF3AB" w14:textId="77777777" w:rsidTr="001512C2">
        <w:tc>
          <w:tcPr>
            <w:tcW w:w="2598" w:type="dxa"/>
          </w:tcPr>
          <w:p w14:paraId="162CB1AA" w14:textId="77777777" w:rsidR="00DC5C9A" w:rsidRPr="009E1DC8" w:rsidRDefault="00DC5C9A" w:rsidP="001512C2">
            <w:pPr>
              <w:rPr>
                <w:lang w:val="en-US"/>
              </w:rPr>
            </w:pPr>
            <w:r w:rsidRPr="009E1DC8">
              <w:rPr>
                <w:lang w:val="en-US"/>
              </w:rPr>
              <w:t>XC1</w:t>
            </w:r>
          </w:p>
        </w:tc>
        <w:tc>
          <w:tcPr>
            <w:tcW w:w="2598" w:type="dxa"/>
          </w:tcPr>
          <w:p w14:paraId="4BA88DA4" w14:textId="77777777" w:rsidR="00DC5C9A" w:rsidRPr="009E1DC8" w:rsidRDefault="00DC5C9A" w:rsidP="001512C2">
            <w:pPr>
              <w:rPr>
                <w:lang w:val="en-US"/>
              </w:rPr>
            </w:pPr>
            <w:r w:rsidRPr="009E1DC8">
              <w:rPr>
                <w:lang w:val="en-US"/>
              </w:rPr>
              <w:t>0,4 mm</w:t>
            </w:r>
          </w:p>
        </w:tc>
        <w:tc>
          <w:tcPr>
            <w:tcW w:w="2598" w:type="dxa"/>
          </w:tcPr>
          <w:p w14:paraId="1C4E9FFA" w14:textId="77777777" w:rsidR="00DC5C9A" w:rsidRPr="009E1DC8" w:rsidRDefault="00DC5C9A" w:rsidP="001512C2">
            <w:pPr>
              <w:rPr>
                <w:lang w:val="en-US"/>
              </w:rPr>
            </w:pPr>
            <w:r w:rsidRPr="009E1DC8">
              <w:rPr>
                <w:lang w:val="en-US"/>
              </w:rPr>
              <w:t>0,2 mm</w:t>
            </w:r>
          </w:p>
        </w:tc>
      </w:tr>
      <w:tr w:rsidR="00DC5C9A" w:rsidRPr="009E1DC8" w14:paraId="49C2201C" w14:textId="77777777" w:rsidTr="001512C2">
        <w:tc>
          <w:tcPr>
            <w:tcW w:w="2598" w:type="dxa"/>
            <w:tcBorders>
              <w:bottom w:val="single" w:sz="4" w:space="0" w:color="auto"/>
            </w:tcBorders>
          </w:tcPr>
          <w:p w14:paraId="559FA34A" w14:textId="77777777" w:rsidR="00DC5C9A" w:rsidRPr="009E1DC8" w:rsidRDefault="00DC5C9A" w:rsidP="001512C2">
            <w:pPr>
              <w:rPr>
                <w:lang w:val="en-US"/>
              </w:rPr>
            </w:pPr>
            <w:r w:rsidRPr="009E1DC8">
              <w:rPr>
                <w:lang w:val="en-US"/>
              </w:rPr>
              <w:t>XC2, XC3, XC4, XD1</w:t>
            </w:r>
          </w:p>
        </w:tc>
        <w:tc>
          <w:tcPr>
            <w:tcW w:w="2598" w:type="dxa"/>
            <w:tcBorders>
              <w:bottom w:val="single" w:sz="4" w:space="0" w:color="auto"/>
            </w:tcBorders>
          </w:tcPr>
          <w:p w14:paraId="68482240" w14:textId="77777777" w:rsidR="00DC5C9A" w:rsidRPr="009E1DC8" w:rsidRDefault="00DC5C9A" w:rsidP="001512C2">
            <w:pPr>
              <w:rPr>
                <w:lang w:val="en-US"/>
              </w:rPr>
            </w:pPr>
            <w:r w:rsidRPr="009E1DC8">
              <w:rPr>
                <w:lang w:val="en-US"/>
              </w:rPr>
              <w:t>0,3 mm</w:t>
            </w:r>
          </w:p>
        </w:tc>
        <w:tc>
          <w:tcPr>
            <w:tcW w:w="2598" w:type="dxa"/>
            <w:tcBorders>
              <w:bottom w:val="single" w:sz="4" w:space="0" w:color="auto"/>
            </w:tcBorders>
          </w:tcPr>
          <w:p w14:paraId="3256DF52" w14:textId="77777777" w:rsidR="00DC5C9A" w:rsidRPr="009E1DC8" w:rsidRDefault="00DC5C9A" w:rsidP="001512C2">
            <w:pPr>
              <w:rPr>
                <w:vertAlign w:val="superscript"/>
                <w:lang w:val="en-US"/>
              </w:rPr>
            </w:pPr>
            <w:r w:rsidRPr="009E1DC8">
              <w:rPr>
                <w:lang w:val="en-US"/>
              </w:rPr>
              <w:t xml:space="preserve">0,2 mm </w:t>
            </w:r>
            <w:r w:rsidRPr="009E1DC8">
              <w:rPr>
                <w:vertAlign w:val="superscript"/>
                <w:lang w:val="en-US"/>
              </w:rPr>
              <w:t>1)</w:t>
            </w:r>
          </w:p>
        </w:tc>
      </w:tr>
      <w:tr w:rsidR="00DC5C9A" w:rsidRPr="009E1DC8" w14:paraId="71576E09" w14:textId="77777777" w:rsidTr="001512C2">
        <w:tc>
          <w:tcPr>
            <w:tcW w:w="2598" w:type="dxa"/>
            <w:tcBorders>
              <w:bottom w:val="single" w:sz="4" w:space="0" w:color="auto"/>
            </w:tcBorders>
          </w:tcPr>
          <w:p w14:paraId="3756AB6A" w14:textId="77777777" w:rsidR="00DC5C9A" w:rsidRPr="009E1DC8" w:rsidRDefault="00DC5C9A" w:rsidP="001512C2">
            <w:pPr>
              <w:rPr>
                <w:lang w:val="en-US"/>
              </w:rPr>
            </w:pPr>
            <w:r w:rsidRPr="009E1DC8">
              <w:rPr>
                <w:lang w:val="en-US"/>
              </w:rPr>
              <w:t>XD3</w:t>
            </w:r>
          </w:p>
        </w:tc>
        <w:tc>
          <w:tcPr>
            <w:tcW w:w="2598" w:type="dxa"/>
            <w:tcBorders>
              <w:bottom w:val="single" w:sz="4" w:space="0" w:color="auto"/>
            </w:tcBorders>
          </w:tcPr>
          <w:p w14:paraId="12FAC1CD" w14:textId="77777777" w:rsidR="00DC5C9A" w:rsidRPr="009E1DC8" w:rsidRDefault="00DC5C9A" w:rsidP="001512C2">
            <w:pPr>
              <w:rPr>
                <w:lang w:val="en-US"/>
              </w:rPr>
            </w:pPr>
            <w:r w:rsidRPr="009E1DC8">
              <w:rPr>
                <w:lang w:val="en-US"/>
              </w:rPr>
              <w:t>0,2 mm</w:t>
            </w:r>
          </w:p>
        </w:tc>
        <w:tc>
          <w:tcPr>
            <w:tcW w:w="2598" w:type="dxa"/>
            <w:tcBorders>
              <w:bottom w:val="single" w:sz="4" w:space="0" w:color="auto"/>
            </w:tcBorders>
          </w:tcPr>
          <w:p w14:paraId="38E9831B" w14:textId="77777777" w:rsidR="00DC5C9A" w:rsidRPr="009E1DC8" w:rsidRDefault="00DC5C9A" w:rsidP="001512C2">
            <w:pPr>
              <w:rPr>
                <w:lang w:val="en-US"/>
              </w:rPr>
            </w:pPr>
            <w:r w:rsidRPr="009E1DC8">
              <w:rPr>
                <w:lang w:val="en-US"/>
              </w:rPr>
              <w:t>Decompression</w:t>
            </w:r>
          </w:p>
        </w:tc>
      </w:tr>
      <w:tr w:rsidR="00DC5C9A" w:rsidRPr="009E1DC8" w14:paraId="28C3509B" w14:textId="77777777" w:rsidTr="001512C2">
        <w:tc>
          <w:tcPr>
            <w:tcW w:w="7794" w:type="dxa"/>
            <w:gridSpan w:val="3"/>
            <w:tcBorders>
              <w:bottom w:val="single" w:sz="4" w:space="0" w:color="auto"/>
            </w:tcBorders>
          </w:tcPr>
          <w:p w14:paraId="42253732" w14:textId="77777777" w:rsidR="00DC5C9A" w:rsidRPr="009E1DC8" w:rsidRDefault="00DC5C9A" w:rsidP="001512C2">
            <w:pPr>
              <w:rPr>
                <w:lang w:val="en-US"/>
              </w:rPr>
            </w:pPr>
            <w:r w:rsidRPr="009E1DC8">
              <w:rPr>
                <w:vertAlign w:val="superscript"/>
                <w:lang w:val="en-US"/>
              </w:rPr>
              <w:t>1)</w:t>
            </w:r>
            <w:r w:rsidRPr="009E1DC8">
              <w:rPr>
                <w:lang w:val="en-US"/>
              </w:rPr>
              <w:t xml:space="preserve"> For these exposure classes, in addition, decompression should be checked under the quasi-permanent combination of loads.</w:t>
            </w:r>
          </w:p>
        </w:tc>
      </w:tr>
      <w:tr w:rsidR="00DC5C9A" w:rsidRPr="009E1DC8" w14:paraId="356A3929" w14:textId="77777777" w:rsidTr="001512C2">
        <w:tc>
          <w:tcPr>
            <w:tcW w:w="7794" w:type="dxa"/>
            <w:gridSpan w:val="3"/>
            <w:tcBorders>
              <w:top w:val="single" w:sz="4" w:space="0" w:color="auto"/>
              <w:left w:val="nil"/>
              <w:bottom w:val="nil"/>
              <w:right w:val="nil"/>
            </w:tcBorders>
          </w:tcPr>
          <w:p w14:paraId="67F8232C" w14:textId="77777777" w:rsidR="00DC5C9A" w:rsidRPr="009E1DC8" w:rsidRDefault="00DC5C9A" w:rsidP="001512C2">
            <w:pPr>
              <w:rPr>
                <w:lang w:val="en-US"/>
              </w:rPr>
            </w:pPr>
          </w:p>
        </w:tc>
      </w:tr>
    </w:tbl>
    <w:p w14:paraId="471F9C22" w14:textId="77777777" w:rsidR="00DC5C9A" w:rsidRPr="009E1DC8" w:rsidRDefault="00DC5C9A" w:rsidP="00DC5C9A">
      <w:pPr>
        <w:rPr>
          <w:lang w:val="en-US"/>
        </w:rPr>
      </w:pPr>
      <w:r w:rsidRPr="009E1DC8">
        <w:rPr>
          <w:lang w:val="en-US"/>
        </w:rPr>
        <w:t>Allowable crack widths for basement walls and bottom plates with water pressure and walls and bottom plate in waste bunker can be determined from CSN EN 1992-3:2007. The walls and bottom plate in the waste bunker belong to tightness class 2 and the remaining basement walls and bottom plate belong to tightness class 1.</w:t>
      </w:r>
    </w:p>
    <w:p w14:paraId="2A0A2BED" w14:textId="77777777" w:rsidR="00DC5C9A" w:rsidRPr="009E1DC8" w:rsidRDefault="00DC5C9A" w:rsidP="00DC5C9A">
      <w:pPr>
        <w:pStyle w:val="Nadpis5"/>
        <w:rPr>
          <w:lang w:val="en-US"/>
        </w:rPr>
      </w:pPr>
      <w:bookmarkStart w:id="206" w:name="_Toc257663047"/>
      <w:bookmarkStart w:id="207" w:name="_Toc383430005"/>
      <w:r w:rsidRPr="009E1DC8">
        <w:rPr>
          <w:lang w:val="en-US"/>
        </w:rPr>
        <w:lastRenderedPageBreak/>
        <w:t>Deformation control</w:t>
      </w:r>
      <w:bookmarkEnd w:id="206"/>
      <w:bookmarkEnd w:id="207"/>
    </w:p>
    <w:p w14:paraId="6343EE66" w14:textId="77777777" w:rsidR="00DC5C9A" w:rsidRPr="009E1DC8" w:rsidRDefault="00DC5C9A" w:rsidP="00DC5C9A">
      <w:pPr>
        <w:rPr>
          <w:lang w:val="en-US"/>
        </w:rPr>
      </w:pPr>
      <w:r w:rsidRPr="009E1DC8">
        <w:rPr>
          <w:lang w:val="en-US"/>
        </w:rPr>
        <w:t>The total deflection (</w:t>
      </w:r>
      <w:r w:rsidRPr="009E1DC8">
        <w:rPr>
          <w:i/>
          <w:lang w:val="en-US"/>
        </w:rPr>
        <w:t>w</w:t>
      </w:r>
      <w:r w:rsidRPr="009E1DC8">
        <w:rPr>
          <w:i/>
          <w:vertAlign w:val="subscript"/>
          <w:lang w:val="en-US"/>
        </w:rPr>
        <w:t>tot</w:t>
      </w:r>
      <w:r w:rsidRPr="009E1DC8">
        <w:rPr>
          <w:lang w:val="en-US"/>
        </w:rPr>
        <w:t xml:space="preserve"> in CSN EN 1990:2004 A1.4) under the characteristic load combination consists of a deflection due to long-term effects from the quasi-permanent load combination and a deflection due to short-term effects. The total deflection should be the lesser of 20 mm or L/400 for beams and L/300 for slabs where L is the span of the beam and the shortest span of the slab. If the deflection exceeds those values then the beam or slab should be given a precamber </w:t>
      </w:r>
      <w:r w:rsidRPr="009E1DC8">
        <w:rPr>
          <w:i/>
          <w:lang w:val="en-US"/>
        </w:rPr>
        <w:t>w</w:t>
      </w:r>
      <w:r w:rsidRPr="009E1DC8">
        <w:rPr>
          <w:i/>
          <w:vertAlign w:val="subscript"/>
          <w:lang w:val="en-US"/>
        </w:rPr>
        <w:t>c</w:t>
      </w:r>
      <w:r w:rsidRPr="009E1DC8">
        <w:rPr>
          <w:lang w:val="en-US"/>
        </w:rPr>
        <w:t xml:space="preserve"> approximately of the same size as the deflection under the quasi-permanent load combination (long-term deflection).</w:t>
      </w:r>
    </w:p>
    <w:p w14:paraId="401DADF3" w14:textId="77777777" w:rsidR="00DC5C9A" w:rsidRPr="009E1DC8" w:rsidRDefault="00DC5C9A" w:rsidP="00DC5C9A">
      <w:pPr>
        <w:rPr>
          <w:lang w:val="en-US"/>
        </w:rPr>
      </w:pPr>
    </w:p>
    <w:p w14:paraId="4DA71686" w14:textId="77777777" w:rsidR="00DC5C9A" w:rsidRPr="009E1DC8" w:rsidRDefault="00DC5C9A" w:rsidP="00DC5C9A">
      <w:pPr>
        <w:rPr>
          <w:lang w:val="en-US"/>
        </w:rPr>
      </w:pPr>
      <w:r w:rsidRPr="009E1DC8">
        <w:rPr>
          <w:lang w:val="en-US"/>
        </w:rPr>
        <w:t>For walls and beams/columns supporting the wall the total deflection under the characteristic load combination should be the lesser of 50 mm or L/200 where L is the wall height or beam/column length.</w:t>
      </w:r>
    </w:p>
    <w:p w14:paraId="15B7290E" w14:textId="77777777" w:rsidR="00DC5C9A" w:rsidRPr="009E1DC8" w:rsidRDefault="00DC5C9A" w:rsidP="00DC5C9A">
      <w:pPr>
        <w:pStyle w:val="Nadpis3"/>
        <w:rPr>
          <w:lang w:val="en-US"/>
        </w:rPr>
      </w:pPr>
      <w:bookmarkStart w:id="208" w:name="_Toc257294100"/>
      <w:bookmarkStart w:id="209" w:name="_Toc257663048"/>
      <w:bookmarkStart w:id="210" w:name="_Toc375407211"/>
      <w:bookmarkStart w:id="211" w:name="_Toc383430006"/>
      <w:bookmarkStart w:id="212" w:name="_Toc170670204"/>
      <w:r w:rsidRPr="009E1DC8">
        <w:rPr>
          <w:lang w:val="en-US"/>
        </w:rPr>
        <w:t>Steel structures</w:t>
      </w:r>
      <w:bookmarkEnd w:id="208"/>
      <w:bookmarkEnd w:id="209"/>
      <w:bookmarkEnd w:id="210"/>
      <w:bookmarkEnd w:id="211"/>
      <w:bookmarkEnd w:id="212"/>
    </w:p>
    <w:p w14:paraId="2EAEAB58" w14:textId="77777777" w:rsidR="00DC5C9A" w:rsidRPr="009E1DC8" w:rsidRDefault="00DC5C9A" w:rsidP="00DC5C9A">
      <w:pPr>
        <w:rPr>
          <w:i/>
          <w:lang w:val="en-US"/>
        </w:rPr>
      </w:pPr>
      <w:r w:rsidRPr="009E1DC8">
        <w:rPr>
          <w:lang w:val="en-US"/>
        </w:rPr>
        <w:t>Please refer Appendix A14.2</w:t>
      </w:r>
      <w:r w:rsidRPr="009E1DC8">
        <w:rPr>
          <w:i/>
          <w:iCs/>
          <w:lang w:val="en-US"/>
        </w:rPr>
        <w:t xml:space="preserve"> Steel Constructions for Process</w:t>
      </w:r>
      <w:r w:rsidRPr="009E1DC8">
        <w:rPr>
          <w:i/>
          <w:lang w:val="en-US"/>
        </w:rPr>
        <w:t>.</w:t>
      </w:r>
    </w:p>
    <w:p w14:paraId="7FB0F202" w14:textId="77777777" w:rsidR="00DC5C9A" w:rsidRPr="009E1DC8" w:rsidRDefault="00DC5C9A" w:rsidP="00DC5C9A">
      <w:pPr>
        <w:pStyle w:val="Nadpis4"/>
        <w:rPr>
          <w:lang w:val="en-US"/>
        </w:rPr>
      </w:pPr>
      <w:bookmarkStart w:id="213" w:name="_Toc257294101"/>
      <w:bookmarkStart w:id="214" w:name="_Toc257663049"/>
      <w:bookmarkStart w:id="215" w:name="_Toc383430007"/>
      <w:r w:rsidRPr="009E1DC8">
        <w:rPr>
          <w:lang w:val="en-US"/>
        </w:rPr>
        <w:t>Reliability</w:t>
      </w:r>
      <w:bookmarkEnd w:id="213"/>
      <w:bookmarkEnd w:id="214"/>
      <w:bookmarkEnd w:id="215"/>
    </w:p>
    <w:p w14:paraId="424132BC" w14:textId="77777777" w:rsidR="00DC5C9A" w:rsidRPr="009E1DC8" w:rsidRDefault="00DC5C9A" w:rsidP="00DC5C9A">
      <w:pPr>
        <w:rPr>
          <w:lang w:val="en-US"/>
        </w:rPr>
      </w:pPr>
      <w:r w:rsidRPr="009E1DC8">
        <w:rPr>
          <w:lang w:val="en-US"/>
        </w:rPr>
        <w:t xml:space="preserve">The partial safety factors for steel structures are defined in CSN EN 1993-1-1:2006 inclusive </w:t>
      </w:r>
      <w:r w:rsidRPr="009E1DC8">
        <w:rPr>
          <w:spacing w:val="-3"/>
          <w:lang w:val="en-US"/>
        </w:rPr>
        <w:t xml:space="preserve">National Annex </w:t>
      </w:r>
      <w:r w:rsidRPr="009E1DC8">
        <w:rPr>
          <w:lang w:val="en-US"/>
        </w:rPr>
        <w:t>section 6.1:</w:t>
      </w:r>
    </w:p>
    <w:p w14:paraId="5A442173" w14:textId="77777777" w:rsidR="00DC5C9A" w:rsidRPr="009E1DC8" w:rsidRDefault="00DC5C9A" w:rsidP="00DC5C9A">
      <w:pPr>
        <w:rPr>
          <w:lang w:val="en-US"/>
        </w:rPr>
      </w:pPr>
    </w:p>
    <w:p w14:paraId="02C419BD" w14:textId="77777777" w:rsidR="00DC5C9A" w:rsidRPr="009E1DC8" w:rsidRDefault="00DC5C9A" w:rsidP="00DC5C9A">
      <w:pPr>
        <w:rPr>
          <w:lang w:val="en-US"/>
        </w:rPr>
      </w:pPr>
      <w:r w:rsidRPr="009E1DC8">
        <w:rPr>
          <w:lang w:val="en-US"/>
        </w:rPr>
        <w:tab/>
      </w:r>
      <w:r w:rsidRPr="009E1DC8">
        <w:rPr>
          <w:rFonts w:ascii="Symbol" w:hAnsi="Symbol"/>
          <w:lang w:val="en-US"/>
        </w:rPr>
        <w:t></w:t>
      </w:r>
      <w:r w:rsidRPr="009E1DC8">
        <w:rPr>
          <w:vertAlign w:val="subscript"/>
          <w:lang w:val="en-US"/>
        </w:rPr>
        <w:t>M0</w:t>
      </w:r>
      <w:r w:rsidRPr="009E1DC8">
        <w:rPr>
          <w:lang w:val="en-US"/>
        </w:rPr>
        <w:t xml:space="preserve"> = 1,00</w:t>
      </w:r>
      <w:r w:rsidRPr="009E1DC8">
        <w:rPr>
          <w:lang w:val="en-US"/>
        </w:rPr>
        <w:tab/>
        <w:t xml:space="preserve">to be used for resistance of cross-sections, </w:t>
      </w:r>
      <w:r w:rsidRPr="009E1DC8">
        <w:rPr>
          <w:i/>
          <w:lang w:val="en-US"/>
        </w:rPr>
        <w:t>f</w:t>
      </w:r>
      <w:r w:rsidRPr="009E1DC8">
        <w:rPr>
          <w:i/>
          <w:vertAlign w:val="subscript"/>
          <w:lang w:val="en-US"/>
        </w:rPr>
        <w:t>y</w:t>
      </w:r>
      <w:r w:rsidRPr="009E1DC8">
        <w:rPr>
          <w:i/>
          <w:lang w:val="en-US"/>
        </w:rPr>
        <w:t xml:space="preserve">, E, </w:t>
      </w:r>
      <w:r w:rsidRPr="009E1DC8">
        <w:rPr>
          <w:rFonts w:ascii="Symbol" w:hAnsi="Symbol"/>
          <w:i/>
          <w:lang w:val="en-US"/>
        </w:rPr>
        <w:t></w:t>
      </w:r>
      <w:r w:rsidRPr="009E1DC8">
        <w:rPr>
          <w:rFonts w:ascii="Symbol" w:hAnsi="Symbol"/>
          <w:lang w:val="en-US"/>
        </w:rPr>
        <w:t></w:t>
      </w:r>
    </w:p>
    <w:p w14:paraId="381C1CC9" w14:textId="77777777" w:rsidR="00DC5C9A" w:rsidRPr="009E1DC8" w:rsidRDefault="00DC5C9A" w:rsidP="00DC5C9A">
      <w:pPr>
        <w:rPr>
          <w:lang w:val="en-US"/>
        </w:rPr>
      </w:pPr>
      <w:r w:rsidRPr="009E1DC8">
        <w:rPr>
          <w:lang w:val="en-US"/>
        </w:rPr>
        <w:tab/>
      </w:r>
      <w:r w:rsidRPr="009E1DC8">
        <w:rPr>
          <w:rFonts w:ascii="Symbol" w:hAnsi="Symbol"/>
          <w:lang w:val="en-US"/>
        </w:rPr>
        <w:t></w:t>
      </w:r>
      <w:r w:rsidRPr="009E1DC8">
        <w:rPr>
          <w:vertAlign w:val="subscript"/>
          <w:lang w:val="en-US"/>
        </w:rPr>
        <w:t>M1</w:t>
      </w:r>
      <w:r w:rsidRPr="009E1DC8">
        <w:rPr>
          <w:lang w:val="en-US"/>
        </w:rPr>
        <w:t xml:space="preserve"> = 1,00</w:t>
      </w:r>
      <w:r w:rsidRPr="009E1DC8">
        <w:rPr>
          <w:lang w:val="en-US"/>
        </w:rPr>
        <w:tab/>
        <w:t>to be used for resistance of members to instability</w:t>
      </w:r>
    </w:p>
    <w:p w14:paraId="29891C8C" w14:textId="77777777" w:rsidR="00DC5C9A" w:rsidRPr="009E1DC8" w:rsidRDefault="00DC5C9A" w:rsidP="00DC5C9A">
      <w:pPr>
        <w:ind w:firstLine="1304"/>
        <w:rPr>
          <w:lang w:val="en-US"/>
        </w:rPr>
      </w:pPr>
      <w:r w:rsidRPr="009E1DC8">
        <w:rPr>
          <w:rFonts w:ascii="Symbol" w:hAnsi="Symbol"/>
          <w:lang w:val="en-US"/>
        </w:rPr>
        <w:t></w:t>
      </w:r>
      <w:r w:rsidRPr="009E1DC8">
        <w:rPr>
          <w:vertAlign w:val="subscript"/>
          <w:lang w:val="en-US"/>
        </w:rPr>
        <w:t>M2</w:t>
      </w:r>
      <w:r w:rsidRPr="009E1DC8">
        <w:rPr>
          <w:lang w:val="en-US"/>
        </w:rPr>
        <w:t xml:space="preserve"> = 1,25</w:t>
      </w:r>
      <w:r w:rsidRPr="009E1DC8">
        <w:rPr>
          <w:lang w:val="en-US"/>
        </w:rPr>
        <w:tab/>
        <w:t xml:space="preserve">to be used for resistance of cross-sections in tension to </w:t>
      </w:r>
    </w:p>
    <w:p w14:paraId="0C18E2F5" w14:textId="77777777" w:rsidR="00DC5C9A" w:rsidRPr="009E1DC8" w:rsidRDefault="00DC5C9A" w:rsidP="00DC5C9A">
      <w:pPr>
        <w:rPr>
          <w:lang w:val="en-US"/>
        </w:rPr>
      </w:pPr>
      <w:r w:rsidRPr="009E1DC8">
        <w:rPr>
          <w:lang w:val="en-US"/>
        </w:rPr>
        <w:tab/>
      </w:r>
      <w:r w:rsidRPr="009E1DC8">
        <w:rPr>
          <w:lang w:val="en-US"/>
        </w:rPr>
        <w:tab/>
        <w:t xml:space="preserve">fracture, </w:t>
      </w:r>
      <w:r w:rsidRPr="009E1DC8">
        <w:rPr>
          <w:i/>
          <w:lang w:val="en-US"/>
        </w:rPr>
        <w:t>f</w:t>
      </w:r>
      <w:r w:rsidRPr="009E1DC8">
        <w:rPr>
          <w:i/>
          <w:vertAlign w:val="subscript"/>
          <w:lang w:val="en-US"/>
        </w:rPr>
        <w:t>u</w:t>
      </w:r>
      <w:r w:rsidRPr="009E1DC8">
        <w:rPr>
          <w:lang w:val="en-US"/>
        </w:rPr>
        <w:t xml:space="preserve"> og </w:t>
      </w:r>
      <w:r w:rsidRPr="009E1DC8">
        <w:rPr>
          <w:rFonts w:ascii="Symbol" w:hAnsi="Symbol"/>
          <w:i/>
          <w:lang w:val="en-US"/>
        </w:rPr>
        <w:t></w:t>
      </w:r>
      <w:r w:rsidRPr="009E1DC8">
        <w:rPr>
          <w:i/>
          <w:vertAlign w:val="subscript"/>
          <w:lang w:val="en-US"/>
        </w:rPr>
        <w:t xml:space="preserve">fat </w:t>
      </w:r>
    </w:p>
    <w:p w14:paraId="31C7780B" w14:textId="77777777" w:rsidR="00DC5C9A" w:rsidRPr="009E1DC8" w:rsidRDefault="00DC5C9A" w:rsidP="00DC5C9A">
      <w:pPr>
        <w:rPr>
          <w:lang w:val="en-US"/>
        </w:rPr>
      </w:pPr>
    </w:p>
    <w:p w14:paraId="4C5509D3" w14:textId="77777777" w:rsidR="00DC5C9A" w:rsidRPr="009E1DC8" w:rsidRDefault="00DC5C9A" w:rsidP="00DC5C9A">
      <w:pPr>
        <w:pStyle w:val="Nadpis4"/>
        <w:rPr>
          <w:lang w:val="en-US"/>
        </w:rPr>
      </w:pPr>
      <w:bookmarkStart w:id="216" w:name="_Toc257663051"/>
      <w:bookmarkStart w:id="217" w:name="_Toc383430008"/>
      <w:r w:rsidRPr="009E1DC8">
        <w:rPr>
          <w:lang w:val="en-US"/>
        </w:rPr>
        <w:t>Structural steel</w:t>
      </w:r>
      <w:bookmarkEnd w:id="216"/>
      <w:bookmarkEnd w:id="217"/>
    </w:p>
    <w:p w14:paraId="7566B698" w14:textId="77777777" w:rsidR="00DC5C9A" w:rsidRPr="009E1DC8" w:rsidRDefault="00DC5C9A" w:rsidP="00DC5C9A">
      <w:pPr>
        <w:rPr>
          <w:lang w:val="en-US"/>
        </w:rPr>
      </w:pPr>
      <w:r w:rsidRPr="009E1DC8">
        <w:rPr>
          <w:lang w:val="en-US"/>
        </w:rPr>
        <w:t xml:space="preserve">Pursuant to Table B.1 of CSN EN 10025-1:2005 profiles, hollow sections and plates for structural use shall be delivered with inspection certificate 3.1 according to CSN EN 10204:2005. Secondary steel for galleries and stairs etc. shall be delivered with inspection certificate 2.2 according to CSN EN 10204:2005. </w:t>
      </w:r>
    </w:p>
    <w:p w14:paraId="0077E859" w14:textId="77777777" w:rsidR="00DC5C9A" w:rsidRPr="009E1DC8" w:rsidRDefault="00DC5C9A" w:rsidP="00DC5C9A">
      <w:pPr>
        <w:rPr>
          <w:lang w:val="en-US"/>
        </w:rPr>
      </w:pPr>
    </w:p>
    <w:p w14:paraId="13194D04" w14:textId="77777777" w:rsidR="00DC5C9A" w:rsidRPr="009E1DC8" w:rsidRDefault="00DC5C9A" w:rsidP="00DC5C9A">
      <w:pPr>
        <w:rPr>
          <w:lang w:val="en-US"/>
        </w:rPr>
      </w:pPr>
      <w:r w:rsidRPr="009E1DC8">
        <w:rPr>
          <w:lang w:val="en-US"/>
        </w:rPr>
        <w:t>Steel quality S355J2+N is used for all profiles and plates for structural purpose.</w:t>
      </w:r>
    </w:p>
    <w:p w14:paraId="4CAC4C26" w14:textId="77777777" w:rsidR="00DC5C9A" w:rsidRPr="009E1DC8" w:rsidRDefault="00DC5C9A" w:rsidP="00DC5C9A">
      <w:pPr>
        <w:rPr>
          <w:lang w:val="en-US"/>
        </w:rPr>
      </w:pPr>
      <w:r w:rsidRPr="009E1DC8">
        <w:rPr>
          <w:lang w:val="en-US"/>
        </w:rPr>
        <w:t>Steel quality S355J2H is used for all hollow sections for structural purpose.</w:t>
      </w:r>
    </w:p>
    <w:p w14:paraId="08F22DE7" w14:textId="77777777" w:rsidR="00DC5C9A" w:rsidRPr="009E1DC8" w:rsidRDefault="00DC5C9A" w:rsidP="00DC5C9A">
      <w:pPr>
        <w:rPr>
          <w:lang w:val="en-US"/>
        </w:rPr>
      </w:pPr>
      <w:r w:rsidRPr="009E1DC8">
        <w:rPr>
          <w:lang w:val="en-US"/>
        </w:rPr>
        <w:t>Steel quality S235 JR is used for all profiles, plates and CHS-profiles for secondary purpose in galleries and stairs etc.</w:t>
      </w:r>
    </w:p>
    <w:p w14:paraId="4DD7BBDA" w14:textId="77777777" w:rsidR="00DC5C9A" w:rsidRPr="009E1DC8" w:rsidRDefault="00DC5C9A" w:rsidP="00DC5C9A">
      <w:pPr>
        <w:rPr>
          <w:lang w:val="en-US"/>
        </w:rPr>
      </w:pPr>
    </w:p>
    <w:p w14:paraId="684E783A" w14:textId="77777777" w:rsidR="00DC5C9A" w:rsidRPr="009E1DC8" w:rsidRDefault="00DC5C9A" w:rsidP="00DC5C9A">
      <w:pPr>
        <w:rPr>
          <w:lang w:val="en-US"/>
        </w:rPr>
      </w:pPr>
      <w:r w:rsidRPr="009E1DC8">
        <w:rPr>
          <w:lang w:val="en-US"/>
        </w:rPr>
        <w:t xml:space="preserve">The necessity for use of Z-steel (materials for through-thickness properties) according to SFS-EN 10164 for endplate connections shall be checked by design according to CSN EN 1993-1-10:2006 inclusive </w:t>
      </w:r>
      <w:r w:rsidRPr="009E1DC8">
        <w:rPr>
          <w:spacing w:val="-3"/>
          <w:lang w:val="en-US"/>
        </w:rPr>
        <w:t xml:space="preserve">National Annex </w:t>
      </w:r>
      <w:r w:rsidRPr="009E1DC8">
        <w:rPr>
          <w:lang w:val="en-US"/>
        </w:rPr>
        <w:t>chapter 3.1 and chapter 3.2.</w:t>
      </w:r>
    </w:p>
    <w:p w14:paraId="256747B3" w14:textId="77777777" w:rsidR="00DC5C9A" w:rsidRPr="009E1DC8" w:rsidRDefault="00DC5C9A" w:rsidP="00DC5C9A">
      <w:pPr>
        <w:rPr>
          <w:lang w:val="en-US"/>
        </w:rPr>
      </w:pPr>
    </w:p>
    <w:p w14:paraId="063676D2" w14:textId="77777777" w:rsidR="00DC5C9A" w:rsidRPr="009E1DC8" w:rsidRDefault="00DC5C9A" w:rsidP="00DC5C9A">
      <w:pPr>
        <w:rPr>
          <w:lang w:val="en-US"/>
        </w:rPr>
      </w:pPr>
      <w:r w:rsidRPr="009E1DC8">
        <w:rPr>
          <w:lang w:val="en-US"/>
        </w:rPr>
        <w:t>The following minimum yield strength and ultimate tensile strength applies for the different material thicknesses:</w:t>
      </w:r>
    </w:p>
    <w:p w14:paraId="72791321" w14:textId="77777777" w:rsidR="00DC5C9A" w:rsidRPr="009E1DC8" w:rsidRDefault="00DC5C9A" w:rsidP="00DC5C9A">
      <w:pPr>
        <w:rPr>
          <w:lang w:val="en-US"/>
        </w:rPr>
      </w:pPr>
    </w:p>
    <w:p w14:paraId="29DFC5B6" w14:textId="77777777" w:rsidR="00DC5C9A" w:rsidRPr="009E1DC8" w:rsidRDefault="00DC5C9A" w:rsidP="00DC5C9A">
      <w:pPr>
        <w:rPr>
          <w:lang w:val="en-US"/>
        </w:rPr>
      </w:pPr>
    </w:p>
    <w:tbl>
      <w:tblPr>
        <w:tblW w:w="6253" w:type="dxa"/>
        <w:tblLayout w:type="fixed"/>
        <w:tblCellMar>
          <w:left w:w="30" w:type="dxa"/>
          <w:right w:w="30" w:type="dxa"/>
        </w:tblCellMar>
        <w:tblLook w:val="0000" w:firstRow="0" w:lastRow="0" w:firstColumn="0" w:lastColumn="0" w:noHBand="0" w:noVBand="0"/>
      </w:tblPr>
      <w:tblGrid>
        <w:gridCol w:w="1865"/>
        <w:gridCol w:w="2276"/>
        <w:gridCol w:w="1056"/>
        <w:gridCol w:w="1056"/>
      </w:tblGrid>
      <w:tr w:rsidR="00DC5C9A" w:rsidRPr="009E1DC8" w14:paraId="142DC703" w14:textId="77777777" w:rsidTr="001512C2">
        <w:trPr>
          <w:trHeight w:val="295"/>
        </w:trPr>
        <w:tc>
          <w:tcPr>
            <w:tcW w:w="1865" w:type="dxa"/>
            <w:tcBorders>
              <w:bottom w:val="single" w:sz="6" w:space="0" w:color="000000"/>
            </w:tcBorders>
          </w:tcPr>
          <w:p w14:paraId="08B0A02D" w14:textId="77777777" w:rsidR="00DC5C9A" w:rsidRPr="009E1DC8" w:rsidRDefault="00DC5C9A" w:rsidP="001512C2">
            <w:pPr>
              <w:rPr>
                <w:lang w:val="en-US"/>
              </w:rPr>
            </w:pPr>
            <w:r w:rsidRPr="009E1DC8">
              <w:rPr>
                <w:lang w:val="en-US"/>
              </w:rPr>
              <w:t>Steel quality</w:t>
            </w:r>
          </w:p>
        </w:tc>
        <w:tc>
          <w:tcPr>
            <w:tcW w:w="2276" w:type="dxa"/>
            <w:tcBorders>
              <w:bottom w:val="single" w:sz="6" w:space="0" w:color="000000"/>
            </w:tcBorders>
          </w:tcPr>
          <w:p w14:paraId="7AFD95A4" w14:textId="77777777" w:rsidR="00DC5C9A" w:rsidRPr="009E1DC8" w:rsidRDefault="00DC5C9A" w:rsidP="001512C2">
            <w:pPr>
              <w:rPr>
                <w:lang w:val="en-US"/>
              </w:rPr>
            </w:pPr>
            <w:r w:rsidRPr="009E1DC8">
              <w:rPr>
                <w:lang w:val="en-US"/>
              </w:rPr>
              <w:t>Material thicknesses</w:t>
            </w:r>
          </w:p>
        </w:tc>
        <w:tc>
          <w:tcPr>
            <w:tcW w:w="1056" w:type="dxa"/>
            <w:tcBorders>
              <w:bottom w:val="single" w:sz="6" w:space="0" w:color="000000"/>
            </w:tcBorders>
          </w:tcPr>
          <w:p w14:paraId="6D62B6BA" w14:textId="37832E6D" w:rsidR="00DC5C9A" w:rsidRPr="009E1DC8" w:rsidRDefault="00DC5C9A" w:rsidP="001512C2">
            <w:pPr>
              <w:rPr>
                <w:lang w:val="en-US"/>
              </w:rPr>
            </w:pPr>
            <w:r w:rsidRPr="009E1DC8">
              <w:rPr>
                <w:i/>
                <w:lang w:val="en-US"/>
              </w:rPr>
              <w:t>f</w:t>
            </w:r>
            <w:r w:rsidRPr="009E1DC8">
              <w:rPr>
                <w:i/>
                <w:vertAlign w:val="subscript"/>
                <w:lang w:val="en-US"/>
              </w:rPr>
              <w:t>y</w:t>
            </w:r>
            <w:r w:rsidRPr="009E1DC8">
              <w:rPr>
                <w:lang w:val="en-US"/>
              </w:rPr>
              <w:t xml:space="preserve"> (M</w:t>
            </w:r>
            <w:r w:rsidR="007B17F3">
              <w:rPr>
                <w:lang w:val="en-US"/>
              </w:rPr>
              <w:t>p</w:t>
            </w:r>
            <w:r w:rsidRPr="009E1DC8">
              <w:rPr>
                <w:lang w:val="en-US"/>
              </w:rPr>
              <w:t>a)</w:t>
            </w:r>
          </w:p>
        </w:tc>
        <w:tc>
          <w:tcPr>
            <w:tcW w:w="1056" w:type="dxa"/>
            <w:tcBorders>
              <w:bottom w:val="single" w:sz="6" w:space="0" w:color="000000"/>
            </w:tcBorders>
          </w:tcPr>
          <w:p w14:paraId="7F08EB09" w14:textId="7CF13FDC" w:rsidR="00DC5C9A" w:rsidRPr="009E1DC8" w:rsidRDefault="00DC5C9A" w:rsidP="001512C2">
            <w:pPr>
              <w:rPr>
                <w:lang w:val="en-US"/>
              </w:rPr>
            </w:pPr>
            <w:r w:rsidRPr="009E1DC8">
              <w:rPr>
                <w:i/>
                <w:lang w:val="en-US"/>
              </w:rPr>
              <w:t>f</w:t>
            </w:r>
            <w:r w:rsidRPr="009E1DC8">
              <w:rPr>
                <w:i/>
                <w:vertAlign w:val="subscript"/>
                <w:lang w:val="en-US"/>
              </w:rPr>
              <w:t>u</w:t>
            </w:r>
            <w:r w:rsidRPr="009E1DC8">
              <w:rPr>
                <w:lang w:val="en-US"/>
              </w:rPr>
              <w:t xml:space="preserve"> (M</w:t>
            </w:r>
            <w:r w:rsidR="007B17F3">
              <w:rPr>
                <w:lang w:val="en-US"/>
              </w:rPr>
              <w:t>p</w:t>
            </w:r>
            <w:r w:rsidRPr="009E1DC8">
              <w:rPr>
                <w:lang w:val="en-US"/>
              </w:rPr>
              <w:t>a)</w:t>
            </w:r>
          </w:p>
        </w:tc>
      </w:tr>
      <w:tr w:rsidR="00DC5C9A" w:rsidRPr="009E1DC8" w14:paraId="1E89041E" w14:textId="77777777" w:rsidTr="001512C2">
        <w:trPr>
          <w:trHeight w:val="295"/>
        </w:trPr>
        <w:tc>
          <w:tcPr>
            <w:tcW w:w="1865" w:type="dxa"/>
          </w:tcPr>
          <w:p w14:paraId="3B38729D" w14:textId="77777777" w:rsidR="00DC5C9A" w:rsidRPr="009E1DC8" w:rsidRDefault="00DC5C9A" w:rsidP="001512C2">
            <w:pPr>
              <w:rPr>
                <w:lang w:val="en-US"/>
              </w:rPr>
            </w:pPr>
            <w:r w:rsidRPr="009E1DC8">
              <w:rPr>
                <w:lang w:val="en-US"/>
              </w:rPr>
              <w:t>S235 JR</w:t>
            </w:r>
          </w:p>
        </w:tc>
        <w:tc>
          <w:tcPr>
            <w:tcW w:w="2276" w:type="dxa"/>
          </w:tcPr>
          <w:p w14:paraId="7F91D789" w14:textId="77777777" w:rsidR="00DC5C9A" w:rsidRPr="009E1DC8" w:rsidRDefault="00DC5C9A" w:rsidP="001512C2">
            <w:pPr>
              <w:rPr>
                <w:lang w:val="en-US"/>
              </w:rPr>
            </w:pPr>
            <w:r w:rsidRPr="009E1DC8">
              <w:rPr>
                <w:lang w:val="en-US"/>
              </w:rPr>
              <w:t xml:space="preserve">t </w:t>
            </w:r>
            <w:r w:rsidRPr="009E1DC8">
              <w:rPr>
                <w:lang w:val="en-US"/>
              </w:rPr>
              <w:sym w:font="Symbol" w:char="F0A3"/>
            </w:r>
            <w:r w:rsidRPr="009E1DC8">
              <w:rPr>
                <w:lang w:val="en-US"/>
              </w:rPr>
              <w:t xml:space="preserve"> 40 mm</w:t>
            </w:r>
          </w:p>
        </w:tc>
        <w:tc>
          <w:tcPr>
            <w:tcW w:w="1056" w:type="dxa"/>
          </w:tcPr>
          <w:p w14:paraId="19068F32" w14:textId="77777777" w:rsidR="00DC5C9A" w:rsidRPr="009E1DC8" w:rsidRDefault="00DC5C9A" w:rsidP="001512C2">
            <w:pPr>
              <w:rPr>
                <w:lang w:val="en-US"/>
              </w:rPr>
            </w:pPr>
            <w:r w:rsidRPr="009E1DC8">
              <w:rPr>
                <w:lang w:val="en-US"/>
              </w:rPr>
              <w:t>235</w:t>
            </w:r>
          </w:p>
        </w:tc>
        <w:tc>
          <w:tcPr>
            <w:tcW w:w="1056" w:type="dxa"/>
          </w:tcPr>
          <w:p w14:paraId="2BB01E59" w14:textId="77777777" w:rsidR="00DC5C9A" w:rsidRPr="009E1DC8" w:rsidRDefault="00DC5C9A" w:rsidP="001512C2">
            <w:pPr>
              <w:rPr>
                <w:lang w:val="en-US"/>
              </w:rPr>
            </w:pPr>
            <w:r w:rsidRPr="009E1DC8">
              <w:rPr>
                <w:lang w:val="en-US"/>
              </w:rPr>
              <w:t>360</w:t>
            </w:r>
          </w:p>
        </w:tc>
      </w:tr>
      <w:tr w:rsidR="00DC5C9A" w:rsidRPr="009E1DC8" w14:paraId="6430CF49" w14:textId="77777777" w:rsidTr="001512C2">
        <w:trPr>
          <w:trHeight w:val="295"/>
        </w:trPr>
        <w:tc>
          <w:tcPr>
            <w:tcW w:w="1865" w:type="dxa"/>
            <w:tcBorders>
              <w:bottom w:val="single" w:sz="6" w:space="0" w:color="000000"/>
            </w:tcBorders>
          </w:tcPr>
          <w:p w14:paraId="096FA6D4" w14:textId="77777777" w:rsidR="00DC5C9A" w:rsidRPr="009E1DC8" w:rsidRDefault="00DC5C9A" w:rsidP="001512C2">
            <w:pPr>
              <w:rPr>
                <w:lang w:val="en-US"/>
              </w:rPr>
            </w:pPr>
          </w:p>
        </w:tc>
        <w:tc>
          <w:tcPr>
            <w:tcW w:w="2276" w:type="dxa"/>
            <w:tcBorders>
              <w:bottom w:val="single" w:sz="6" w:space="0" w:color="000000"/>
            </w:tcBorders>
          </w:tcPr>
          <w:p w14:paraId="1B5FC1C6" w14:textId="77777777" w:rsidR="00DC5C9A" w:rsidRPr="009E1DC8" w:rsidRDefault="00DC5C9A" w:rsidP="001512C2">
            <w:pPr>
              <w:rPr>
                <w:lang w:val="en-US"/>
              </w:rPr>
            </w:pPr>
            <w:r w:rsidRPr="009E1DC8">
              <w:rPr>
                <w:lang w:val="en-US"/>
              </w:rPr>
              <w:t xml:space="preserve">40&lt; t </w:t>
            </w:r>
            <w:r w:rsidRPr="009E1DC8">
              <w:rPr>
                <w:lang w:val="en-US"/>
              </w:rPr>
              <w:sym w:font="Symbol" w:char="F0A3"/>
            </w:r>
            <w:r w:rsidRPr="009E1DC8">
              <w:rPr>
                <w:lang w:val="en-US"/>
              </w:rPr>
              <w:t xml:space="preserve"> 80 mm</w:t>
            </w:r>
          </w:p>
        </w:tc>
        <w:tc>
          <w:tcPr>
            <w:tcW w:w="1056" w:type="dxa"/>
            <w:tcBorders>
              <w:bottom w:val="single" w:sz="6" w:space="0" w:color="000000"/>
            </w:tcBorders>
          </w:tcPr>
          <w:p w14:paraId="43998998" w14:textId="77777777" w:rsidR="00DC5C9A" w:rsidRPr="009E1DC8" w:rsidRDefault="00DC5C9A" w:rsidP="001512C2">
            <w:pPr>
              <w:rPr>
                <w:lang w:val="en-US"/>
              </w:rPr>
            </w:pPr>
            <w:r w:rsidRPr="009E1DC8">
              <w:rPr>
                <w:lang w:val="en-US"/>
              </w:rPr>
              <w:t>215</w:t>
            </w:r>
          </w:p>
        </w:tc>
        <w:tc>
          <w:tcPr>
            <w:tcW w:w="1056" w:type="dxa"/>
            <w:tcBorders>
              <w:bottom w:val="single" w:sz="6" w:space="0" w:color="000000"/>
            </w:tcBorders>
          </w:tcPr>
          <w:p w14:paraId="74405CB0" w14:textId="77777777" w:rsidR="00DC5C9A" w:rsidRPr="009E1DC8" w:rsidRDefault="00DC5C9A" w:rsidP="001512C2">
            <w:pPr>
              <w:rPr>
                <w:lang w:val="en-US"/>
              </w:rPr>
            </w:pPr>
            <w:r w:rsidRPr="009E1DC8">
              <w:rPr>
                <w:lang w:val="en-US"/>
              </w:rPr>
              <w:t>360</w:t>
            </w:r>
          </w:p>
        </w:tc>
      </w:tr>
      <w:tr w:rsidR="00DC5C9A" w:rsidRPr="009E1DC8" w14:paraId="405333C6" w14:textId="77777777" w:rsidTr="001512C2">
        <w:trPr>
          <w:trHeight w:val="295"/>
        </w:trPr>
        <w:tc>
          <w:tcPr>
            <w:tcW w:w="1865" w:type="dxa"/>
          </w:tcPr>
          <w:p w14:paraId="3F8D0D65" w14:textId="77777777" w:rsidR="00DC5C9A" w:rsidRPr="009E1DC8" w:rsidRDefault="00DC5C9A" w:rsidP="001512C2">
            <w:pPr>
              <w:rPr>
                <w:lang w:val="en-US"/>
              </w:rPr>
            </w:pPr>
            <w:r w:rsidRPr="009E1DC8">
              <w:rPr>
                <w:lang w:val="en-US"/>
              </w:rPr>
              <w:t>S355 J2</w:t>
            </w:r>
          </w:p>
        </w:tc>
        <w:tc>
          <w:tcPr>
            <w:tcW w:w="2276" w:type="dxa"/>
          </w:tcPr>
          <w:p w14:paraId="2147A86C" w14:textId="77777777" w:rsidR="00DC5C9A" w:rsidRPr="009E1DC8" w:rsidRDefault="00DC5C9A" w:rsidP="001512C2">
            <w:pPr>
              <w:rPr>
                <w:lang w:val="en-US"/>
              </w:rPr>
            </w:pPr>
            <w:r w:rsidRPr="009E1DC8">
              <w:rPr>
                <w:lang w:val="en-US"/>
              </w:rPr>
              <w:t xml:space="preserve">t </w:t>
            </w:r>
            <w:r w:rsidRPr="009E1DC8">
              <w:rPr>
                <w:lang w:val="en-US"/>
              </w:rPr>
              <w:sym w:font="Symbol" w:char="F0A3"/>
            </w:r>
            <w:r w:rsidRPr="009E1DC8">
              <w:rPr>
                <w:lang w:val="en-US"/>
              </w:rPr>
              <w:t xml:space="preserve"> 40 mm</w:t>
            </w:r>
          </w:p>
        </w:tc>
        <w:tc>
          <w:tcPr>
            <w:tcW w:w="1056" w:type="dxa"/>
          </w:tcPr>
          <w:p w14:paraId="5514EAB6" w14:textId="77777777" w:rsidR="00DC5C9A" w:rsidRPr="009E1DC8" w:rsidRDefault="00DC5C9A" w:rsidP="001512C2">
            <w:pPr>
              <w:rPr>
                <w:lang w:val="en-US"/>
              </w:rPr>
            </w:pPr>
            <w:r w:rsidRPr="009E1DC8">
              <w:rPr>
                <w:lang w:val="en-US"/>
              </w:rPr>
              <w:t>355</w:t>
            </w:r>
          </w:p>
        </w:tc>
        <w:tc>
          <w:tcPr>
            <w:tcW w:w="1056" w:type="dxa"/>
          </w:tcPr>
          <w:p w14:paraId="1E7D19CB" w14:textId="77777777" w:rsidR="00DC5C9A" w:rsidRPr="009E1DC8" w:rsidRDefault="00DC5C9A" w:rsidP="001512C2">
            <w:pPr>
              <w:rPr>
                <w:lang w:val="en-US"/>
              </w:rPr>
            </w:pPr>
            <w:r w:rsidRPr="009E1DC8">
              <w:rPr>
                <w:lang w:val="en-US"/>
              </w:rPr>
              <w:t>510</w:t>
            </w:r>
          </w:p>
        </w:tc>
      </w:tr>
      <w:tr w:rsidR="00DC5C9A" w:rsidRPr="009E1DC8" w14:paraId="4A159856" w14:textId="77777777" w:rsidTr="001512C2">
        <w:trPr>
          <w:trHeight w:val="295"/>
        </w:trPr>
        <w:tc>
          <w:tcPr>
            <w:tcW w:w="1865" w:type="dxa"/>
            <w:tcBorders>
              <w:bottom w:val="single" w:sz="6" w:space="0" w:color="000000"/>
            </w:tcBorders>
          </w:tcPr>
          <w:p w14:paraId="52F60127" w14:textId="77777777" w:rsidR="00DC5C9A" w:rsidRPr="009E1DC8" w:rsidRDefault="00DC5C9A" w:rsidP="001512C2">
            <w:pPr>
              <w:rPr>
                <w:lang w:val="en-US"/>
              </w:rPr>
            </w:pPr>
          </w:p>
        </w:tc>
        <w:tc>
          <w:tcPr>
            <w:tcW w:w="2276" w:type="dxa"/>
            <w:tcBorders>
              <w:bottom w:val="single" w:sz="6" w:space="0" w:color="000000"/>
            </w:tcBorders>
          </w:tcPr>
          <w:p w14:paraId="42972749" w14:textId="77777777" w:rsidR="00DC5C9A" w:rsidRPr="009E1DC8" w:rsidRDefault="00DC5C9A" w:rsidP="001512C2">
            <w:pPr>
              <w:rPr>
                <w:lang w:val="en-US"/>
              </w:rPr>
            </w:pPr>
            <w:r w:rsidRPr="009E1DC8">
              <w:rPr>
                <w:lang w:val="en-US"/>
              </w:rPr>
              <w:t xml:space="preserve">40&lt; t </w:t>
            </w:r>
            <w:r w:rsidRPr="009E1DC8">
              <w:rPr>
                <w:lang w:val="en-US"/>
              </w:rPr>
              <w:sym w:font="Symbol" w:char="F0A3"/>
            </w:r>
            <w:r w:rsidRPr="009E1DC8">
              <w:rPr>
                <w:lang w:val="en-US"/>
              </w:rPr>
              <w:t xml:space="preserve"> 80 mm</w:t>
            </w:r>
          </w:p>
        </w:tc>
        <w:tc>
          <w:tcPr>
            <w:tcW w:w="1056" w:type="dxa"/>
            <w:tcBorders>
              <w:bottom w:val="single" w:sz="6" w:space="0" w:color="000000"/>
            </w:tcBorders>
          </w:tcPr>
          <w:p w14:paraId="3BCAE77F" w14:textId="77777777" w:rsidR="00DC5C9A" w:rsidRPr="009E1DC8" w:rsidRDefault="00DC5C9A" w:rsidP="001512C2">
            <w:pPr>
              <w:rPr>
                <w:lang w:val="en-US"/>
              </w:rPr>
            </w:pPr>
            <w:r w:rsidRPr="009E1DC8">
              <w:rPr>
                <w:lang w:val="en-US"/>
              </w:rPr>
              <w:t>335</w:t>
            </w:r>
          </w:p>
        </w:tc>
        <w:tc>
          <w:tcPr>
            <w:tcW w:w="1056" w:type="dxa"/>
            <w:tcBorders>
              <w:bottom w:val="single" w:sz="6" w:space="0" w:color="000000"/>
            </w:tcBorders>
          </w:tcPr>
          <w:p w14:paraId="721FD404" w14:textId="77777777" w:rsidR="00DC5C9A" w:rsidRPr="009E1DC8" w:rsidRDefault="00DC5C9A" w:rsidP="001512C2">
            <w:pPr>
              <w:rPr>
                <w:lang w:val="en-US"/>
              </w:rPr>
            </w:pPr>
            <w:r w:rsidRPr="009E1DC8">
              <w:rPr>
                <w:lang w:val="en-US"/>
              </w:rPr>
              <w:t>470</w:t>
            </w:r>
          </w:p>
        </w:tc>
      </w:tr>
    </w:tbl>
    <w:p w14:paraId="3981F0E3" w14:textId="77777777" w:rsidR="00DC5C9A" w:rsidRPr="009E1DC8" w:rsidRDefault="00DC5C9A" w:rsidP="00DC5C9A">
      <w:pPr>
        <w:rPr>
          <w:lang w:val="en-US"/>
        </w:rPr>
      </w:pPr>
    </w:p>
    <w:p w14:paraId="4902FF8B" w14:textId="77777777" w:rsidR="00DC5C9A" w:rsidRPr="009E1DC8" w:rsidRDefault="00DC5C9A" w:rsidP="00DC5C9A">
      <w:pPr>
        <w:rPr>
          <w:lang w:val="en-US"/>
        </w:rPr>
      </w:pPr>
      <w:r w:rsidRPr="009E1DC8">
        <w:rPr>
          <w:lang w:val="en-US"/>
        </w:rPr>
        <w:t>For the modulus of elasticity the following apply:</w:t>
      </w:r>
    </w:p>
    <w:p w14:paraId="1312517D" w14:textId="77777777" w:rsidR="00DC5C9A" w:rsidRPr="009E1DC8" w:rsidRDefault="00DC5C9A" w:rsidP="00DC5C9A">
      <w:pPr>
        <w:rPr>
          <w:lang w:val="en-US"/>
        </w:rPr>
      </w:pPr>
    </w:p>
    <w:tbl>
      <w:tblPr>
        <w:tblW w:w="0" w:type="auto"/>
        <w:tblLayout w:type="fixed"/>
        <w:tblCellMar>
          <w:left w:w="30" w:type="dxa"/>
          <w:right w:w="30" w:type="dxa"/>
        </w:tblCellMar>
        <w:tblLook w:val="0000" w:firstRow="0" w:lastRow="0" w:firstColumn="0" w:lastColumn="0" w:noHBand="0" w:noVBand="0"/>
      </w:tblPr>
      <w:tblGrid>
        <w:gridCol w:w="739"/>
        <w:gridCol w:w="1068"/>
        <w:gridCol w:w="564"/>
      </w:tblGrid>
      <w:tr w:rsidR="00DC5C9A" w:rsidRPr="009E1DC8" w14:paraId="0403FEA7" w14:textId="77777777" w:rsidTr="001512C2">
        <w:trPr>
          <w:trHeight w:val="295"/>
        </w:trPr>
        <w:tc>
          <w:tcPr>
            <w:tcW w:w="739" w:type="dxa"/>
          </w:tcPr>
          <w:p w14:paraId="40CCE1A8" w14:textId="77777777" w:rsidR="00DC5C9A" w:rsidRPr="009E1DC8" w:rsidRDefault="00DC5C9A" w:rsidP="001512C2">
            <w:pPr>
              <w:rPr>
                <w:lang w:val="en-US"/>
              </w:rPr>
            </w:pPr>
            <w:r w:rsidRPr="009E1DC8">
              <w:rPr>
                <w:i/>
                <w:lang w:val="en-US"/>
              </w:rPr>
              <w:t>E</w:t>
            </w:r>
            <w:r w:rsidRPr="009E1DC8">
              <w:rPr>
                <w:i/>
                <w:vertAlign w:val="subscript"/>
                <w:lang w:val="en-US"/>
              </w:rPr>
              <w:t>0</w:t>
            </w:r>
            <w:r w:rsidRPr="009E1DC8">
              <w:rPr>
                <w:lang w:val="en-US"/>
              </w:rPr>
              <w:t xml:space="preserve"> = </w:t>
            </w:r>
          </w:p>
        </w:tc>
        <w:tc>
          <w:tcPr>
            <w:tcW w:w="1068" w:type="dxa"/>
          </w:tcPr>
          <w:p w14:paraId="0EF9BB2F" w14:textId="77777777" w:rsidR="00DC5C9A" w:rsidRPr="009E1DC8" w:rsidRDefault="00DC5C9A" w:rsidP="001512C2">
            <w:pPr>
              <w:rPr>
                <w:lang w:val="en-US"/>
              </w:rPr>
            </w:pPr>
            <w:r w:rsidRPr="009E1DC8">
              <w:rPr>
                <w:lang w:val="en-US"/>
              </w:rPr>
              <w:t>210000</w:t>
            </w:r>
          </w:p>
        </w:tc>
        <w:tc>
          <w:tcPr>
            <w:tcW w:w="564" w:type="dxa"/>
          </w:tcPr>
          <w:p w14:paraId="1D8EA2B0" w14:textId="068A4D39" w:rsidR="00DC5C9A" w:rsidRPr="009E1DC8" w:rsidRDefault="00DC5C9A" w:rsidP="001512C2">
            <w:pPr>
              <w:rPr>
                <w:lang w:val="en-US"/>
              </w:rPr>
            </w:pPr>
            <w:r w:rsidRPr="009E1DC8">
              <w:rPr>
                <w:lang w:val="en-US"/>
              </w:rPr>
              <w:t>M</w:t>
            </w:r>
            <w:r w:rsidR="007B17F3">
              <w:rPr>
                <w:lang w:val="en-US"/>
              </w:rPr>
              <w:t>p</w:t>
            </w:r>
            <w:r w:rsidRPr="009E1DC8">
              <w:rPr>
                <w:lang w:val="en-US"/>
              </w:rPr>
              <w:t>a</w:t>
            </w:r>
          </w:p>
        </w:tc>
      </w:tr>
    </w:tbl>
    <w:p w14:paraId="284CEF70" w14:textId="77777777" w:rsidR="00DC5C9A" w:rsidRPr="009E1DC8" w:rsidRDefault="00DC5C9A" w:rsidP="00DC5C9A">
      <w:pPr>
        <w:rPr>
          <w:lang w:val="en-US"/>
        </w:rPr>
      </w:pPr>
    </w:p>
    <w:p w14:paraId="2A8A59F4" w14:textId="77777777" w:rsidR="00DC5C9A" w:rsidRPr="009E1DC8" w:rsidRDefault="00DC5C9A" w:rsidP="00DC5C9A">
      <w:pPr>
        <w:rPr>
          <w:lang w:val="en-US"/>
        </w:rPr>
      </w:pPr>
      <w:r w:rsidRPr="009E1DC8">
        <w:rPr>
          <w:lang w:val="en-US"/>
        </w:rPr>
        <w:t>The following additional nominal material values apply:</w:t>
      </w:r>
    </w:p>
    <w:p w14:paraId="18A9BD4F" w14:textId="77777777" w:rsidR="00DC5C9A" w:rsidRPr="009E1DC8" w:rsidRDefault="00DC5C9A" w:rsidP="00DC5C9A">
      <w:pPr>
        <w:rPr>
          <w:lang w:val="en-US"/>
        </w:rPr>
      </w:pPr>
    </w:p>
    <w:p w14:paraId="42D0471B" w14:textId="77777777" w:rsidR="00DC5C9A" w:rsidRPr="009E1DC8" w:rsidRDefault="00DC5C9A" w:rsidP="00DC5C9A">
      <w:pPr>
        <w:tabs>
          <w:tab w:val="left" w:pos="3828"/>
        </w:tabs>
        <w:rPr>
          <w:lang w:val="en-US"/>
        </w:rPr>
      </w:pPr>
      <w:r w:rsidRPr="009E1DC8">
        <w:rPr>
          <w:lang w:val="en-US"/>
        </w:rPr>
        <w:t>Shear modulus</w:t>
      </w:r>
      <w:r w:rsidRPr="009E1DC8">
        <w:rPr>
          <w:lang w:val="en-US"/>
        </w:rPr>
        <w:tab/>
      </w:r>
      <w:r w:rsidRPr="009E1DC8">
        <w:rPr>
          <w:i/>
          <w:lang w:val="en-US"/>
        </w:rPr>
        <w:t>G</w:t>
      </w:r>
      <w:r w:rsidRPr="009E1DC8">
        <w:rPr>
          <w:lang w:val="en-US"/>
        </w:rPr>
        <w:t xml:space="preserve"> = </w:t>
      </w:r>
      <w:r w:rsidRPr="009E1DC8">
        <w:rPr>
          <w:i/>
          <w:lang w:val="en-US"/>
        </w:rPr>
        <w:t>E</w:t>
      </w:r>
      <w:r w:rsidRPr="009E1DC8">
        <w:rPr>
          <w:lang w:val="en-US"/>
        </w:rPr>
        <w:t>/2(1+</w:t>
      </w:r>
      <w:r w:rsidRPr="009E1DC8">
        <w:rPr>
          <w:rFonts w:ascii="Symbol" w:hAnsi="Symbol"/>
          <w:lang w:val="en-US"/>
        </w:rPr>
        <w:t></w:t>
      </w:r>
      <w:r w:rsidRPr="009E1DC8">
        <w:rPr>
          <w:lang w:val="en-US"/>
        </w:rPr>
        <w:t>) = 81000 MPa</w:t>
      </w:r>
    </w:p>
    <w:p w14:paraId="4B44B49E" w14:textId="77777777" w:rsidR="00DC5C9A" w:rsidRPr="009E1DC8" w:rsidRDefault="00DC5C9A" w:rsidP="00DC5C9A">
      <w:pPr>
        <w:tabs>
          <w:tab w:val="left" w:pos="3828"/>
        </w:tabs>
        <w:rPr>
          <w:lang w:val="en-US"/>
        </w:rPr>
      </w:pPr>
      <w:r w:rsidRPr="009E1DC8">
        <w:rPr>
          <w:lang w:val="en-US"/>
        </w:rPr>
        <w:t>Density</w:t>
      </w:r>
      <w:r w:rsidRPr="009E1DC8">
        <w:rPr>
          <w:lang w:val="en-US"/>
        </w:rPr>
        <w:tab/>
      </w:r>
      <w:r w:rsidRPr="009E1DC8">
        <w:rPr>
          <w:rFonts w:ascii="Symbol" w:hAnsi="Symbol"/>
          <w:lang w:val="en-US"/>
        </w:rPr>
        <w:t></w:t>
      </w:r>
      <w:r w:rsidRPr="009E1DC8">
        <w:rPr>
          <w:lang w:val="en-US"/>
        </w:rPr>
        <w:t xml:space="preserve"> = 7,85 * 10</w:t>
      </w:r>
      <w:r w:rsidRPr="009E1DC8">
        <w:rPr>
          <w:vertAlign w:val="superscript"/>
          <w:lang w:val="en-US"/>
        </w:rPr>
        <w:t>3</w:t>
      </w:r>
      <w:r w:rsidRPr="009E1DC8">
        <w:rPr>
          <w:lang w:val="en-US"/>
        </w:rPr>
        <w:t xml:space="preserve"> kg/m</w:t>
      </w:r>
      <w:r w:rsidRPr="009E1DC8">
        <w:rPr>
          <w:vertAlign w:val="superscript"/>
          <w:lang w:val="en-US"/>
        </w:rPr>
        <w:t>3</w:t>
      </w:r>
    </w:p>
    <w:p w14:paraId="25D1FB20" w14:textId="77777777" w:rsidR="00DC5C9A" w:rsidRPr="009E1DC8" w:rsidRDefault="00DC5C9A" w:rsidP="00DC5C9A">
      <w:pPr>
        <w:tabs>
          <w:tab w:val="left" w:pos="3828"/>
        </w:tabs>
        <w:rPr>
          <w:lang w:val="en-US"/>
        </w:rPr>
      </w:pPr>
      <w:r w:rsidRPr="009E1DC8">
        <w:rPr>
          <w:lang w:val="en-US"/>
        </w:rPr>
        <w:t>Poisson’s ratio in elastic stage</w:t>
      </w:r>
      <w:r w:rsidRPr="009E1DC8">
        <w:rPr>
          <w:lang w:val="en-US"/>
        </w:rPr>
        <w:tab/>
      </w:r>
      <w:r w:rsidRPr="009E1DC8">
        <w:rPr>
          <w:rFonts w:ascii="Symbol" w:hAnsi="Symbol"/>
          <w:lang w:val="en-US"/>
        </w:rPr>
        <w:t></w:t>
      </w:r>
      <w:r w:rsidRPr="009E1DC8">
        <w:rPr>
          <w:lang w:val="en-US"/>
        </w:rPr>
        <w:t xml:space="preserve"> = 0,3</w:t>
      </w:r>
    </w:p>
    <w:p w14:paraId="039BB96B" w14:textId="77777777" w:rsidR="00DC5C9A" w:rsidRPr="009E1DC8" w:rsidRDefault="00DC5C9A" w:rsidP="00DC5C9A">
      <w:pPr>
        <w:tabs>
          <w:tab w:val="left" w:pos="3828"/>
        </w:tabs>
        <w:rPr>
          <w:lang w:val="en-US"/>
        </w:rPr>
      </w:pPr>
      <w:r w:rsidRPr="009E1DC8">
        <w:rPr>
          <w:lang w:val="en-US"/>
        </w:rPr>
        <w:t>Coefficient of linear thermal expansion</w:t>
      </w:r>
      <w:r w:rsidRPr="009E1DC8">
        <w:rPr>
          <w:lang w:val="en-US"/>
        </w:rPr>
        <w:tab/>
      </w:r>
      <w:r w:rsidRPr="009E1DC8">
        <w:rPr>
          <w:lang w:val="en-US"/>
        </w:rPr>
        <w:tab/>
      </w:r>
      <w:r w:rsidRPr="009E1DC8">
        <w:rPr>
          <w:rFonts w:ascii="Symbol" w:hAnsi="Symbol"/>
          <w:lang w:val="en-US"/>
        </w:rPr>
        <w:t></w:t>
      </w:r>
      <w:r w:rsidRPr="009E1DC8">
        <w:rPr>
          <w:lang w:val="en-US"/>
        </w:rPr>
        <w:t xml:space="preserve"> = 12 * 10</w:t>
      </w:r>
      <w:r w:rsidRPr="009E1DC8">
        <w:rPr>
          <w:vertAlign w:val="superscript"/>
          <w:lang w:val="en-US"/>
        </w:rPr>
        <w:t>-6</w:t>
      </w:r>
      <w:r w:rsidRPr="009E1DC8">
        <w:rPr>
          <w:lang w:val="en-US"/>
        </w:rPr>
        <w:t xml:space="preserve"> °C</w:t>
      </w:r>
      <w:r w:rsidRPr="009E1DC8">
        <w:rPr>
          <w:vertAlign w:val="superscript"/>
          <w:lang w:val="en-US"/>
        </w:rPr>
        <w:t>-1</w:t>
      </w:r>
    </w:p>
    <w:p w14:paraId="0824F998" w14:textId="77777777" w:rsidR="00DC5C9A" w:rsidRPr="009E1DC8" w:rsidRDefault="00DC5C9A" w:rsidP="00DC5C9A">
      <w:pPr>
        <w:rPr>
          <w:lang w:val="en-US"/>
        </w:rPr>
      </w:pPr>
    </w:p>
    <w:p w14:paraId="0D87E6C8" w14:textId="77777777" w:rsidR="00DC5C9A" w:rsidRPr="009E1DC8" w:rsidRDefault="00DC5C9A" w:rsidP="00DC5C9A">
      <w:pPr>
        <w:rPr>
          <w:lang w:val="en-US"/>
        </w:rPr>
      </w:pPr>
      <w:r w:rsidRPr="009E1DC8">
        <w:rPr>
          <w:lang w:val="en-US"/>
        </w:rPr>
        <w:t xml:space="preserve">Maximum permissible values of element thickness t in mm are determined according to CSN EN 1993-1-10:2006 inclusive </w:t>
      </w:r>
      <w:r w:rsidRPr="009E1DC8">
        <w:rPr>
          <w:spacing w:val="-3"/>
          <w:lang w:val="en-US"/>
        </w:rPr>
        <w:t xml:space="preserve">National Annex </w:t>
      </w:r>
      <w:r w:rsidRPr="009E1DC8">
        <w:rPr>
          <w:lang w:val="en-US"/>
        </w:rPr>
        <w:t>Table 2.1. For the actual steel qualities the following applies:</w:t>
      </w:r>
    </w:p>
    <w:p w14:paraId="31AD40BA" w14:textId="77777777" w:rsidR="00DC5C9A" w:rsidRPr="009E1DC8" w:rsidRDefault="00DC5C9A" w:rsidP="00DC5C9A">
      <w:pPr>
        <w:rPr>
          <w:lang w:val="en-US"/>
        </w:rPr>
      </w:pPr>
    </w:p>
    <w:tbl>
      <w:tblPr>
        <w:tblW w:w="8755" w:type="dxa"/>
        <w:tblLayout w:type="fixed"/>
        <w:tblLook w:val="0000" w:firstRow="0" w:lastRow="0" w:firstColumn="0" w:lastColumn="0" w:noHBand="0" w:noVBand="0"/>
      </w:tblPr>
      <w:tblGrid>
        <w:gridCol w:w="2943"/>
        <w:gridCol w:w="5812"/>
      </w:tblGrid>
      <w:tr w:rsidR="00DC5C9A" w:rsidRPr="009E1DC8" w14:paraId="483B801C" w14:textId="77777777" w:rsidTr="001512C2">
        <w:tc>
          <w:tcPr>
            <w:tcW w:w="2943" w:type="dxa"/>
          </w:tcPr>
          <w:p w14:paraId="5E98F0A4" w14:textId="77777777" w:rsidR="00DC5C9A" w:rsidRPr="009E1DC8" w:rsidRDefault="00DC5C9A" w:rsidP="001512C2">
            <w:pPr>
              <w:rPr>
                <w:lang w:val="en-US"/>
              </w:rPr>
            </w:pPr>
            <w:r w:rsidRPr="009E1DC8">
              <w:rPr>
                <w:lang w:val="en-US"/>
              </w:rPr>
              <w:t>Steel quality</w:t>
            </w:r>
          </w:p>
        </w:tc>
        <w:tc>
          <w:tcPr>
            <w:tcW w:w="5812" w:type="dxa"/>
          </w:tcPr>
          <w:p w14:paraId="2C54B1F3" w14:textId="77777777" w:rsidR="00DC5C9A" w:rsidRPr="009E1DC8" w:rsidRDefault="00DC5C9A" w:rsidP="001512C2">
            <w:pPr>
              <w:rPr>
                <w:lang w:val="en-US"/>
              </w:rPr>
            </w:pPr>
            <w:r w:rsidRPr="009E1DC8">
              <w:rPr>
                <w:lang w:val="en-US"/>
              </w:rPr>
              <w:t xml:space="preserve">Maximum permissible value of element thickness </w:t>
            </w:r>
            <w:r w:rsidRPr="009E1DC8">
              <w:rPr>
                <w:i/>
                <w:lang w:val="en-US"/>
              </w:rPr>
              <w:t>t</w:t>
            </w:r>
          </w:p>
        </w:tc>
      </w:tr>
      <w:tr w:rsidR="00DC5C9A" w:rsidRPr="009E1DC8" w14:paraId="5FC56328" w14:textId="77777777" w:rsidTr="001512C2">
        <w:tc>
          <w:tcPr>
            <w:tcW w:w="2943" w:type="dxa"/>
            <w:tcBorders>
              <w:top w:val="single" w:sz="6" w:space="0" w:color="auto"/>
              <w:bottom w:val="single" w:sz="4" w:space="0" w:color="auto"/>
            </w:tcBorders>
          </w:tcPr>
          <w:p w14:paraId="2DAE7AEE" w14:textId="77777777" w:rsidR="00DC5C9A" w:rsidRPr="009E1DC8" w:rsidRDefault="00DC5C9A" w:rsidP="001512C2">
            <w:pPr>
              <w:rPr>
                <w:lang w:val="en-US"/>
              </w:rPr>
            </w:pPr>
            <w:r w:rsidRPr="009E1DC8">
              <w:rPr>
                <w:lang w:val="en-US"/>
              </w:rPr>
              <w:t>S235 JR</w:t>
            </w:r>
          </w:p>
        </w:tc>
        <w:tc>
          <w:tcPr>
            <w:tcW w:w="5812" w:type="dxa"/>
            <w:tcBorders>
              <w:top w:val="single" w:sz="6" w:space="0" w:color="auto"/>
              <w:bottom w:val="single" w:sz="4" w:space="0" w:color="auto"/>
            </w:tcBorders>
          </w:tcPr>
          <w:p w14:paraId="19AEBE40" w14:textId="77777777" w:rsidR="00DC5C9A" w:rsidRPr="009E1DC8" w:rsidRDefault="00DC5C9A" w:rsidP="001512C2">
            <w:pPr>
              <w:rPr>
                <w:lang w:val="en-US"/>
              </w:rPr>
            </w:pPr>
            <w:r w:rsidRPr="009E1DC8">
              <w:rPr>
                <w:lang w:val="en-US"/>
              </w:rPr>
              <w:t xml:space="preserve">60 mm </w:t>
            </w:r>
            <w:r w:rsidRPr="009E1DC8">
              <w:rPr>
                <w:i/>
                <w:lang w:val="en-US"/>
              </w:rPr>
              <w:t>(35 mm)</w:t>
            </w:r>
          </w:p>
        </w:tc>
      </w:tr>
      <w:tr w:rsidR="00DC5C9A" w:rsidRPr="009E1DC8" w14:paraId="48BC311D" w14:textId="77777777" w:rsidTr="001512C2">
        <w:tc>
          <w:tcPr>
            <w:tcW w:w="2943" w:type="dxa"/>
            <w:tcBorders>
              <w:top w:val="single" w:sz="4" w:space="0" w:color="auto"/>
              <w:bottom w:val="single" w:sz="6" w:space="0" w:color="auto"/>
            </w:tcBorders>
          </w:tcPr>
          <w:p w14:paraId="3279E16E" w14:textId="77777777" w:rsidR="00DC5C9A" w:rsidRPr="009E1DC8" w:rsidRDefault="00DC5C9A" w:rsidP="001512C2">
            <w:pPr>
              <w:rPr>
                <w:lang w:val="en-US"/>
              </w:rPr>
            </w:pPr>
            <w:r w:rsidRPr="009E1DC8">
              <w:rPr>
                <w:lang w:val="en-US"/>
              </w:rPr>
              <w:t>S355 J2</w:t>
            </w:r>
          </w:p>
        </w:tc>
        <w:tc>
          <w:tcPr>
            <w:tcW w:w="5812" w:type="dxa"/>
            <w:tcBorders>
              <w:top w:val="single" w:sz="4" w:space="0" w:color="auto"/>
              <w:bottom w:val="single" w:sz="6" w:space="0" w:color="auto"/>
            </w:tcBorders>
          </w:tcPr>
          <w:p w14:paraId="08CA0205" w14:textId="77777777" w:rsidR="00DC5C9A" w:rsidRPr="009E1DC8" w:rsidRDefault="00DC5C9A" w:rsidP="001512C2">
            <w:pPr>
              <w:rPr>
                <w:lang w:val="en-US"/>
              </w:rPr>
            </w:pPr>
            <w:r w:rsidRPr="009E1DC8">
              <w:rPr>
                <w:lang w:val="en-US"/>
              </w:rPr>
              <w:t xml:space="preserve">90 mm </w:t>
            </w:r>
            <w:r w:rsidRPr="009E1DC8">
              <w:rPr>
                <w:i/>
                <w:lang w:val="en-US"/>
              </w:rPr>
              <w:t>(50 mm)</w:t>
            </w:r>
          </w:p>
        </w:tc>
      </w:tr>
    </w:tbl>
    <w:p w14:paraId="76B50152" w14:textId="77777777" w:rsidR="00DC5C9A" w:rsidRPr="009E1DC8" w:rsidRDefault="00DC5C9A" w:rsidP="00DC5C9A">
      <w:pPr>
        <w:rPr>
          <w:i/>
          <w:sz w:val="14"/>
          <w:szCs w:val="14"/>
          <w:lang w:val="en-US"/>
        </w:rPr>
      </w:pPr>
      <w:r w:rsidRPr="009E1DC8">
        <w:rPr>
          <w:i/>
          <w:sz w:val="14"/>
          <w:szCs w:val="14"/>
          <w:lang w:val="en-US"/>
        </w:rPr>
        <w:t>The values in ( ) are valid for the tipping hall.</w:t>
      </w:r>
    </w:p>
    <w:p w14:paraId="19009430" w14:textId="77777777" w:rsidR="00DC5C9A" w:rsidRPr="009E1DC8" w:rsidRDefault="00DC5C9A" w:rsidP="00DC5C9A">
      <w:pPr>
        <w:rPr>
          <w:i/>
          <w:lang w:val="en-US"/>
        </w:rPr>
      </w:pPr>
    </w:p>
    <w:p w14:paraId="4641B068" w14:textId="77777777" w:rsidR="00DC5C9A" w:rsidRPr="009E1DC8" w:rsidRDefault="00DC5C9A" w:rsidP="00DC5C9A">
      <w:pPr>
        <w:rPr>
          <w:lang w:val="en-US"/>
        </w:rPr>
      </w:pPr>
      <w:r w:rsidRPr="009E1DC8">
        <w:rPr>
          <w:lang w:val="en-US"/>
        </w:rPr>
        <w:t xml:space="preserve">The maximum permissible values of element thickness t above are valid for members subjected to non-fatigue as well as members subjected to fatigue. The required number n of in-service inspections should be determined according to section 2.3.1 in CSN EN 1993-1-10:2006 inclusive </w:t>
      </w:r>
      <w:r w:rsidRPr="009E1DC8">
        <w:rPr>
          <w:spacing w:val="-3"/>
          <w:lang w:val="en-US"/>
        </w:rPr>
        <w:t xml:space="preserve">National Annex </w:t>
      </w:r>
      <w:r w:rsidRPr="009E1DC8">
        <w:rPr>
          <w:lang w:val="en-US"/>
        </w:rPr>
        <w:t xml:space="preserve">with m=5 applied for long life structure. In the scheme above has a reference stress level </w:t>
      </w:r>
      <w:r w:rsidRPr="009E1DC8">
        <w:rPr>
          <w:rFonts w:ascii="Symbol" w:hAnsi="Symbol"/>
          <w:i/>
          <w:lang w:val="en-US"/>
        </w:rPr>
        <w:t></w:t>
      </w:r>
      <w:r w:rsidRPr="009E1DC8">
        <w:rPr>
          <w:i/>
          <w:vertAlign w:val="subscript"/>
          <w:lang w:val="en-US"/>
        </w:rPr>
        <w:t xml:space="preserve">Ed </w:t>
      </w:r>
      <w:r w:rsidRPr="009E1DC8">
        <w:rPr>
          <w:i/>
          <w:lang w:val="en-US"/>
        </w:rPr>
        <w:t xml:space="preserve">= </w:t>
      </w:r>
      <w:r w:rsidRPr="009E1DC8">
        <w:rPr>
          <w:lang w:val="en-US"/>
        </w:rPr>
        <w:t>0,75 f</w:t>
      </w:r>
      <w:r w:rsidRPr="009E1DC8">
        <w:rPr>
          <w:vertAlign w:val="subscript"/>
          <w:lang w:val="en-US"/>
        </w:rPr>
        <w:t>y</w:t>
      </w:r>
      <w:r w:rsidRPr="009E1DC8">
        <w:rPr>
          <w:lang w:val="en-US"/>
        </w:rPr>
        <w:t>(t)</w:t>
      </w:r>
      <w:r w:rsidRPr="009E1DC8">
        <w:rPr>
          <w:i/>
          <w:lang w:val="en-US"/>
        </w:rPr>
        <w:t xml:space="preserve"> </w:t>
      </w:r>
      <w:r w:rsidRPr="009E1DC8">
        <w:rPr>
          <w:lang w:val="en-US"/>
        </w:rPr>
        <w:t>been presumed for the maximum permissible values of element thickness t.</w:t>
      </w:r>
    </w:p>
    <w:p w14:paraId="252E4BAB" w14:textId="77777777" w:rsidR="00DC5C9A" w:rsidRPr="009E1DC8" w:rsidRDefault="00DC5C9A" w:rsidP="00DC5C9A">
      <w:pPr>
        <w:pStyle w:val="Nadpis4"/>
        <w:rPr>
          <w:lang w:val="en-US"/>
        </w:rPr>
      </w:pPr>
      <w:bookmarkStart w:id="218" w:name="_Toc257663052"/>
      <w:bookmarkStart w:id="219" w:name="_Toc383430009"/>
      <w:r w:rsidRPr="009E1DC8">
        <w:rPr>
          <w:lang w:val="en-US"/>
        </w:rPr>
        <w:t>Welds</w:t>
      </w:r>
      <w:bookmarkEnd w:id="218"/>
      <w:r w:rsidRPr="009E1DC8">
        <w:rPr>
          <w:lang w:val="en-US"/>
        </w:rPr>
        <w:t>, quality requirements</w:t>
      </w:r>
      <w:bookmarkEnd w:id="219"/>
    </w:p>
    <w:p w14:paraId="7C19AC72" w14:textId="77777777" w:rsidR="00DC5C9A" w:rsidRPr="009E1DC8" w:rsidRDefault="00DC5C9A" w:rsidP="00DC5C9A">
      <w:pPr>
        <w:rPr>
          <w:lang w:val="en-US"/>
        </w:rPr>
      </w:pPr>
      <w:r w:rsidRPr="009E1DC8">
        <w:rPr>
          <w:lang w:val="en-US"/>
        </w:rPr>
        <w:t>All welds shall be closed.</w:t>
      </w:r>
    </w:p>
    <w:p w14:paraId="7FF97CA2" w14:textId="77777777" w:rsidR="00DC5C9A" w:rsidRPr="009E1DC8" w:rsidRDefault="00DC5C9A" w:rsidP="00DC5C9A">
      <w:pPr>
        <w:rPr>
          <w:lang w:val="en-US"/>
        </w:rPr>
      </w:pPr>
    </w:p>
    <w:p w14:paraId="212F505C" w14:textId="77777777" w:rsidR="00DC5C9A" w:rsidRPr="009E1DC8" w:rsidRDefault="00DC5C9A" w:rsidP="00DC5C9A">
      <w:pPr>
        <w:rPr>
          <w:lang w:val="en-US"/>
        </w:rPr>
      </w:pPr>
      <w:r w:rsidRPr="009E1DC8">
        <w:rPr>
          <w:lang w:val="en-US"/>
        </w:rPr>
        <w:t xml:space="preserve">Nondestructive testing (NDT) of welds shall be carried out according to CSN EN ISO 17635. The NDT shall include fillet welds. As described in CSN EN ISO 3834-3 the identification and traceability shall be maintained throughout the manufacturing process until the structures are painted or hot dip galvanized. The NDT of welds is included in the scope of work for the steel contractor. </w:t>
      </w:r>
    </w:p>
    <w:p w14:paraId="2F2A967D" w14:textId="77777777" w:rsidR="00DC5C9A" w:rsidRPr="009E1DC8" w:rsidRDefault="00DC5C9A" w:rsidP="00DC5C9A">
      <w:pPr>
        <w:rPr>
          <w:lang w:val="en-US"/>
        </w:rPr>
      </w:pPr>
    </w:p>
    <w:p w14:paraId="0FDC14AD" w14:textId="77777777" w:rsidR="00DC5C9A" w:rsidRPr="009E1DC8" w:rsidRDefault="00DC5C9A" w:rsidP="00DC5C9A">
      <w:pPr>
        <w:rPr>
          <w:lang w:val="en-US"/>
        </w:rPr>
      </w:pPr>
      <w:r w:rsidRPr="009E1DC8">
        <w:rPr>
          <w:lang w:val="en-US"/>
        </w:rPr>
        <w:t xml:space="preserve">The welding is executed according to CSN EN/ISO 3834-3. </w:t>
      </w:r>
    </w:p>
    <w:p w14:paraId="0911ED78" w14:textId="77777777" w:rsidR="00DC5C9A" w:rsidRPr="009E1DC8" w:rsidRDefault="00DC5C9A" w:rsidP="00DC5C9A">
      <w:pPr>
        <w:rPr>
          <w:lang w:val="en-US"/>
        </w:rPr>
      </w:pPr>
    </w:p>
    <w:p w14:paraId="0FCFC60D" w14:textId="77777777" w:rsidR="00DC5C9A" w:rsidRPr="009E1DC8" w:rsidRDefault="00DC5C9A" w:rsidP="00DC5C9A">
      <w:pPr>
        <w:rPr>
          <w:lang w:val="en-US"/>
        </w:rPr>
      </w:pPr>
      <w:r w:rsidRPr="009E1DC8">
        <w:rPr>
          <w:lang w:val="en-US"/>
        </w:rPr>
        <w:t xml:space="preserve">Welds shall be designed and calculated according to CSN EN 1993-1-8:2006 inclusive </w:t>
      </w:r>
      <w:r w:rsidRPr="009E1DC8">
        <w:rPr>
          <w:spacing w:val="-3"/>
          <w:lang w:val="en-US"/>
        </w:rPr>
        <w:t>National Annex</w:t>
      </w:r>
      <w:r w:rsidRPr="009E1DC8">
        <w:rPr>
          <w:lang w:val="en-US"/>
        </w:rPr>
        <w:t>.</w:t>
      </w:r>
    </w:p>
    <w:p w14:paraId="24AEC1F6" w14:textId="77777777" w:rsidR="00DC5C9A" w:rsidRPr="009E1DC8" w:rsidRDefault="00DC5C9A" w:rsidP="00DC5C9A">
      <w:pPr>
        <w:pStyle w:val="Nadpis4"/>
        <w:rPr>
          <w:lang w:val="en-US"/>
        </w:rPr>
      </w:pPr>
      <w:bookmarkStart w:id="220" w:name="_Toc257663053"/>
      <w:bookmarkStart w:id="221" w:name="_Toc383430010"/>
      <w:r w:rsidRPr="009E1DC8">
        <w:rPr>
          <w:lang w:val="en-US"/>
        </w:rPr>
        <w:t>Bolted connections</w:t>
      </w:r>
      <w:bookmarkEnd w:id="220"/>
      <w:r w:rsidRPr="009E1DC8">
        <w:rPr>
          <w:lang w:val="en-US"/>
        </w:rPr>
        <w:t>, quality requirements</w:t>
      </w:r>
      <w:bookmarkEnd w:id="221"/>
    </w:p>
    <w:p w14:paraId="5F53BE7A" w14:textId="77777777" w:rsidR="00DC5C9A" w:rsidRPr="009E1DC8" w:rsidRDefault="00DC5C9A" w:rsidP="00DC5C9A">
      <w:pPr>
        <w:rPr>
          <w:lang w:val="en-US"/>
        </w:rPr>
      </w:pPr>
      <w:r w:rsidRPr="009E1DC8">
        <w:rPr>
          <w:lang w:val="en-US"/>
        </w:rPr>
        <w:t xml:space="preserve">Bolted connections shall be executed as category A: bearing type according to CSN EN 1993-1-8:2006 inclusive </w:t>
      </w:r>
      <w:r w:rsidRPr="009E1DC8">
        <w:rPr>
          <w:spacing w:val="-3"/>
          <w:lang w:val="en-US"/>
        </w:rPr>
        <w:t xml:space="preserve">National Annex </w:t>
      </w:r>
      <w:r w:rsidRPr="009E1DC8">
        <w:rPr>
          <w:lang w:val="en-US"/>
        </w:rPr>
        <w:t xml:space="preserve">chapter 3.4.1 and category D: non-preloaded according to CSN EN 1993-1-8:2006 inclusive </w:t>
      </w:r>
      <w:r w:rsidRPr="009E1DC8">
        <w:rPr>
          <w:spacing w:val="-3"/>
          <w:lang w:val="en-US"/>
        </w:rPr>
        <w:t xml:space="preserve">National Annex </w:t>
      </w:r>
      <w:r w:rsidRPr="009E1DC8">
        <w:rPr>
          <w:lang w:val="en-US"/>
        </w:rPr>
        <w:t>chapter 3.4.2 in class 8.8. Only bolts in dimensions M16, M20, M24, M27 and M30 are used.</w:t>
      </w:r>
    </w:p>
    <w:p w14:paraId="2ABF2C6F" w14:textId="77777777" w:rsidR="00DC5C9A" w:rsidRPr="009E1DC8" w:rsidRDefault="00DC5C9A" w:rsidP="00DC5C9A">
      <w:pPr>
        <w:rPr>
          <w:lang w:val="en-US"/>
        </w:rPr>
      </w:pPr>
    </w:p>
    <w:p w14:paraId="03185733" w14:textId="77777777" w:rsidR="00DC5C9A" w:rsidRPr="009E1DC8" w:rsidRDefault="00DC5C9A" w:rsidP="00DC5C9A">
      <w:pPr>
        <w:rPr>
          <w:lang w:val="en-US"/>
        </w:rPr>
      </w:pPr>
      <w:r w:rsidRPr="009E1DC8">
        <w:rPr>
          <w:lang w:val="en-US"/>
        </w:rPr>
        <w:t>Bolts shall be delivered according to CSN EN ISO 4014 and EN ISO 4017.</w:t>
      </w:r>
    </w:p>
    <w:p w14:paraId="57D5EDD5" w14:textId="77777777" w:rsidR="00DC5C9A" w:rsidRPr="009E1DC8" w:rsidRDefault="00DC5C9A" w:rsidP="00DC5C9A">
      <w:pPr>
        <w:rPr>
          <w:lang w:val="en-US"/>
        </w:rPr>
      </w:pPr>
    </w:p>
    <w:p w14:paraId="4511E7F6" w14:textId="77777777" w:rsidR="00DC5C9A" w:rsidRPr="009E1DC8" w:rsidRDefault="00DC5C9A" w:rsidP="00DC5C9A">
      <w:pPr>
        <w:rPr>
          <w:lang w:val="en-US"/>
        </w:rPr>
      </w:pPr>
      <w:r w:rsidRPr="009E1DC8">
        <w:rPr>
          <w:lang w:val="en-US"/>
        </w:rPr>
        <w:lastRenderedPageBreak/>
        <w:t xml:space="preserve">Bolted connections shall be designed and calculated according to CSN EN 1993-1-8:2006 inclusive </w:t>
      </w:r>
      <w:r w:rsidRPr="009E1DC8">
        <w:rPr>
          <w:spacing w:val="-3"/>
          <w:lang w:val="en-US"/>
        </w:rPr>
        <w:t>National Annex</w:t>
      </w:r>
      <w:r w:rsidRPr="009E1DC8">
        <w:rPr>
          <w:lang w:val="en-US"/>
        </w:rPr>
        <w:t>.</w:t>
      </w:r>
    </w:p>
    <w:p w14:paraId="5AFCA234" w14:textId="77777777" w:rsidR="00DC5C9A" w:rsidRPr="009E1DC8" w:rsidRDefault="00DC5C9A" w:rsidP="00DC5C9A">
      <w:pPr>
        <w:rPr>
          <w:lang w:val="en-US"/>
        </w:rPr>
      </w:pPr>
    </w:p>
    <w:p w14:paraId="28E79CED" w14:textId="77777777" w:rsidR="00DC5C9A" w:rsidRPr="009E1DC8" w:rsidRDefault="00DC5C9A" w:rsidP="00DC5C9A">
      <w:pPr>
        <w:rPr>
          <w:lang w:val="en-US"/>
        </w:rPr>
      </w:pPr>
      <w:r w:rsidRPr="009E1DC8">
        <w:rPr>
          <w:lang w:val="en-US"/>
        </w:rPr>
        <w:t>The bolt material shall have the following strength:</w:t>
      </w:r>
    </w:p>
    <w:p w14:paraId="587C097C" w14:textId="77777777" w:rsidR="00DC5C9A" w:rsidRPr="009E1DC8" w:rsidRDefault="00DC5C9A" w:rsidP="00DC5C9A">
      <w:pPr>
        <w:rPr>
          <w:lang w:val="en-US"/>
        </w:rPr>
      </w:pPr>
    </w:p>
    <w:tbl>
      <w:tblPr>
        <w:tblW w:w="0" w:type="auto"/>
        <w:tblInd w:w="56" w:type="dxa"/>
        <w:tblLayout w:type="fixed"/>
        <w:tblCellMar>
          <w:left w:w="56" w:type="dxa"/>
          <w:right w:w="56" w:type="dxa"/>
        </w:tblCellMar>
        <w:tblLook w:val="0000" w:firstRow="0" w:lastRow="0" w:firstColumn="0" w:lastColumn="0" w:noHBand="0" w:noVBand="0"/>
      </w:tblPr>
      <w:tblGrid>
        <w:gridCol w:w="567"/>
        <w:gridCol w:w="567"/>
        <w:gridCol w:w="709"/>
      </w:tblGrid>
      <w:tr w:rsidR="00DC5C9A" w:rsidRPr="009E1DC8" w14:paraId="53D2EF6C" w14:textId="77777777" w:rsidTr="001512C2">
        <w:tc>
          <w:tcPr>
            <w:tcW w:w="567" w:type="dxa"/>
          </w:tcPr>
          <w:p w14:paraId="2984CEA3" w14:textId="77777777" w:rsidR="00DC5C9A" w:rsidRPr="009E1DC8" w:rsidRDefault="00DC5C9A" w:rsidP="001512C2">
            <w:pPr>
              <w:rPr>
                <w:lang w:val="en-US"/>
              </w:rPr>
            </w:pPr>
            <w:r w:rsidRPr="009E1DC8">
              <w:rPr>
                <w:i/>
                <w:lang w:val="en-US"/>
              </w:rPr>
              <w:t>f</w:t>
            </w:r>
            <w:r w:rsidRPr="009E1DC8">
              <w:rPr>
                <w:i/>
                <w:vertAlign w:val="subscript"/>
                <w:lang w:val="en-US"/>
              </w:rPr>
              <w:t>ub</w:t>
            </w:r>
            <w:r w:rsidRPr="009E1DC8">
              <w:rPr>
                <w:lang w:val="en-US"/>
              </w:rPr>
              <w:t xml:space="preserve"> =</w:t>
            </w:r>
          </w:p>
        </w:tc>
        <w:tc>
          <w:tcPr>
            <w:tcW w:w="567" w:type="dxa"/>
          </w:tcPr>
          <w:p w14:paraId="66F80EF7" w14:textId="77777777" w:rsidR="00DC5C9A" w:rsidRPr="009E1DC8" w:rsidRDefault="00DC5C9A" w:rsidP="001512C2">
            <w:pPr>
              <w:rPr>
                <w:lang w:val="en-US"/>
              </w:rPr>
            </w:pPr>
            <w:bookmarkStart w:id="222" w:name="Fuk_bolte"/>
            <w:r w:rsidRPr="009E1DC8">
              <w:rPr>
                <w:lang w:val="en-US"/>
              </w:rPr>
              <w:t>800</w:t>
            </w:r>
            <w:bookmarkEnd w:id="222"/>
          </w:p>
        </w:tc>
        <w:tc>
          <w:tcPr>
            <w:tcW w:w="709" w:type="dxa"/>
          </w:tcPr>
          <w:p w14:paraId="55630C12" w14:textId="351781FC" w:rsidR="00DC5C9A" w:rsidRPr="009E1DC8" w:rsidRDefault="00DC5C9A" w:rsidP="001512C2">
            <w:pPr>
              <w:rPr>
                <w:lang w:val="en-US"/>
              </w:rPr>
            </w:pPr>
            <w:r w:rsidRPr="009E1DC8">
              <w:rPr>
                <w:lang w:val="en-US"/>
              </w:rPr>
              <w:t>M</w:t>
            </w:r>
            <w:r w:rsidR="007B17F3">
              <w:rPr>
                <w:lang w:val="en-US"/>
              </w:rPr>
              <w:t>p</w:t>
            </w:r>
            <w:r w:rsidRPr="009E1DC8">
              <w:rPr>
                <w:lang w:val="en-US"/>
              </w:rPr>
              <w:t>a</w:t>
            </w:r>
          </w:p>
        </w:tc>
      </w:tr>
    </w:tbl>
    <w:p w14:paraId="5E37D6C1" w14:textId="77777777" w:rsidR="00DC5C9A" w:rsidRPr="009E1DC8" w:rsidRDefault="00DC5C9A" w:rsidP="00DC5C9A">
      <w:pPr>
        <w:rPr>
          <w:lang w:val="en-US"/>
        </w:rPr>
      </w:pPr>
    </w:p>
    <w:p w14:paraId="1F367FC2" w14:textId="77777777" w:rsidR="00DC5C9A" w:rsidRPr="009E1DC8" w:rsidRDefault="00DC5C9A" w:rsidP="00DC5C9A">
      <w:pPr>
        <w:rPr>
          <w:lang w:val="en-US"/>
        </w:rPr>
      </w:pPr>
      <w:r w:rsidRPr="009E1DC8">
        <w:rPr>
          <w:lang w:val="en-US"/>
        </w:rPr>
        <w:t xml:space="preserve">According to CSN EN 1993-1-8:2006 inclusive </w:t>
      </w:r>
      <w:r w:rsidRPr="009E1DC8">
        <w:rPr>
          <w:spacing w:val="-3"/>
          <w:lang w:val="en-US"/>
        </w:rPr>
        <w:t xml:space="preserve">National Annex </w:t>
      </w:r>
      <w:r w:rsidRPr="009E1DC8">
        <w:rPr>
          <w:lang w:val="en-US"/>
        </w:rPr>
        <w:t>table 3.4 the bearing resistance is calculated as:</w:t>
      </w:r>
    </w:p>
    <w:p w14:paraId="08D0008F" w14:textId="77777777" w:rsidR="00DC5C9A" w:rsidRPr="009E1DC8" w:rsidRDefault="00DC5C9A" w:rsidP="00DC5C9A">
      <w:pPr>
        <w:rPr>
          <w:lang w:val="en-US"/>
        </w:rPr>
      </w:pPr>
    </w:p>
    <w:p w14:paraId="2EB22194" w14:textId="0ACC3FD4" w:rsidR="00DC5C9A" w:rsidRPr="009E1DC8" w:rsidRDefault="00DC5C9A" w:rsidP="00DC5C9A">
      <w:pPr>
        <w:rPr>
          <w:i/>
          <w:lang w:val="en-US"/>
        </w:rPr>
      </w:pPr>
      <w:r w:rsidRPr="009E1DC8">
        <w:rPr>
          <w:i/>
          <w:lang w:val="en-US"/>
        </w:rPr>
        <w:tab/>
        <w:t>F</w:t>
      </w:r>
      <w:r w:rsidRPr="009E1DC8">
        <w:rPr>
          <w:i/>
          <w:vertAlign w:val="subscript"/>
          <w:lang w:val="en-US"/>
        </w:rPr>
        <w:t>b,Rd</w:t>
      </w:r>
      <w:r w:rsidRPr="009E1DC8">
        <w:rPr>
          <w:i/>
          <w:lang w:val="en-US"/>
        </w:rPr>
        <w:t xml:space="preserve"> </w:t>
      </w:r>
      <w:r w:rsidRPr="009E1DC8">
        <w:rPr>
          <w:lang w:val="en-US"/>
        </w:rPr>
        <w:t xml:space="preserve">= </w:t>
      </w:r>
      <w:r w:rsidRPr="009E1DC8">
        <w:rPr>
          <w:noProof/>
          <w:position w:val="-24"/>
          <w:lang w:val="en-US"/>
        </w:rPr>
        <w:drawing>
          <wp:inline distT="0" distB="0" distL="0" distR="0" wp14:anchorId="2463DEEB" wp14:editId="5DD33605">
            <wp:extent cx="838200" cy="381000"/>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38200" cy="381000"/>
                    </a:xfrm>
                    <a:prstGeom prst="rect">
                      <a:avLst/>
                    </a:prstGeom>
                    <a:noFill/>
                    <a:ln>
                      <a:noFill/>
                    </a:ln>
                  </pic:spPr>
                </pic:pic>
              </a:graphicData>
            </a:graphic>
          </wp:inline>
        </w:drawing>
      </w:r>
      <w:r w:rsidRPr="009E1DC8">
        <w:rPr>
          <w:lang w:val="en-US"/>
        </w:rPr>
        <w:t xml:space="preserve"> </w:t>
      </w:r>
    </w:p>
    <w:p w14:paraId="02BEE404" w14:textId="77777777" w:rsidR="00DC5C9A" w:rsidRPr="009E1DC8" w:rsidRDefault="00DC5C9A" w:rsidP="00DC5C9A">
      <w:pPr>
        <w:rPr>
          <w:lang w:val="en-US"/>
        </w:rPr>
      </w:pPr>
    </w:p>
    <w:p w14:paraId="703E183C" w14:textId="77777777" w:rsidR="00DC5C9A" w:rsidRPr="009E1DC8" w:rsidRDefault="00DC5C9A" w:rsidP="00DC5C9A">
      <w:pPr>
        <w:rPr>
          <w:lang w:val="en-US"/>
        </w:rPr>
      </w:pPr>
      <w:r w:rsidRPr="009E1DC8">
        <w:rPr>
          <w:lang w:val="en-US"/>
        </w:rPr>
        <w:t xml:space="preserve">According to CSN EN 1993-1-8:2006 inclusive </w:t>
      </w:r>
      <w:r w:rsidRPr="009E1DC8">
        <w:rPr>
          <w:spacing w:val="-3"/>
          <w:lang w:val="en-US"/>
        </w:rPr>
        <w:t xml:space="preserve">National Annex </w:t>
      </w:r>
      <w:r w:rsidRPr="009E1DC8">
        <w:rPr>
          <w:lang w:val="en-US"/>
        </w:rPr>
        <w:t>table 3.4 the shear resistance per shear plane is calculated as:</w:t>
      </w:r>
    </w:p>
    <w:p w14:paraId="1934AB24" w14:textId="77777777" w:rsidR="00DC5C9A" w:rsidRPr="009E1DC8" w:rsidRDefault="00DC5C9A" w:rsidP="00DC5C9A">
      <w:pPr>
        <w:rPr>
          <w:lang w:val="en-US"/>
        </w:rPr>
      </w:pPr>
    </w:p>
    <w:p w14:paraId="14963981" w14:textId="10062052" w:rsidR="00DC5C9A" w:rsidRPr="009E1DC8" w:rsidRDefault="00DC5C9A" w:rsidP="00DC5C9A">
      <w:pPr>
        <w:rPr>
          <w:i/>
          <w:lang w:val="en-US"/>
        </w:rPr>
      </w:pPr>
      <w:r w:rsidRPr="009E1DC8">
        <w:rPr>
          <w:i/>
          <w:lang w:val="en-US"/>
        </w:rPr>
        <w:tab/>
        <w:t>F</w:t>
      </w:r>
      <w:r w:rsidRPr="009E1DC8">
        <w:rPr>
          <w:i/>
          <w:vertAlign w:val="subscript"/>
          <w:lang w:val="en-US"/>
        </w:rPr>
        <w:t>v,Rd</w:t>
      </w:r>
      <w:r w:rsidRPr="009E1DC8">
        <w:rPr>
          <w:i/>
          <w:lang w:val="en-US"/>
        </w:rPr>
        <w:t xml:space="preserve"> </w:t>
      </w:r>
      <w:r w:rsidRPr="009E1DC8">
        <w:rPr>
          <w:lang w:val="en-US"/>
        </w:rPr>
        <w:t>=</w:t>
      </w:r>
      <w:r w:rsidRPr="009E1DC8">
        <w:rPr>
          <w:i/>
          <w:lang w:val="en-US"/>
        </w:rPr>
        <w:t xml:space="preserve"> </w:t>
      </w:r>
      <w:r w:rsidRPr="009E1DC8">
        <w:rPr>
          <w:noProof/>
          <w:position w:val="-24"/>
          <w:lang w:val="en-US"/>
        </w:rPr>
        <w:drawing>
          <wp:inline distT="0" distB="0" distL="0" distR="0" wp14:anchorId="266B99B1" wp14:editId="4119A61B">
            <wp:extent cx="533400" cy="381000"/>
            <wp:effectExtent l="0" t="0" r="0" b="0"/>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33400" cy="381000"/>
                    </a:xfrm>
                    <a:prstGeom prst="rect">
                      <a:avLst/>
                    </a:prstGeom>
                    <a:noFill/>
                    <a:ln>
                      <a:noFill/>
                    </a:ln>
                  </pic:spPr>
                </pic:pic>
              </a:graphicData>
            </a:graphic>
          </wp:inline>
        </w:drawing>
      </w:r>
      <w:r w:rsidRPr="009E1DC8">
        <w:rPr>
          <w:lang w:val="en-US"/>
        </w:rPr>
        <w:t xml:space="preserve"> </w:t>
      </w:r>
    </w:p>
    <w:p w14:paraId="6228D0E5" w14:textId="77777777" w:rsidR="00DC5C9A" w:rsidRPr="009E1DC8" w:rsidRDefault="00DC5C9A" w:rsidP="00DC5C9A">
      <w:pPr>
        <w:rPr>
          <w:lang w:val="en-US"/>
        </w:rPr>
      </w:pPr>
    </w:p>
    <w:p w14:paraId="52E2C286" w14:textId="77777777" w:rsidR="00DC5C9A" w:rsidRPr="009E1DC8" w:rsidRDefault="00DC5C9A" w:rsidP="00DC5C9A">
      <w:pPr>
        <w:rPr>
          <w:lang w:val="en-US"/>
        </w:rPr>
      </w:pPr>
      <w:r w:rsidRPr="009E1DC8">
        <w:rPr>
          <w:lang w:val="en-US"/>
        </w:rPr>
        <w:t xml:space="preserve">According to CSN EN 1993-1-8:2006 inclusive </w:t>
      </w:r>
      <w:r w:rsidRPr="009E1DC8">
        <w:rPr>
          <w:spacing w:val="-3"/>
          <w:lang w:val="en-US"/>
        </w:rPr>
        <w:t xml:space="preserve">National Annex </w:t>
      </w:r>
      <w:r w:rsidRPr="009E1DC8">
        <w:rPr>
          <w:lang w:val="en-US"/>
        </w:rPr>
        <w:t>table 3.4 the tension resistance is calculated as:</w:t>
      </w:r>
    </w:p>
    <w:p w14:paraId="604D66A5" w14:textId="77777777" w:rsidR="00DC5C9A" w:rsidRPr="009E1DC8" w:rsidRDefault="00DC5C9A" w:rsidP="00DC5C9A">
      <w:pPr>
        <w:rPr>
          <w:lang w:val="en-US"/>
        </w:rPr>
      </w:pPr>
    </w:p>
    <w:p w14:paraId="1467AB39" w14:textId="3400A9D5" w:rsidR="00DC5C9A" w:rsidRPr="009E1DC8" w:rsidRDefault="00DC5C9A" w:rsidP="00DC5C9A">
      <w:pPr>
        <w:rPr>
          <w:i/>
          <w:lang w:val="en-US"/>
        </w:rPr>
      </w:pPr>
      <w:r w:rsidRPr="009E1DC8">
        <w:rPr>
          <w:i/>
          <w:lang w:val="en-US"/>
        </w:rPr>
        <w:tab/>
        <w:t>F</w:t>
      </w:r>
      <w:r w:rsidRPr="009E1DC8">
        <w:rPr>
          <w:i/>
          <w:vertAlign w:val="subscript"/>
          <w:lang w:val="en-US"/>
        </w:rPr>
        <w:t>t,Rd</w:t>
      </w:r>
      <w:r w:rsidRPr="009E1DC8">
        <w:rPr>
          <w:i/>
          <w:lang w:val="en-US"/>
        </w:rPr>
        <w:t xml:space="preserve"> </w:t>
      </w:r>
      <w:r w:rsidRPr="009E1DC8">
        <w:rPr>
          <w:lang w:val="en-US"/>
        </w:rPr>
        <w:t>=</w:t>
      </w:r>
      <w:r w:rsidRPr="009E1DC8">
        <w:rPr>
          <w:i/>
          <w:lang w:val="en-US"/>
        </w:rPr>
        <w:t xml:space="preserve"> </w:t>
      </w:r>
      <w:r w:rsidRPr="009E1DC8">
        <w:rPr>
          <w:noProof/>
          <w:position w:val="-24"/>
          <w:lang w:val="en-US"/>
        </w:rPr>
        <w:drawing>
          <wp:inline distT="0" distB="0" distL="0" distR="0" wp14:anchorId="08F3D73F" wp14:editId="5056FBA4">
            <wp:extent cx="647700" cy="381000"/>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47700" cy="381000"/>
                    </a:xfrm>
                    <a:prstGeom prst="rect">
                      <a:avLst/>
                    </a:prstGeom>
                    <a:noFill/>
                    <a:ln>
                      <a:noFill/>
                    </a:ln>
                  </pic:spPr>
                </pic:pic>
              </a:graphicData>
            </a:graphic>
          </wp:inline>
        </w:drawing>
      </w:r>
      <w:r w:rsidRPr="009E1DC8">
        <w:rPr>
          <w:lang w:val="en-US"/>
        </w:rPr>
        <w:t xml:space="preserve"> </w:t>
      </w:r>
    </w:p>
    <w:p w14:paraId="68207708" w14:textId="77777777" w:rsidR="00DC5C9A" w:rsidRPr="009E1DC8" w:rsidRDefault="00DC5C9A" w:rsidP="00DC5C9A">
      <w:pPr>
        <w:spacing w:line="240" w:lineRule="auto"/>
        <w:rPr>
          <w:lang w:val="en-US"/>
        </w:rPr>
      </w:pPr>
    </w:p>
    <w:p w14:paraId="09FF1E0F" w14:textId="77777777" w:rsidR="00DC5C9A" w:rsidRPr="009E1DC8" w:rsidRDefault="00DC5C9A" w:rsidP="00DC5C9A">
      <w:pPr>
        <w:pStyle w:val="Nadpis4"/>
        <w:rPr>
          <w:lang w:val="en-US"/>
        </w:rPr>
      </w:pPr>
      <w:bookmarkStart w:id="223" w:name="_Toc257294103"/>
      <w:bookmarkStart w:id="224" w:name="_Toc257663054"/>
      <w:bookmarkStart w:id="225" w:name="_Toc383430011"/>
      <w:r w:rsidRPr="009E1DC8">
        <w:rPr>
          <w:lang w:val="en-US"/>
        </w:rPr>
        <w:t>Functional requirements</w:t>
      </w:r>
      <w:bookmarkEnd w:id="223"/>
      <w:bookmarkEnd w:id="224"/>
      <w:bookmarkEnd w:id="225"/>
    </w:p>
    <w:p w14:paraId="3C60895F" w14:textId="77777777" w:rsidR="00DC5C9A" w:rsidRPr="009E1DC8" w:rsidRDefault="00DC5C9A" w:rsidP="00DC5C9A">
      <w:pPr>
        <w:pStyle w:val="Nadpis5"/>
        <w:rPr>
          <w:lang w:val="en-US"/>
        </w:rPr>
      </w:pPr>
      <w:bookmarkStart w:id="226" w:name="_Toc257663055"/>
      <w:bookmarkStart w:id="227" w:name="_Toc383430012"/>
      <w:r w:rsidRPr="009E1DC8">
        <w:rPr>
          <w:lang w:val="en-US"/>
        </w:rPr>
        <w:t>Deflections</w:t>
      </w:r>
      <w:bookmarkEnd w:id="226"/>
      <w:bookmarkEnd w:id="227"/>
    </w:p>
    <w:p w14:paraId="5E82E83D" w14:textId="77777777" w:rsidR="00DC5C9A" w:rsidRPr="009E1DC8" w:rsidRDefault="00DC5C9A" w:rsidP="00DC5C9A">
      <w:pPr>
        <w:rPr>
          <w:lang w:val="en-US"/>
        </w:rPr>
      </w:pPr>
      <w:r w:rsidRPr="009E1DC8">
        <w:rPr>
          <w:lang w:val="en-US"/>
        </w:rPr>
        <w:t xml:space="preserve">The vertical deflections and horizontal deflections are treated as defined in CSN EN 1990:2004 inclusive </w:t>
      </w:r>
      <w:r w:rsidRPr="009E1DC8">
        <w:rPr>
          <w:spacing w:val="-3"/>
          <w:lang w:val="en-US"/>
        </w:rPr>
        <w:t xml:space="preserve">National Annex </w:t>
      </w:r>
      <w:r w:rsidRPr="009E1DC8">
        <w:rPr>
          <w:lang w:val="en-US"/>
        </w:rPr>
        <w:t xml:space="preserve">Figure A1.1 and Figure A1.2 and furthermore as defined in CSN EN 1993-1-1:2006 inclusive </w:t>
      </w:r>
      <w:r w:rsidRPr="009E1DC8">
        <w:rPr>
          <w:spacing w:val="-3"/>
          <w:lang w:val="en-US"/>
        </w:rPr>
        <w:t xml:space="preserve">National Annex </w:t>
      </w:r>
      <w:r w:rsidRPr="009E1DC8">
        <w:rPr>
          <w:lang w:val="en-US"/>
        </w:rPr>
        <w:t xml:space="preserve">chapter 7.2.1 and chapter 7.2.2. </w:t>
      </w:r>
    </w:p>
    <w:p w14:paraId="5F14471F" w14:textId="77777777" w:rsidR="00DC5C9A" w:rsidRPr="009E1DC8" w:rsidRDefault="00DC5C9A" w:rsidP="00DC5C9A">
      <w:pPr>
        <w:rPr>
          <w:lang w:val="en-US"/>
        </w:rPr>
      </w:pPr>
    </w:p>
    <w:p w14:paraId="27F95DBC" w14:textId="77777777" w:rsidR="00DC5C9A" w:rsidRPr="009E1DC8" w:rsidRDefault="00DC5C9A" w:rsidP="00DC5C9A">
      <w:pPr>
        <w:rPr>
          <w:lang w:val="en-US"/>
        </w:rPr>
      </w:pPr>
      <w:r w:rsidRPr="009E1DC8">
        <w:rPr>
          <w:lang w:val="en-US"/>
        </w:rPr>
        <w:t xml:space="preserve">The maximum deflections shall be within the limits stated in CSN EN 1993-1-1:2006 inclusive </w:t>
      </w:r>
      <w:r w:rsidRPr="009E1DC8">
        <w:rPr>
          <w:spacing w:val="-3"/>
          <w:lang w:val="en-US"/>
        </w:rPr>
        <w:t xml:space="preserve">National Annex </w:t>
      </w:r>
      <w:r w:rsidRPr="009E1DC8">
        <w:rPr>
          <w:lang w:val="en-US"/>
        </w:rPr>
        <w:t>chapter 7.2.1 and chapter 7.2.2.</w:t>
      </w:r>
    </w:p>
    <w:p w14:paraId="248DB73C" w14:textId="77777777" w:rsidR="00DC5C9A" w:rsidRPr="009E1DC8" w:rsidRDefault="00DC5C9A" w:rsidP="00DC5C9A">
      <w:pPr>
        <w:rPr>
          <w:lang w:val="en-US"/>
        </w:rPr>
      </w:pPr>
    </w:p>
    <w:p w14:paraId="6BBB4CA4" w14:textId="77777777" w:rsidR="00DC5C9A" w:rsidRPr="009E1DC8" w:rsidRDefault="00DC5C9A" w:rsidP="00DC5C9A">
      <w:pPr>
        <w:rPr>
          <w:lang w:val="en-US"/>
        </w:rPr>
      </w:pPr>
      <w:r w:rsidRPr="009E1DC8">
        <w:rPr>
          <w:lang w:val="en-US"/>
        </w:rPr>
        <w:t xml:space="preserve">In the scheme below the most essential limits for the acceptable deflections are highlighted. </w:t>
      </w:r>
    </w:p>
    <w:p w14:paraId="0B78133C" w14:textId="77777777" w:rsidR="00DC5C9A" w:rsidRPr="009E1DC8" w:rsidRDefault="00DC5C9A" w:rsidP="00DC5C9A">
      <w:pPr>
        <w:rPr>
          <w:lang w:val="en-US"/>
        </w:rPr>
      </w:pPr>
    </w:p>
    <w:tbl>
      <w:tblPr>
        <w:tblW w:w="0" w:type="auto"/>
        <w:tblLayout w:type="fixed"/>
        <w:tblLook w:val="0000" w:firstRow="0" w:lastRow="0" w:firstColumn="0" w:lastColumn="0" w:noHBand="0" w:noVBand="0"/>
      </w:tblPr>
      <w:tblGrid>
        <w:gridCol w:w="6062"/>
        <w:gridCol w:w="2375"/>
      </w:tblGrid>
      <w:tr w:rsidR="00DC5C9A" w:rsidRPr="009E1DC8" w14:paraId="01EAE04F" w14:textId="77777777" w:rsidTr="001512C2">
        <w:tc>
          <w:tcPr>
            <w:tcW w:w="8437" w:type="dxa"/>
            <w:gridSpan w:val="2"/>
            <w:tcBorders>
              <w:bottom w:val="single" w:sz="6" w:space="0" w:color="auto"/>
            </w:tcBorders>
          </w:tcPr>
          <w:p w14:paraId="1886AEC1" w14:textId="77777777" w:rsidR="00DC5C9A" w:rsidRPr="009E1DC8" w:rsidRDefault="00DC5C9A" w:rsidP="001512C2">
            <w:pPr>
              <w:rPr>
                <w:lang w:val="en-US"/>
              </w:rPr>
            </w:pPr>
            <w:r w:rsidRPr="009E1DC8">
              <w:rPr>
                <w:lang w:val="en-US"/>
              </w:rPr>
              <w:t>Max. acceptable serviceability limit states for deflection from one characteristic action:</w:t>
            </w:r>
          </w:p>
        </w:tc>
      </w:tr>
      <w:tr w:rsidR="00DC5C9A" w:rsidRPr="009E1DC8" w14:paraId="4B16377A" w14:textId="77777777" w:rsidTr="001512C2">
        <w:tc>
          <w:tcPr>
            <w:tcW w:w="6062" w:type="dxa"/>
            <w:tcBorders>
              <w:bottom w:val="single" w:sz="6" w:space="0" w:color="auto"/>
            </w:tcBorders>
          </w:tcPr>
          <w:p w14:paraId="2AABE109" w14:textId="77777777" w:rsidR="00DC5C9A" w:rsidRPr="009E1DC8" w:rsidRDefault="00DC5C9A" w:rsidP="001512C2">
            <w:pPr>
              <w:rPr>
                <w:lang w:val="en-US"/>
              </w:rPr>
            </w:pPr>
            <w:r w:rsidRPr="009E1DC8">
              <w:rPr>
                <w:lang w:val="en-US"/>
              </w:rPr>
              <w:t>Girders in general</w:t>
            </w:r>
          </w:p>
          <w:p w14:paraId="1EE4E1CD" w14:textId="77777777" w:rsidR="00DC5C9A" w:rsidRPr="009E1DC8" w:rsidRDefault="00DC5C9A" w:rsidP="001512C2">
            <w:pPr>
              <w:rPr>
                <w:lang w:val="en-US"/>
              </w:rPr>
            </w:pPr>
            <w:r w:rsidRPr="009E1DC8">
              <w:rPr>
                <w:lang w:val="en-US"/>
              </w:rPr>
              <w:t>Girders in roofs</w:t>
            </w:r>
          </w:p>
          <w:p w14:paraId="4DB7438C" w14:textId="77777777" w:rsidR="00DC5C9A" w:rsidRPr="009E1DC8" w:rsidRDefault="00DC5C9A" w:rsidP="001512C2">
            <w:pPr>
              <w:rPr>
                <w:lang w:val="en-US"/>
              </w:rPr>
            </w:pPr>
            <w:r w:rsidRPr="009E1DC8">
              <w:rPr>
                <w:lang w:val="en-US"/>
              </w:rPr>
              <w:t>Roof purlins</w:t>
            </w:r>
          </w:p>
          <w:p w14:paraId="0AA7360B" w14:textId="77777777" w:rsidR="00DC5C9A" w:rsidRPr="009E1DC8" w:rsidRDefault="00DC5C9A" w:rsidP="001512C2">
            <w:pPr>
              <w:rPr>
                <w:lang w:val="en-US"/>
              </w:rPr>
            </w:pPr>
            <w:r w:rsidRPr="009E1DC8">
              <w:rPr>
                <w:lang w:val="en-US"/>
              </w:rPr>
              <w:t xml:space="preserve">Columns in multi-storey buildings: </w:t>
            </w:r>
            <w:r w:rsidRPr="009E1DC8">
              <w:rPr>
                <w:lang w:val="en-US"/>
              </w:rPr>
              <w:tab/>
              <w:t>For each floor</w:t>
            </w:r>
          </w:p>
          <w:p w14:paraId="4BD0F1DA" w14:textId="77777777" w:rsidR="00DC5C9A" w:rsidRPr="009E1DC8" w:rsidRDefault="00DC5C9A" w:rsidP="001512C2">
            <w:pPr>
              <w:rPr>
                <w:lang w:val="en-US"/>
              </w:rPr>
            </w:pPr>
            <w:r w:rsidRPr="009E1DC8">
              <w:rPr>
                <w:lang w:val="en-US"/>
              </w:rPr>
              <w:tab/>
            </w:r>
            <w:r w:rsidRPr="009E1DC8">
              <w:rPr>
                <w:lang w:val="en-US"/>
              </w:rPr>
              <w:tab/>
            </w:r>
            <w:r w:rsidRPr="009E1DC8">
              <w:rPr>
                <w:lang w:val="en-US"/>
              </w:rPr>
              <w:tab/>
              <w:t>For the total height</w:t>
            </w:r>
            <w:r w:rsidRPr="009E1DC8">
              <w:rPr>
                <w:lang w:val="en-US"/>
              </w:rPr>
              <w:tab/>
            </w:r>
            <w:r w:rsidRPr="009E1DC8">
              <w:rPr>
                <w:lang w:val="en-US"/>
              </w:rPr>
              <w:tab/>
            </w:r>
          </w:p>
        </w:tc>
        <w:tc>
          <w:tcPr>
            <w:tcW w:w="2375" w:type="dxa"/>
            <w:tcBorders>
              <w:bottom w:val="single" w:sz="6" w:space="0" w:color="auto"/>
            </w:tcBorders>
          </w:tcPr>
          <w:p w14:paraId="29DB1854" w14:textId="77777777" w:rsidR="00DC5C9A" w:rsidRPr="009E1DC8" w:rsidRDefault="00DC5C9A" w:rsidP="001512C2">
            <w:pPr>
              <w:rPr>
                <w:lang w:val="en-US"/>
              </w:rPr>
            </w:pPr>
            <w:r w:rsidRPr="009E1DC8">
              <w:rPr>
                <w:i/>
                <w:lang w:val="en-US"/>
              </w:rPr>
              <w:t>l</w:t>
            </w:r>
            <w:r w:rsidRPr="009E1DC8">
              <w:rPr>
                <w:lang w:val="en-US"/>
              </w:rPr>
              <w:t>/400</w:t>
            </w:r>
          </w:p>
          <w:p w14:paraId="55412A14" w14:textId="77777777" w:rsidR="00DC5C9A" w:rsidRPr="009E1DC8" w:rsidRDefault="00DC5C9A" w:rsidP="001512C2">
            <w:pPr>
              <w:rPr>
                <w:lang w:val="en-US"/>
              </w:rPr>
            </w:pPr>
            <w:r w:rsidRPr="009E1DC8">
              <w:rPr>
                <w:i/>
                <w:lang w:val="en-US"/>
              </w:rPr>
              <w:t>l</w:t>
            </w:r>
            <w:r w:rsidRPr="009E1DC8">
              <w:rPr>
                <w:lang w:val="en-US"/>
              </w:rPr>
              <w:t>/300</w:t>
            </w:r>
          </w:p>
          <w:p w14:paraId="3FF819C2" w14:textId="77777777" w:rsidR="00DC5C9A" w:rsidRPr="009E1DC8" w:rsidRDefault="00DC5C9A" w:rsidP="001512C2">
            <w:pPr>
              <w:rPr>
                <w:lang w:val="en-US"/>
              </w:rPr>
            </w:pPr>
            <w:r w:rsidRPr="009E1DC8">
              <w:rPr>
                <w:i/>
                <w:lang w:val="en-US"/>
              </w:rPr>
              <w:t>l</w:t>
            </w:r>
            <w:r w:rsidRPr="009E1DC8">
              <w:rPr>
                <w:lang w:val="en-US"/>
              </w:rPr>
              <w:t>/200</w:t>
            </w:r>
          </w:p>
          <w:p w14:paraId="2C00EECF" w14:textId="77777777" w:rsidR="00DC5C9A" w:rsidRPr="009E1DC8" w:rsidRDefault="00DC5C9A" w:rsidP="001512C2">
            <w:pPr>
              <w:rPr>
                <w:lang w:val="en-US"/>
              </w:rPr>
            </w:pPr>
            <w:r w:rsidRPr="009E1DC8">
              <w:rPr>
                <w:i/>
                <w:lang w:val="en-US"/>
              </w:rPr>
              <w:t>h</w:t>
            </w:r>
            <w:r w:rsidRPr="009E1DC8">
              <w:rPr>
                <w:lang w:val="en-US"/>
              </w:rPr>
              <w:t>/300</w:t>
            </w:r>
          </w:p>
          <w:p w14:paraId="3AD6520B" w14:textId="77777777" w:rsidR="00DC5C9A" w:rsidRPr="009E1DC8" w:rsidRDefault="00DC5C9A" w:rsidP="001512C2">
            <w:pPr>
              <w:rPr>
                <w:lang w:val="en-US"/>
              </w:rPr>
            </w:pPr>
            <w:r w:rsidRPr="009E1DC8">
              <w:rPr>
                <w:i/>
                <w:lang w:val="en-US"/>
              </w:rPr>
              <w:t>h</w:t>
            </w:r>
            <w:r w:rsidRPr="009E1DC8">
              <w:rPr>
                <w:lang w:val="en-US"/>
              </w:rPr>
              <w:t>/500</w:t>
            </w:r>
          </w:p>
        </w:tc>
      </w:tr>
    </w:tbl>
    <w:p w14:paraId="2E5B281A" w14:textId="77777777" w:rsidR="00DC5C9A" w:rsidRPr="009E1DC8" w:rsidRDefault="00DC5C9A" w:rsidP="00DC5C9A">
      <w:pPr>
        <w:rPr>
          <w:lang w:val="en-US"/>
        </w:rPr>
      </w:pPr>
    </w:p>
    <w:p w14:paraId="7A1E2CAE" w14:textId="77777777" w:rsidR="00DC5C9A" w:rsidRPr="009E1DC8" w:rsidRDefault="00DC5C9A" w:rsidP="00DC5C9A">
      <w:pPr>
        <w:rPr>
          <w:lang w:val="en-US"/>
        </w:rPr>
      </w:pPr>
      <w:r w:rsidRPr="009E1DC8">
        <w:rPr>
          <w:lang w:val="en-US"/>
        </w:rPr>
        <w:t xml:space="preserve">Concerning acceptable deflections for crane beams reference is made to CSN EN 1993-6:2008 inclusive </w:t>
      </w:r>
      <w:r w:rsidRPr="009E1DC8">
        <w:rPr>
          <w:spacing w:val="-3"/>
          <w:lang w:val="en-US"/>
        </w:rPr>
        <w:t xml:space="preserve">National Annex </w:t>
      </w:r>
      <w:r w:rsidRPr="009E1DC8">
        <w:rPr>
          <w:lang w:val="en-US"/>
        </w:rPr>
        <w:t>section 7.3.</w:t>
      </w:r>
    </w:p>
    <w:p w14:paraId="72A51B19" w14:textId="77777777" w:rsidR="00DC5C9A" w:rsidRPr="009E1DC8" w:rsidRDefault="00DC5C9A" w:rsidP="00DC5C9A">
      <w:pPr>
        <w:rPr>
          <w:lang w:val="en-US"/>
        </w:rPr>
      </w:pPr>
    </w:p>
    <w:p w14:paraId="430D9314" w14:textId="77777777" w:rsidR="00DC5C9A" w:rsidRPr="009E1DC8" w:rsidRDefault="00DC5C9A" w:rsidP="00DC5C9A">
      <w:pPr>
        <w:rPr>
          <w:lang w:val="en-US"/>
        </w:rPr>
      </w:pPr>
      <w:r w:rsidRPr="009E1DC8">
        <w:rPr>
          <w:lang w:val="en-US"/>
        </w:rPr>
        <w:lastRenderedPageBreak/>
        <w:t>In cases where the deflections from dead actions are unacceptable it could be necessary to use camber.</w:t>
      </w:r>
    </w:p>
    <w:p w14:paraId="7AD04FFC" w14:textId="77777777" w:rsidR="00DC5C9A" w:rsidRPr="009E1DC8" w:rsidRDefault="00DC5C9A" w:rsidP="00DC5C9A">
      <w:pPr>
        <w:rPr>
          <w:lang w:val="en-US"/>
        </w:rPr>
      </w:pPr>
    </w:p>
    <w:p w14:paraId="24998211" w14:textId="77777777" w:rsidR="00DC5C9A" w:rsidRPr="009E1DC8" w:rsidRDefault="00DC5C9A" w:rsidP="00DC5C9A">
      <w:pPr>
        <w:rPr>
          <w:lang w:val="en-US"/>
        </w:rPr>
      </w:pPr>
      <w:r w:rsidRPr="009E1DC8">
        <w:rPr>
          <w:lang w:val="en-US"/>
        </w:rPr>
        <w:t>Tolerances from fabrication and erection are defined in CSN EN 1090 section 11 and Annex D.</w:t>
      </w:r>
    </w:p>
    <w:p w14:paraId="43CCBEDB" w14:textId="77777777" w:rsidR="00DC5C9A" w:rsidRPr="009E1DC8" w:rsidRDefault="00DC5C9A" w:rsidP="00DC5C9A">
      <w:pPr>
        <w:pStyle w:val="Nadpis5"/>
        <w:rPr>
          <w:lang w:val="en-US"/>
        </w:rPr>
      </w:pPr>
      <w:bookmarkStart w:id="228" w:name="_Toc257663056"/>
      <w:bookmarkStart w:id="229" w:name="_Toc383430013"/>
      <w:r w:rsidRPr="009E1DC8">
        <w:rPr>
          <w:lang w:val="en-US"/>
        </w:rPr>
        <w:t>Service temperature</w:t>
      </w:r>
      <w:bookmarkEnd w:id="228"/>
      <w:bookmarkEnd w:id="229"/>
    </w:p>
    <w:p w14:paraId="20C2AFC0" w14:textId="77777777" w:rsidR="00DC5C9A" w:rsidRPr="009E1DC8" w:rsidRDefault="00DC5C9A" w:rsidP="00DC5C9A">
      <w:pPr>
        <w:rPr>
          <w:lang w:val="en-US"/>
        </w:rPr>
      </w:pPr>
      <w:r w:rsidRPr="009E1DC8">
        <w:rPr>
          <w:lang w:val="en-US"/>
        </w:rPr>
        <w:t xml:space="preserve">The lowest service temperature for interior steel structures in general is +5ºC. </w:t>
      </w:r>
    </w:p>
    <w:p w14:paraId="67DD2A92" w14:textId="77777777" w:rsidR="00DC5C9A" w:rsidRPr="009E1DC8" w:rsidRDefault="00DC5C9A" w:rsidP="00DC5C9A">
      <w:pPr>
        <w:rPr>
          <w:lang w:val="en-US"/>
        </w:rPr>
      </w:pPr>
      <w:r w:rsidRPr="009E1DC8">
        <w:rPr>
          <w:lang w:val="en-US"/>
        </w:rPr>
        <w:t>For waste bunker, bottom ash storage and exterior structures the lowest temperature is -15ºC.</w:t>
      </w:r>
    </w:p>
    <w:p w14:paraId="2AB70A5E" w14:textId="77777777" w:rsidR="00DC5C9A" w:rsidRPr="009E1DC8" w:rsidRDefault="00DC5C9A" w:rsidP="00DC5C9A">
      <w:pPr>
        <w:rPr>
          <w:lang w:val="en-US"/>
        </w:rPr>
      </w:pPr>
    </w:p>
    <w:p w14:paraId="4B157E22" w14:textId="77777777" w:rsidR="00DC5C9A" w:rsidRPr="009E1DC8" w:rsidRDefault="00DC5C9A" w:rsidP="00DC5C9A">
      <w:pPr>
        <w:pStyle w:val="Nadpis5"/>
        <w:rPr>
          <w:lang w:val="en-US"/>
        </w:rPr>
      </w:pPr>
      <w:bookmarkStart w:id="230" w:name="_Toc257663057"/>
      <w:bookmarkStart w:id="231" w:name="_Toc383430014"/>
      <w:r w:rsidRPr="009E1DC8">
        <w:rPr>
          <w:lang w:val="en-US"/>
        </w:rPr>
        <w:t>Calculation for fatigue</w:t>
      </w:r>
      <w:bookmarkEnd w:id="230"/>
      <w:bookmarkEnd w:id="231"/>
    </w:p>
    <w:p w14:paraId="1294AADB" w14:textId="77777777" w:rsidR="00DC5C9A" w:rsidRPr="009E1DC8" w:rsidRDefault="00DC5C9A" w:rsidP="00DC5C9A">
      <w:pPr>
        <w:rPr>
          <w:lang w:val="en-US"/>
        </w:rPr>
      </w:pPr>
      <w:r w:rsidRPr="009E1DC8">
        <w:rPr>
          <w:lang w:val="en-US"/>
        </w:rPr>
        <w:t xml:space="preserve">Crane beam system shall be designed for fatigue. Reference is made to CSN EN 1993-6:2008inclusive </w:t>
      </w:r>
      <w:r w:rsidRPr="009E1DC8">
        <w:rPr>
          <w:spacing w:val="-3"/>
          <w:lang w:val="en-US"/>
        </w:rPr>
        <w:t xml:space="preserve">National Annex </w:t>
      </w:r>
      <w:r w:rsidRPr="009E1DC8">
        <w:rPr>
          <w:lang w:val="en-US"/>
        </w:rPr>
        <w:t xml:space="preserve">section 9 and CSN EN 1993-1-9:2006 inclusive </w:t>
      </w:r>
      <w:r w:rsidRPr="009E1DC8">
        <w:rPr>
          <w:spacing w:val="-3"/>
          <w:lang w:val="en-US"/>
        </w:rPr>
        <w:t>National Annex</w:t>
      </w:r>
      <w:r w:rsidRPr="009E1DC8">
        <w:rPr>
          <w:lang w:val="en-US"/>
        </w:rPr>
        <w:t>.</w:t>
      </w:r>
      <w:r w:rsidRPr="009E1DC8">
        <w:rPr>
          <w:lang w:val="en-US"/>
        </w:rPr>
        <w:br/>
      </w:r>
    </w:p>
    <w:p w14:paraId="6C6B587E" w14:textId="77777777" w:rsidR="00DC5C9A" w:rsidRPr="009E1DC8" w:rsidRDefault="00DC5C9A" w:rsidP="00DC5C9A">
      <w:pPr>
        <w:pStyle w:val="Nadpis3"/>
        <w:rPr>
          <w:lang w:val="en-US"/>
        </w:rPr>
      </w:pPr>
      <w:bookmarkStart w:id="232" w:name="_Toc350355619"/>
      <w:bookmarkStart w:id="233" w:name="_Toc375407212"/>
      <w:bookmarkStart w:id="234" w:name="_Toc383430015"/>
      <w:bookmarkStart w:id="235" w:name="_Toc170670205"/>
      <w:r w:rsidRPr="009E1DC8">
        <w:rPr>
          <w:lang w:val="en-US"/>
        </w:rPr>
        <w:t>Corrosion protection</w:t>
      </w:r>
      <w:bookmarkEnd w:id="232"/>
      <w:bookmarkEnd w:id="233"/>
      <w:bookmarkEnd w:id="234"/>
      <w:bookmarkEnd w:id="235"/>
    </w:p>
    <w:p w14:paraId="6D2EB7CE" w14:textId="77777777" w:rsidR="00DC5C9A" w:rsidRPr="009E1DC8" w:rsidRDefault="00DC5C9A" w:rsidP="00DC5C9A">
      <w:pPr>
        <w:rPr>
          <w:lang w:val="en-US"/>
        </w:rPr>
      </w:pPr>
      <w:r w:rsidRPr="009E1DC8">
        <w:rPr>
          <w:lang w:val="en-US"/>
        </w:rPr>
        <w:t>Please refer Appendix A14.2</w:t>
      </w:r>
      <w:r w:rsidRPr="009E1DC8">
        <w:rPr>
          <w:i/>
          <w:iCs/>
          <w:lang w:val="en-US"/>
        </w:rPr>
        <w:t xml:space="preserve"> Steel Constructions for Process</w:t>
      </w:r>
      <w:r w:rsidRPr="009E1DC8">
        <w:rPr>
          <w:i/>
          <w:lang w:val="en-US"/>
        </w:rPr>
        <w:t>.</w:t>
      </w:r>
    </w:p>
    <w:p w14:paraId="3CA785F7" w14:textId="77777777" w:rsidR="00DC5C9A" w:rsidRPr="009E1DC8" w:rsidRDefault="00DC5C9A" w:rsidP="00DC5C9A">
      <w:pPr>
        <w:pStyle w:val="Nadpis2"/>
        <w:rPr>
          <w:lang w:val="en-US"/>
        </w:rPr>
      </w:pPr>
      <w:bookmarkStart w:id="236" w:name="_Toc375407213"/>
      <w:bookmarkStart w:id="237" w:name="_Toc383430016"/>
      <w:bookmarkStart w:id="238" w:name="_Toc170670206"/>
      <w:r w:rsidRPr="009E1DC8">
        <w:rPr>
          <w:lang w:val="en-US"/>
        </w:rPr>
        <w:t>Actions</w:t>
      </w:r>
      <w:bookmarkEnd w:id="236"/>
      <w:bookmarkEnd w:id="237"/>
      <w:bookmarkEnd w:id="238"/>
    </w:p>
    <w:p w14:paraId="6C9AF3A1" w14:textId="77777777" w:rsidR="00DC5C9A" w:rsidRPr="009E1DC8" w:rsidRDefault="00DC5C9A" w:rsidP="00DC5C9A">
      <w:pPr>
        <w:pStyle w:val="Nadpis3"/>
        <w:rPr>
          <w:lang w:val="en-US"/>
        </w:rPr>
      </w:pPr>
      <w:bookmarkStart w:id="239" w:name="_Toc257294105"/>
      <w:bookmarkStart w:id="240" w:name="_Toc257663062"/>
      <w:bookmarkStart w:id="241" w:name="_Toc375407214"/>
      <w:bookmarkStart w:id="242" w:name="_Toc383430017"/>
      <w:bookmarkStart w:id="243" w:name="_Toc170670207"/>
      <w:bookmarkStart w:id="244" w:name="_Toc415565847"/>
      <w:r w:rsidRPr="009E1DC8">
        <w:rPr>
          <w:lang w:val="en-US"/>
        </w:rPr>
        <w:t>Design values of actions</w:t>
      </w:r>
      <w:bookmarkEnd w:id="239"/>
      <w:bookmarkEnd w:id="240"/>
      <w:bookmarkEnd w:id="241"/>
      <w:bookmarkEnd w:id="242"/>
      <w:bookmarkEnd w:id="243"/>
    </w:p>
    <w:p w14:paraId="0F8153B1" w14:textId="77777777" w:rsidR="00DC5C9A" w:rsidRPr="009E1DC8" w:rsidRDefault="00DC5C9A" w:rsidP="00DC5C9A">
      <w:pPr>
        <w:rPr>
          <w:lang w:val="en-US"/>
        </w:rPr>
      </w:pPr>
    </w:p>
    <w:p w14:paraId="6F745C94" w14:textId="77777777" w:rsidR="00DC5C9A" w:rsidRPr="009E1DC8" w:rsidRDefault="00DC5C9A" w:rsidP="00DC5C9A">
      <w:pPr>
        <w:rPr>
          <w:lang w:val="en-US"/>
        </w:rPr>
      </w:pPr>
      <w:r w:rsidRPr="009E1DC8">
        <w:rPr>
          <w:lang w:val="en-US"/>
        </w:rPr>
        <w:t>In the ultimate limit state (STR/GEO) the design values are according to CSN EN1990:2004</w:t>
      </w:r>
      <w:r w:rsidRPr="009E1DC8">
        <w:rPr>
          <w:spacing w:val="-3"/>
          <w:lang w:val="en-US"/>
        </w:rPr>
        <w:t>National Annex</w:t>
      </w:r>
      <w:r w:rsidRPr="009E1DC8">
        <w:rPr>
          <w:lang w:val="en-US"/>
        </w:rPr>
        <w:t>:</w:t>
      </w:r>
    </w:p>
    <w:p w14:paraId="5E108B35" w14:textId="77777777" w:rsidR="00DC5C9A" w:rsidRPr="009E1DC8" w:rsidRDefault="00DC5C9A" w:rsidP="00DC5C9A">
      <w:pPr>
        <w:rPr>
          <w:lang w:val="en-US"/>
        </w:rPr>
      </w:pPr>
    </w:p>
    <w:tbl>
      <w:tblPr>
        <w:tblStyle w:val="Mkatabulky"/>
        <w:tblW w:w="8011" w:type="dxa"/>
        <w:tblLayout w:type="fixed"/>
        <w:tblLook w:val="01E0" w:firstRow="1" w:lastRow="1" w:firstColumn="1" w:lastColumn="1" w:noHBand="0" w:noVBand="0"/>
      </w:tblPr>
      <w:tblGrid>
        <w:gridCol w:w="1526"/>
        <w:gridCol w:w="1417"/>
        <w:gridCol w:w="1275"/>
        <w:gridCol w:w="993"/>
        <w:gridCol w:w="1275"/>
        <w:gridCol w:w="1525"/>
      </w:tblGrid>
      <w:tr w:rsidR="00DC5C9A" w:rsidRPr="009E1DC8" w14:paraId="18ECD1C5" w14:textId="77777777" w:rsidTr="001512C2">
        <w:tc>
          <w:tcPr>
            <w:tcW w:w="1526" w:type="dxa"/>
            <w:vMerge w:val="restart"/>
          </w:tcPr>
          <w:p w14:paraId="3BB94A65" w14:textId="77777777" w:rsidR="00DC5C9A" w:rsidRPr="009E1DC8" w:rsidRDefault="00DC5C9A" w:rsidP="001512C2">
            <w:pPr>
              <w:rPr>
                <w:sz w:val="16"/>
                <w:szCs w:val="16"/>
                <w:lang w:val="en-US"/>
              </w:rPr>
            </w:pPr>
            <w:r w:rsidRPr="009E1DC8">
              <w:rPr>
                <w:sz w:val="16"/>
                <w:szCs w:val="16"/>
                <w:lang w:val="en-US"/>
              </w:rPr>
              <w:t>Persistent and transient design situations</w:t>
            </w:r>
          </w:p>
        </w:tc>
        <w:tc>
          <w:tcPr>
            <w:tcW w:w="2692" w:type="dxa"/>
            <w:gridSpan w:val="2"/>
          </w:tcPr>
          <w:p w14:paraId="4E67CBDF" w14:textId="77777777" w:rsidR="00DC5C9A" w:rsidRPr="009E1DC8" w:rsidRDefault="00DC5C9A" w:rsidP="001512C2">
            <w:pPr>
              <w:rPr>
                <w:sz w:val="16"/>
                <w:szCs w:val="16"/>
                <w:lang w:val="en-US"/>
              </w:rPr>
            </w:pPr>
            <w:r w:rsidRPr="009E1DC8">
              <w:rPr>
                <w:sz w:val="16"/>
                <w:szCs w:val="16"/>
                <w:lang w:val="en-US"/>
              </w:rPr>
              <w:t>Permanent actions</w:t>
            </w:r>
          </w:p>
        </w:tc>
        <w:tc>
          <w:tcPr>
            <w:tcW w:w="993" w:type="dxa"/>
            <w:vMerge w:val="restart"/>
          </w:tcPr>
          <w:p w14:paraId="7F051947" w14:textId="77777777" w:rsidR="00DC5C9A" w:rsidRPr="009E1DC8" w:rsidRDefault="00DC5C9A" w:rsidP="001512C2">
            <w:pPr>
              <w:rPr>
                <w:sz w:val="16"/>
                <w:szCs w:val="16"/>
                <w:lang w:val="en-US"/>
              </w:rPr>
            </w:pPr>
            <w:r w:rsidRPr="009E1DC8">
              <w:rPr>
                <w:sz w:val="16"/>
                <w:szCs w:val="16"/>
                <w:lang w:val="en-US"/>
              </w:rPr>
              <w:t>Leading variable action</w:t>
            </w:r>
          </w:p>
        </w:tc>
        <w:tc>
          <w:tcPr>
            <w:tcW w:w="2800" w:type="dxa"/>
            <w:gridSpan w:val="2"/>
          </w:tcPr>
          <w:p w14:paraId="01A7AEE2" w14:textId="77777777" w:rsidR="00DC5C9A" w:rsidRPr="009E1DC8" w:rsidRDefault="00DC5C9A" w:rsidP="001512C2">
            <w:pPr>
              <w:rPr>
                <w:sz w:val="16"/>
                <w:szCs w:val="16"/>
                <w:lang w:val="en-US"/>
              </w:rPr>
            </w:pPr>
            <w:r w:rsidRPr="009E1DC8">
              <w:rPr>
                <w:sz w:val="16"/>
                <w:szCs w:val="16"/>
                <w:lang w:val="en-US"/>
              </w:rPr>
              <w:t>Accompanying variable actions</w:t>
            </w:r>
          </w:p>
        </w:tc>
      </w:tr>
      <w:tr w:rsidR="00DC5C9A" w:rsidRPr="009E1DC8" w14:paraId="3031E9C0" w14:textId="77777777" w:rsidTr="001512C2">
        <w:tc>
          <w:tcPr>
            <w:tcW w:w="1526" w:type="dxa"/>
            <w:vMerge/>
          </w:tcPr>
          <w:p w14:paraId="503838DA" w14:textId="77777777" w:rsidR="00DC5C9A" w:rsidRPr="009E1DC8" w:rsidRDefault="00DC5C9A" w:rsidP="001512C2">
            <w:pPr>
              <w:rPr>
                <w:sz w:val="16"/>
                <w:szCs w:val="16"/>
                <w:lang w:val="en-US"/>
              </w:rPr>
            </w:pPr>
          </w:p>
        </w:tc>
        <w:tc>
          <w:tcPr>
            <w:tcW w:w="1417" w:type="dxa"/>
          </w:tcPr>
          <w:p w14:paraId="17E9D0B6" w14:textId="77777777" w:rsidR="00DC5C9A" w:rsidRPr="009E1DC8" w:rsidRDefault="00DC5C9A" w:rsidP="001512C2">
            <w:pPr>
              <w:rPr>
                <w:sz w:val="16"/>
                <w:szCs w:val="16"/>
                <w:lang w:val="en-US"/>
              </w:rPr>
            </w:pPr>
            <w:r w:rsidRPr="009E1DC8">
              <w:rPr>
                <w:sz w:val="16"/>
                <w:szCs w:val="16"/>
                <w:lang w:val="en-US"/>
              </w:rPr>
              <w:t>Unfavourable</w:t>
            </w:r>
          </w:p>
        </w:tc>
        <w:tc>
          <w:tcPr>
            <w:tcW w:w="1275" w:type="dxa"/>
          </w:tcPr>
          <w:p w14:paraId="7FF89940" w14:textId="77777777" w:rsidR="00DC5C9A" w:rsidRPr="009E1DC8" w:rsidRDefault="00DC5C9A" w:rsidP="001512C2">
            <w:pPr>
              <w:rPr>
                <w:sz w:val="16"/>
                <w:szCs w:val="16"/>
                <w:lang w:val="en-US"/>
              </w:rPr>
            </w:pPr>
            <w:r w:rsidRPr="009E1DC8">
              <w:rPr>
                <w:sz w:val="16"/>
                <w:szCs w:val="16"/>
                <w:lang w:val="en-US"/>
              </w:rPr>
              <w:t>Favourable</w:t>
            </w:r>
          </w:p>
        </w:tc>
        <w:tc>
          <w:tcPr>
            <w:tcW w:w="993" w:type="dxa"/>
            <w:vMerge/>
          </w:tcPr>
          <w:p w14:paraId="7F1C22DC" w14:textId="77777777" w:rsidR="00DC5C9A" w:rsidRPr="009E1DC8" w:rsidRDefault="00DC5C9A" w:rsidP="001512C2">
            <w:pPr>
              <w:rPr>
                <w:sz w:val="16"/>
                <w:szCs w:val="16"/>
                <w:lang w:val="en-US"/>
              </w:rPr>
            </w:pPr>
          </w:p>
        </w:tc>
        <w:tc>
          <w:tcPr>
            <w:tcW w:w="1275" w:type="dxa"/>
          </w:tcPr>
          <w:p w14:paraId="75724070" w14:textId="77777777" w:rsidR="00DC5C9A" w:rsidRPr="009E1DC8" w:rsidRDefault="00DC5C9A" w:rsidP="001512C2">
            <w:pPr>
              <w:rPr>
                <w:sz w:val="16"/>
                <w:szCs w:val="16"/>
                <w:lang w:val="en-US"/>
              </w:rPr>
            </w:pPr>
            <w:r w:rsidRPr="009E1DC8">
              <w:rPr>
                <w:sz w:val="16"/>
                <w:szCs w:val="16"/>
                <w:lang w:val="en-US"/>
              </w:rPr>
              <w:t>Main (if any)</w:t>
            </w:r>
          </w:p>
        </w:tc>
        <w:tc>
          <w:tcPr>
            <w:tcW w:w="1525" w:type="dxa"/>
          </w:tcPr>
          <w:p w14:paraId="3B1F05E5" w14:textId="77777777" w:rsidR="00DC5C9A" w:rsidRPr="009E1DC8" w:rsidRDefault="00DC5C9A" w:rsidP="001512C2">
            <w:pPr>
              <w:rPr>
                <w:sz w:val="16"/>
                <w:szCs w:val="16"/>
                <w:lang w:val="en-US"/>
              </w:rPr>
            </w:pPr>
            <w:r w:rsidRPr="009E1DC8">
              <w:rPr>
                <w:sz w:val="16"/>
                <w:szCs w:val="16"/>
                <w:lang w:val="en-US"/>
              </w:rPr>
              <w:t>Others</w:t>
            </w:r>
          </w:p>
        </w:tc>
      </w:tr>
      <w:tr w:rsidR="00DC5C9A" w:rsidRPr="009E1DC8" w14:paraId="7BDF80D2" w14:textId="77777777" w:rsidTr="001512C2">
        <w:tc>
          <w:tcPr>
            <w:tcW w:w="1526" w:type="dxa"/>
          </w:tcPr>
          <w:p w14:paraId="05E13023" w14:textId="77777777" w:rsidR="00DC5C9A" w:rsidRPr="009E1DC8" w:rsidRDefault="00DC5C9A" w:rsidP="001512C2">
            <w:pPr>
              <w:rPr>
                <w:sz w:val="16"/>
                <w:szCs w:val="16"/>
                <w:lang w:val="en-US"/>
              </w:rPr>
            </w:pPr>
            <w:r w:rsidRPr="009E1DC8">
              <w:rPr>
                <w:sz w:val="16"/>
                <w:szCs w:val="16"/>
                <w:lang w:val="en-US"/>
              </w:rPr>
              <w:t>(Eq. 6.10a)</w:t>
            </w:r>
          </w:p>
        </w:tc>
        <w:tc>
          <w:tcPr>
            <w:tcW w:w="1417" w:type="dxa"/>
          </w:tcPr>
          <w:p w14:paraId="2B0069D6" w14:textId="77777777" w:rsidR="00DC5C9A" w:rsidRPr="009E1DC8" w:rsidRDefault="00DC5C9A" w:rsidP="001512C2">
            <w:pPr>
              <w:rPr>
                <w:i/>
                <w:sz w:val="16"/>
                <w:szCs w:val="16"/>
                <w:vertAlign w:val="subscript"/>
                <w:lang w:val="en-US"/>
              </w:rPr>
            </w:pPr>
            <w:r w:rsidRPr="009E1DC8">
              <w:rPr>
                <w:i/>
                <w:sz w:val="16"/>
                <w:szCs w:val="16"/>
                <w:lang w:val="en-US"/>
              </w:rPr>
              <w:t>1,35K</w:t>
            </w:r>
            <w:r w:rsidRPr="009E1DC8">
              <w:rPr>
                <w:i/>
                <w:sz w:val="16"/>
                <w:szCs w:val="16"/>
                <w:vertAlign w:val="subscript"/>
                <w:lang w:val="en-US"/>
              </w:rPr>
              <w:t>FI</w:t>
            </w:r>
            <w:r w:rsidRPr="009E1DC8">
              <w:rPr>
                <w:i/>
                <w:sz w:val="16"/>
                <w:szCs w:val="16"/>
                <w:lang w:val="en-US"/>
              </w:rPr>
              <w:t>G</w:t>
            </w:r>
            <w:r w:rsidRPr="009E1DC8">
              <w:rPr>
                <w:i/>
                <w:sz w:val="16"/>
                <w:szCs w:val="16"/>
                <w:vertAlign w:val="subscript"/>
                <w:lang w:val="en-US"/>
              </w:rPr>
              <w:t>kj,sup</w:t>
            </w:r>
          </w:p>
        </w:tc>
        <w:tc>
          <w:tcPr>
            <w:tcW w:w="1275" w:type="dxa"/>
          </w:tcPr>
          <w:p w14:paraId="49E8F648" w14:textId="77777777" w:rsidR="00DC5C9A" w:rsidRPr="009E1DC8" w:rsidRDefault="00DC5C9A" w:rsidP="001512C2">
            <w:pPr>
              <w:rPr>
                <w:i/>
                <w:sz w:val="16"/>
                <w:szCs w:val="16"/>
                <w:lang w:val="en-US"/>
              </w:rPr>
            </w:pPr>
            <w:r w:rsidRPr="009E1DC8">
              <w:rPr>
                <w:i/>
                <w:sz w:val="16"/>
                <w:szCs w:val="16"/>
                <w:lang w:val="en-US"/>
              </w:rPr>
              <w:t>0,90G</w:t>
            </w:r>
            <w:r w:rsidRPr="009E1DC8">
              <w:rPr>
                <w:i/>
                <w:sz w:val="16"/>
                <w:szCs w:val="16"/>
                <w:vertAlign w:val="subscript"/>
                <w:lang w:val="en-US"/>
              </w:rPr>
              <w:t>kj,inf</w:t>
            </w:r>
          </w:p>
        </w:tc>
        <w:tc>
          <w:tcPr>
            <w:tcW w:w="993" w:type="dxa"/>
          </w:tcPr>
          <w:p w14:paraId="093D0333" w14:textId="77777777" w:rsidR="00DC5C9A" w:rsidRPr="009E1DC8" w:rsidRDefault="00DC5C9A" w:rsidP="001512C2">
            <w:pPr>
              <w:rPr>
                <w:i/>
                <w:sz w:val="16"/>
                <w:szCs w:val="16"/>
                <w:lang w:val="en-US"/>
              </w:rPr>
            </w:pPr>
          </w:p>
        </w:tc>
        <w:tc>
          <w:tcPr>
            <w:tcW w:w="1275" w:type="dxa"/>
          </w:tcPr>
          <w:p w14:paraId="04B0633E" w14:textId="77777777" w:rsidR="00DC5C9A" w:rsidRPr="009E1DC8" w:rsidRDefault="00DC5C9A" w:rsidP="001512C2">
            <w:pPr>
              <w:rPr>
                <w:i/>
                <w:sz w:val="16"/>
                <w:szCs w:val="16"/>
                <w:lang w:val="en-US"/>
              </w:rPr>
            </w:pPr>
          </w:p>
        </w:tc>
        <w:tc>
          <w:tcPr>
            <w:tcW w:w="1525" w:type="dxa"/>
          </w:tcPr>
          <w:p w14:paraId="7DDBFF56" w14:textId="77777777" w:rsidR="00DC5C9A" w:rsidRPr="009E1DC8" w:rsidRDefault="00DC5C9A" w:rsidP="001512C2">
            <w:pPr>
              <w:rPr>
                <w:i/>
                <w:sz w:val="16"/>
                <w:szCs w:val="16"/>
                <w:lang w:val="en-US"/>
              </w:rPr>
            </w:pPr>
          </w:p>
        </w:tc>
      </w:tr>
      <w:tr w:rsidR="00DC5C9A" w:rsidRPr="009E1DC8" w14:paraId="4391FC6E" w14:textId="77777777" w:rsidTr="001512C2">
        <w:tc>
          <w:tcPr>
            <w:tcW w:w="1526" w:type="dxa"/>
          </w:tcPr>
          <w:p w14:paraId="485DFEC9" w14:textId="77777777" w:rsidR="00DC5C9A" w:rsidRPr="009E1DC8" w:rsidRDefault="00DC5C9A" w:rsidP="001512C2">
            <w:pPr>
              <w:rPr>
                <w:sz w:val="16"/>
                <w:szCs w:val="16"/>
                <w:lang w:val="en-US"/>
              </w:rPr>
            </w:pPr>
            <w:r w:rsidRPr="009E1DC8">
              <w:rPr>
                <w:sz w:val="16"/>
                <w:szCs w:val="16"/>
                <w:lang w:val="en-US"/>
              </w:rPr>
              <w:t>(Eq. 6.10b)</w:t>
            </w:r>
          </w:p>
        </w:tc>
        <w:tc>
          <w:tcPr>
            <w:tcW w:w="1417" w:type="dxa"/>
          </w:tcPr>
          <w:p w14:paraId="590440A8" w14:textId="77777777" w:rsidR="00DC5C9A" w:rsidRPr="009E1DC8" w:rsidRDefault="00DC5C9A" w:rsidP="001512C2">
            <w:pPr>
              <w:rPr>
                <w:i/>
                <w:sz w:val="16"/>
                <w:szCs w:val="16"/>
                <w:vertAlign w:val="subscript"/>
                <w:lang w:val="en-US"/>
              </w:rPr>
            </w:pPr>
            <w:r w:rsidRPr="009E1DC8">
              <w:rPr>
                <w:i/>
                <w:sz w:val="16"/>
                <w:szCs w:val="16"/>
                <w:lang w:val="en-US"/>
              </w:rPr>
              <w:t>1,15</w:t>
            </w:r>
            <w:bookmarkStart w:id="245" w:name="OLE_LINK8"/>
            <w:bookmarkStart w:id="246" w:name="OLE_LINK9"/>
            <w:r w:rsidRPr="009E1DC8">
              <w:rPr>
                <w:i/>
                <w:sz w:val="16"/>
                <w:szCs w:val="16"/>
                <w:lang w:val="en-US"/>
              </w:rPr>
              <w:t>K</w:t>
            </w:r>
            <w:r w:rsidRPr="009E1DC8">
              <w:rPr>
                <w:i/>
                <w:sz w:val="16"/>
                <w:szCs w:val="16"/>
                <w:vertAlign w:val="subscript"/>
                <w:lang w:val="en-US"/>
              </w:rPr>
              <w:t>FI</w:t>
            </w:r>
            <w:bookmarkEnd w:id="245"/>
            <w:bookmarkEnd w:id="246"/>
            <w:r w:rsidRPr="009E1DC8">
              <w:rPr>
                <w:i/>
                <w:sz w:val="16"/>
                <w:szCs w:val="16"/>
                <w:lang w:val="en-US"/>
              </w:rPr>
              <w:t>G</w:t>
            </w:r>
            <w:r w:rsidRPr="009E1DC8">
              <w:rPr>
                <w:i/>
                <w:sz w:val="16"/>
                <w:szCs w:val="16"/>
                <w:vertAlign w:val="subscript"/>
                <w:lang w:val="en-US"/>
              </w:rPr>
              <w:t>kj,sup</w:t>
            </w:r>
          </w:p>
        </w:tc>
        <w:tc>
          <w:tcPr>
            <w:tcW w:w="1275" w:type="dxa"/>
          </w:tcPr>
          <w:p w14:paraId="13314C7E" w14:textId="77777777" w:rsidR="00DC5C9A" w:rsidRPr="009E1DC8" w:rsidRDefault="00DC5C9A" w:rsidP="001512C2">
            <w:pPr>
              <w:rPr>
                <w:i/>
                <w:sz w:val="16"/>
                <w:szCs w:val="16"/>
                <w:lang w:val="en-US"/>
              </w:rPr>
            </w:pPr>
            <w:r w:rsidRPr="009E1DC8">
              <w:rPr>
                <w:i/>
                <w:sz w:val="16"/>
                <w:szCs w:val="16"/>
                <w:lang w:val="en-US"/>
              </w:rPr>
              <w:t>0,90G</w:t>
            </w:r>
            <w:r w:rsidRPr="009E1DC8">
              <w:rPr>
                <w:i/>
                <w:sz w:val="16"/>
                <w:szCs w:val="16"/>
                <w:vertAlign w:val="subscript"/>
                <w:lang w:val="en-US"/>
              </w:rPr>
              <w:t>kj,inf</w:t>
            </w:r>
          </w:p>
        </w:tc>
        <w:tc>
          <w:tcPr>
            <w:tcW w:w="993" w:type="dxa"/>
          </w:tcPr>
          <w:p w14:paraId="655040FB" w14:textId="77777777" w:rsidR="00DC5C9A" w:rsidRPr="009E1DC8" w:rsidRDefault="00DC5C9A" w:rsidP="001512C2">
            <w:pPr>
              <w:rPr>
                <w:i/>
                <w:sz w:val="16"/>
                <w:szCs w:val="16"/>
                <w:vertAlign w:val="subscript"/>
                <w:lang w:val="en-US"/>
              </w:rPr>
            </w:pPr>
            <w:r w:rsidRPr="009E1DC8">
              <w:rPr>
                <w:i/>
                <w:sz w:val="16"/>
                <w:szCs w:val="16"/>
                <w:lang w:val="en-US"/>
              </w:rPr>
              <w:t>1,5K</w:t>
            </w:r>
            <w:r w:rsidRPr="009E1DC8">
              <w:rPr>
                <w:i/>
                <w:sz w:val="16"/>
                <w:szCs w:val="16"/>
                <w:vertAlign w:val="subscript"/>
                <w:lang w:val="en-US"/>
              </w:rPr>
              <w:t>FI</w:t>
            </w:r>
            <w:r w:rsidRPr="009E1DC8">
              <w:rPr>
                <w:i/>
                <w:sz w:val="16"/>
                <w:szCs w:val="16"/>
                <w:lang w:val="en-US"/>
              </w:rPr>
              <w:t>Q</w:t>
            </w:r>
            <w:r w:rsidRPr="009E1DC8">
              <w:rPr>
                <w:i/>
                <w:sz w:val="16"/>
                <w:szCs w:val="16"/>
                <w:vertAlign w:val="subscript"/>
                <w:lang w:val="en-US"/>
              </w:rPr>
              <w:t>k,1</w:t>
            </w:r>
          </w:p>
        </w:tc>
        <w:tc>
          <w:tcPr>
            <w:tcW w:w="1275" w:type="dxa"/>
          </w:tcPr>
          <w:p w14:paraId="52D9DAC3" w14:textId="77777777" w:rsidR="00DC5C9A" w:rsidRPr="009E1DC8" w:rsidRDefault="00DC5C9A" w:rsidP="001512C2">
            <w:pPr>
              <w:rPr>
                <w:i/>
                <w:sz w:val="16"/>
                <w:szCs w:val="16"/>
                <w:lang w:val="en-US"/>
              </w:rPr>
            </w:pPr>
          </w:p>
        </w:tc>
        <w:tc>
          <w:tcPr>
            <w:tcW w:w="1525" w:type="dxa"/>
          </w:tcPr>
          <w:p w14:paraId="0AAA552B" w14:textId="77777777" w:rsidR="00DC5C9A" w:rsidRPr="009E1DC8" w:rsidRDefault="00DC5C9A" w:rsidP="001512C2">
            <w:pPr>
              <w:rPr>
                <w:i/>
                <w:sz w:val="16"/>
                <w:szCs w:val="16"/>
                <w:lang w:val="en-US"/>
              </w:rPr>
            </w:pPr>
            <w:r w:rsidRPr="009E1DC8">
              <w:rPr>
                <w:i/>
                <w:sz w:val="16"/>
                <w:szCs w:val="16"/>
                <w:lang w:val="en-US"/>
              </w:rPr>
              <w:t>1,5K</w:t>
            </w:r>
            <w:r w:rsidRPr="009E1DC8">
              <w:rPr>
                <w:i/>
                <w:sz w:val="16"/>
                <w:szCs w:val="16"/>
                <w:vertAlign w:val="subscript"/>
                <w:lang w:val="en-US"/>
              </w:rPr>
              <w:t>FI</w:t>
            </w:r>
            <w:r w:rsidRPr="009E1DC8">
              <w:rPr>
                <w:i/>
                <w:sz w:val="16"/>
                <w:szCs w:val="16"/>
                <w:lang w:val="en-US"/>
              </w:rPr>
              <w:t>ψ</w:t>
            </w:r>
            <w:r w:rsidRPr="009E1DC8">
              <w:rPr>
                <w:i/>
                <w:sz w:val="16"/>
                <w:szCs w:val="16"/>
                <w:vertAlign w:val="subscript"/>
                <w:lang w:val="en-US"/>
              </w:rPr>
              <w:t>0,i</w:t>
            </w:r>
            <w:r w:rsidRPr="009E1DC8">
              <w:rPr>
                <w:i/>
                <w:sz w:val="16"/>
                <w:szCs w:val="16"/>
                <w:lang w:val="en-US"/>
              </w:rPr>
              <w:t>Q</w:t>
            </w:r>
            <w:r w:rsidRPr="009E1DC8">
              <w:rPr>
                <w:i/>
                <w:sz w:val="16"/>
                <w:szCs w:val="16"/>
                <w:vertAlign w:val="subscript"/>
                <w:lang w:val="en-US"/>
              </w:rPr>
              <w:t>k,i</w:t>
            </w:r>
          </w:p>
        </w:tc>
      </w:tr>
      <w:tr w:rsidR="00DC5C9A" w:rsidRPr="009E1DC8" w14:paraId="5B92D182" w14:textId="77777777" w:rsidTr="001512C2">
        <w:tc>
          <w:tcPr>
            <w:tcW w:w="8011" w:type="dxa"/>
            <w:gridSpan w:val="6"/>
          </w:tcPr>
          <w:p w14:paraId="528DEF70" w14:textId="77777777" w:rsidR="00DC5C9A" w:rsidRPr="009E1DC8" w:rsidRDefault="00DC5C9A" w:rsidP="001512C2">
            <w:pPr>
              <w:rPr>
                <w:sz w:val="16"/>
                <w:szCs w:val="16"/>
                <w:lang w:val="en-US"/>
              </w:rPr>
            </w:pPr>
          </w:p>
          <w:p w14:paraId="2A276F9C" w14:textId="77777777" w:rsidR="00DC5C9A" w:rsidRPr="009E1DC8" w:rsidRDefault="00DC5C9A" w:rsidP="001512C2">
            <w:pPr>
              <w:rPr>
                <w:sz w:val="16"/>
                <w:szCs w:val="16"/>
                <w:lang w:val="en-US"/>
              </w:rPr>
            </w:pPr>
            <w:r w:rsidRPr="009E1DC8">
              <w:rPr>
                <w:sz w:val="16"/>
                <w:szCs w:val="16"/>
                <w:lang w:val="en-US"/>
              </w:rPr>
              <w:t xml:space="preserve">In consequence class CC2 and reliability class RC2, </w:t>
            </w:r>
            <w:r w:rsidRPr="009E1DC8">
              <w:rPr>
                <w:i/>
                <w:sz w:val="16"/>
                <w:szCs w:val="16"/>
                <w:lang w:val="en-US"/>
              </w:rPr>
              <w:t>K</w:t>
            </w:r>
            <w:r w:rsidRPr="009E1DC8">
              <w:rPr>
                <w:i/>
                <w:sz w:val="16"/>
                <w:szCs w:val="16"/>
                <w:vertAlign w:val="subscript"/>
                <w:lang w:val="en-US"/>
              </w:rPr>
              <w:t>FI</w:t>
            </w:r>
            <w:r w:rsidRPr="009E1DC8">
              <w:rPr>
                <w:i/>
                <w:sz w:val="16"/>
                <w:szCs w:val="16"/>
                <w:lang w:val="en-US"/>
              </w:rPr>
              <w:t xml:space="preserve"> = 1,0</w:t>
            </w:r>
            <w:r w:rsidRPr="009E1DC8">
              <w:rPr>
                <w:sz w:val="16"/>
                <w:szCs w:val="16"/>
                <w:lang w:val="en-US"/>
              </w:rPr>
              <w:t xml:space="preserve">. </w:t>
            </w:r>
          </w:p>
          <w:p w14:paraId="45F177EE" w14:textId="77777777" w:rsidR="00DC5C9A" w:rsidRPr="009E1DC8" w:rsidRDefault="00DC5C9A" w:rsidP="001512C2">
            <w:pPr>
              <w:rPr>
                <w:sz w:val="16"/>
                <w:szCs w:val="16"/>
                <w:lang w:val="en-US"/>
              </w:rPr>
            </w:pPr>
          </w:p>
        </w:tc>
      </w:tr>
    </w:tbl>
    <w:p w14:paraId="2A7C3F38" w14:textId="77777777" w:rsidR="00DC5C9A" w:rsidRPr="009E1DC8" w:rsidRDefault="00DC5C9A" w:rsidP="00DC5C9A">
      <w:pPr>
        <w:rPr>
          <w:lang w:val="en-US"/>
        </w:rPr>
      </w:pPr>
    </w:p>
    <w:p w14:paraId="7B921CC2" w14:textId="77777777" w:rsidR="00DC5C9A" w:rsidRPr="009E1DC8" w:rsidRDefault="00DC5C9A" w:rsidP="00DC5C9A">
      <w:pPr>
        <w:rPr>
          <w:lang w:val="en-US"/>
        </w:rPr>
      </w:pPr>
      <w:r w:rsidRPr="009E1DC8">
        <w:rPr>
          <w:lang w:val="en-US"/>
        </w:rPr>
        <w:t xml:space="preserve">Design of structural members (footings, basement walls etc.) (STR) involving geotechnical actions and resistance of the ground (GEO) is verified using Design Approach 2 (set “A1” for actions) according to CSN EN1997-1-2006 and </w:t>
      </w:r>
      <w:r w:rsidRPr="009E1DC8">
        <w:rPr>
          <w:spacing w:val="-3"/>
          <w:lang w:val="en-US"/>
        </w:rPr>
        <w:t>National Annex</w:t>
      </w:r>
      <w:r w:rsidRPr="009E1DC8">
        <w:rPr>
          <w:lang w:val="en-US"/>
        </w:rPr>
        <w:t>.</w:t>
      </w:r>
    </w:p>
    <w:p w14:paraId="2F664161" w14:textId="77777777" w:rsidR="00DC5C9A" w:rsidRPr="009E1DC8" w:rsidRDefault="00DC5C9A" w:rsidP="00DC5C9A">
      <w:pPr>
        <w:rPr>
          <w:lang w:val="en-US"/>
        </w:rPr>
      </w:pPr>
    </w:p>
    <w:p w14:paraId="00E6E64E" w14:textId="77777777" w:rsidR="00DC5C9A" w:rsidRPr="009E1DC8" w:rsidRDefault="00DC5C9A" w:rsidP="00DC5C9A">
      <w:pPr>
        <w:rPr>
          <w:lang w:val="en-US"/>
        </w:rPr>
      </w:pPr>
      <w:r w:rsidRPr="009E1DC8">
        <w:rPr>
          <w:lang w:val="en-US"/>
        </w:rPr>
        <w:t xml:space="preserve">When checking against failure by uplift design values in CSN EN1997-1-2006 </w:t>
      </w:r>
      <w:r w:rsidRPr="009E1DC8">
        <w:rPr>
          <w:spacing w:val="-3"/>
          <w:lang w:val="en-US"/>
        </w:rPr>
        <w:t xml:space="preserve">National Annex </w:t>
      </w:r>
      <w:r w:rsidRPr="009E1DC8">
        <w:rPr>
          <w:lang w:val="en-US"/>
        </w:rPr>
        <w:t>Table A.16 are used.</w:t>
      </w:r>
    </w:p>
    <w:p w14:paraId="351DFD6D" w14:textId="77777777" w:rsidR="00DC5C9A" w:rsidRPr="009E1DC8" w:rsidRDefault="00DC5C9A" w:rsidP="00DC5C9A">
      <w:pPr>
        <w:rPr>
          <w:lang w:val="en-US"/>
        </w:rPr>
      </w:pPr>
    </w:p>
    <w:p w14:paraId="5A901630" w14:textId="77777777" w:rsidR="00DC5C9A" w:rsidRPr="009E1DC8" w:rsidRDefault="00DC5C9A" w:rsidP="00DC5C9A">
      <w:pPr>
        <w:rPr>
          <w:lang w:val="en-US"/>
        </w:rPr>
      </w:pPr>
      <w:r w:rsidRPr="009E1DC8">
        <w:rPr>
          <w:lang w:val="en-US"/>
        </w:rPr>
        <w:t xml:space="preserve">In the accidental design situation the design values are according to CSN EN1990:2004 </w:t>
      </w:r>
      <w:r w:rsidRPr="009E1DC8">
        <w:rPr>
          <w:spacing w:val="-3"/>
          <w:lang w:val="en-US"/>
        </w:rPr>
        <w:t>National Annex</w:t>
      </w:r>
      <w:r w:rsidRPr="009E1DC8">
        <w:rPr>
          <w:lang w:val="en-US"/>
        </w:rPr>
        <w:t>:</w:t>
      </w:r>
    </w:p>
    <w:p w14:paraId="64B021BD" w14:textId="77777777" w:rsidR="00DC5C9A" w:rsidRPr="009E1DC8" w:rsidRDefault="00DC5C9A" w:rsidP="00DC5C9A">
      <w:pPr>
        <w:rPr>
          <w:lang w:val="en-US"/>
        </w:rPr>
      </w:pPr>
    </w:p>
    <w:tbl>
      <w:tblPr>
        <w:tblStyle w:val="Mkatabulky"/>
        <w:tblW w:w="8011" w:type="dxa"/>
        <w:tblLayout w:type="fixed"/>
        <w:tblLook w:val="01E0" w:firstRow="1" w:lastRow="1" w:firstColumn="1" w:lastColumn="1" w:noHBand="0" w:noVBand="0"/>
      </w:tblPr>
      <w:tblGrid>
        <w:gridCol w:w="1526"/>
        <w:gridCol w:w="1417"/>
        <w:gridCol w:w="1275"/>
        <w:gridCol w:w="993"/>
        <w:gridCol w:w="1275"/>
        <w:gridCol w:w="1525"/>
      </w:tblGrid>
      <w:tr w:rsidR="00DC5C9A" w:rsidRPr="009E1DC8" w14:paraId="03829902" w14:textId="77777777" w:rsidTr="001512C2">
        <w:tc>
          <w:tcPr>
            <w:tcW w:w="1526" w:type="dxa"/>
            <w:vMerge w:val="restart"/>
          </w:tcPr>
          <w:p w14:paraId="540B4034" w14:textId="77777777" w:rsidR="00DC5C9A" w:rsidRPr="009E1DC8" w:rsidRDefault="00DC5C9A" w:rsidP="001512C2">
            <w:pPr>
              <w:rPr>
                <w:sz w:val="16"/>
                <w:szCs w:val="16"/>
                <w:lang w:val="en-US"/>
              </w:rPr>
            </w:pPr>
            <w:r w:rsidRPr="009E1DC8">
              <w:rPr>
                <w:sz w:val="16"/>
                <w:szCs w:val="16"/>
                <w:lang w:val="en-US"/>
              </w:rPr>
              <w:t>Accidental design situation</w:t>
            </w:r>
          </w:p>
        </w:tc>
        <w:tc>
          <w:tcPr>
            <w:tcW w:w="2692" w:type="dxa"/>
            <w:gridSpan w:val="2"/>
          </w:tcPr>
          <w:p w14:paraId="4EAADDFC" w14:textId="77777777" w:rsidR="00DC5C9A" w:rsidRPr="009E1DC8" w:rsidRDefault="00DC5C9A" w:rsidP="001512C2">
            <w:pPr>
              <w:rPr>
                <w:sz w:val="16"/>
                <w:szCs w:val="16"/>
                <w:lang w:val="en-US"/>
              </w:rPr>
            </w:pPr>
            <w:r w:rsidRPr="009E1DC8">
              <w:rPr>
                <w:sz w:val="16"/>
                <w:szCs w:val="16"/>
                <w:lang w:val="en-US"/>
              </w:rPr>
              <w:t>Permanent actions</w:t>
            </w:r>
          </w:p>
        </w:tc>
        <w:tc>
          <w:tcPr>
            <w:tcW w:w="993" w:type="dxa"/>
            <w:vMerge w:val="restart"/>
          </w:tcPr>
          <w:p w14:paraId="0C12F740" w14:textId="77777777" w:rsidR="00DC5C9A" w:rsidRPr="009E1DC8" w:rsidRDefault="00DC5C9A" w:rsidP="001512C2">
            <w:pPr>
              <w:rPr>
                <w:sz w:val="16"/>
                <w:szCs w:val="16"/>
                <w:lang w:val="en-US"/>
              </w:rPr>
            </w:pPr>
            <w:r w:rsidRPr="009E1DC8">
              <w:rPr>
                <w:sz w:val="16"/>
                <w:szCs w:val="16"/>
                <w:lang w:val="en-US"/>
              </w:rPr>
              <w:t>Leading accidental action</w:t>
            </w:r>
          </w:p>
        </w:tc>
        <w:tc>
          <w:tcPr>
            <w:tcW w:w="2800" w:type="dxa"/>
            <w:gridSpan w:val="2"/>
          </w:tcPr>
          <w:p w14:paraId="4EA3F88A" w14:textId="77777777" w:rsidR="00DC5C9A" w:rsidRPr="009E1DC8" w:rsidRDefault="00DC5C9A" w:rsidP="001512C2">
            <w:pPr>
              <w:rPr>
                <w:sz w:val="16"/>
                <w:szCs w:val="16"/>
                <w:lang w:val="en-US"/>
              </w:rPr>
            </w:pPr>
            <w:r w:rsidRPr="009E1DC8">
              <w:rPr>
                <w:sz w:val="16"/>
                <w:szCs w:val="16"/>
                <w:lang w:val="en-US"/>
              </w:rPr>
              <w:t>Accompanying variable actions</w:t>
            </w:r>
          </w:p>
        </w:tc>
      </w:tr>
      <w:tr w:rsidR="00DC5C9A" w:rsidRPr="009E1DC8" w14:paraId="0BD631DB" w14:textId="77777777" w:rsidTr="001512C2">
        <w:tc>
          <w:tcPr>
            <w:tcW w:w="1526" w:type="dxa"/>
            <w:vMerge/>
          </w:tcPr>
          <w:p w14:paraId="44349128" w14:textId="77777777" w:rsidR="00DC5C9A" w:rsidRPr="009E1DC8" w:rsidRDefault="00DC5C9A" w:rsidP="001512C2">
            <w:pPr>
              <w:rPr>
                <w:sz w:val="16"/>
                <w:szCs w:val="16"/>
                <w:lang w:val="en-US"/>
              </w:rPr>
            </w:pPr>
          </w:p>
        </w:tc>
        <w:tc>
          <w:tcPr>
            <w:tcW w:w="1417" w:type="dxa"/>
          </w:tcPr>
          <w:p w14:paraId="2FB1848C" w14:textId="77777777" w:rsidR="00DC5C9A" w:rsidRPr="009E1DC8" w:rsidRDefault="00DC5C9A" w:rsidP="001512C2">
            <w:pPr>
              <w:rPr>
                <w:sz w:val="16"/>
                <w:szCs w:val="16"/>
                <w:lang w:val="en-US"/>
              </w:rPr>
            </w:pPr>
            <w:r w:rsidRPr="009E1DC8">
              <w:rPr>
                <w:sz w:val="16"/>
                <w:szCs w:val="16"/>
                <w:lang w:val="en-US"/>
              </w:rPr>
              <w:t>Unfavourable</w:t>
            </w:r>
          </w:p>
        </w:tc>
        <w:tc>
          <w:tcPr>
            <w:tcW w:w="1275" w:type="dxa"/>
          </w:tcPr>
          <w:p w14:paraId="4836C09B" w14:textId="77777777" w:rsidR="00DC5C9A" w:rsidRPr="009E1DC8" w:rsidRDefault="00DC5C9A" w:rsidP="001512C2">
            <w:pPr>
              <w:rPr>
                <w:sz w:val="16"/>
                <w:szCs w:val="16"/>
                <w:lang w:val="en-US"/>
              </w:rPr>
            </w:pPr>
            <w:r w:rsidRPr="009E1DC8">
              <w:rPr>
                <w:sz w:val="16"/>
                <w:szCs w:val="16"/>
                <w:lang w:val="en-US"/>
              </w:rPr>
              <w:t>Favourable</w:t>
            </w:r>
          </w:p>
        </w:tc>
        <w:tc>
          <w:tcPr>
            <w:tcW w:w="993" w:type="dxa"/>
            <w:vMerge/>
          </w:tcPr>
          <w:p w14:paraId="7787DAAA" w14:textId="77777777" w:rsidR="00DC5C9A" w:rsidRPr="009E1DC8" w:rsidRDefault="00DC5C9A" w:rsidP="001512C2">
            <w:pPr>
              <w:rPr>
                <w:sz w:val="16"/>
                <w:szCs w:val="16"/>
                <w:lang w:val="en-US"/>
              </w:rPr>
            </w:pPr>
          </w:p>
        </w:tc>
        <w:tc>
          <w:tcPr>
            <w:tcW w:w="1275" w:type="dxa"/>
          </w:tcPr>
          <w:p w14:paraId="31DC9C3A" w14:textId="77777777" w:rsidR="00DC5C9A" w:rsidRPr="009E1DC8" w:rsidRDefault="00DC5C9A" w:rsidP="001512C2">
            <w:pPr>
              <w:rPr>
                <w:sz w:val="16"/>
                <w:szCs w:val="16"/>
                <w:lang w:val="en-US"/>
              </w:rPr>
            </w:pPr>
            <w:r w:rsidRPr="009E1DC8">
              <w:rPr>
                <w:sz w:val="16"/>
                <w:szCs w:val="16"/>
                <w:lang w:val="en-US"/>
              </w:rPr>
              <w:t>Main (if any)</w:t>
            </w:r>
          </w:p>
        </w:tc>
        <w:tc>
          <w:tcPr>
            <w:tcW w:w="1525" w:type="dxa"/>
          </w:tcPr>
          <w:p w14:paraId="77622945" w14:textId="77777777" w:rsidR="00DC5C9A" w:rsidRPr="009E1DC8" w:rsidRDefault="00DC5C9A" w:rsidP="001512C2">
            <w:pPr>
              <w:rPr>
                <w:sz w:val="16"/>
                <w:szCs w:val="16"/>
                <w:lang w:val="en-US"/>
              </w:rPr>
            </w:pPr>
            <w:r w:rsidRPr="009E1DC8">
              <w:rPr>
                <w:sz w:val="16"/>
                <w:szCs w:val="16"/>
                <w:lang w:val="en-US"/>
              </w:rPr>
              <w:t>Others</w:t>
            </w:r>
          </w:p>
        </w:tc>
      </w:tr>
      <w:tr w:rsidR="00DC5C9A" w:rsidRPr="009E1DC8" w14:paraId="5D1985C1" w14:textId="77777777" w:rsidTr="001512C2">
        <w:tc>
          <w:tcPr>
            <w:tcW w:w="1526" w:type="dxa"/>
          </w:tcPr>
          <w:p w14:paraId="334366B7" w14:textId="77777777" w:rsidR="00DC5C9A" w:rsidRPr="009E1DC8" w:rsidRDefault="00DC5C9A" w:rsidP="001512C2">
            <w:pPr>
              <w:rPr>
                <w:sz w:val="16"/>
                <w:szCs w:val="16"/>
                <w:lang w:val="en-US"/>
              </w:rPr>
            </w:pPr>
            <w:r w:rsidRPr="009E1DC8">
              <w:rPr>
                <w:sz w:val="16"/>
                <w:szCs w:val="16"/>
                <w:lang w:val="en-US"/>
              </w:rPr>
              <w:t>(Eq. 6.11a/b)</w:t>
            </w:r>
          </w:p>
        </w:tc>
        <w:tc>
          <w:tcPr>
            <w:tcW w:w="1417" w:type="dxa"/>
          </w:tcPr>
          <w:p w14:paraId="3BC8513F" w14:textId="77777777" w:rsidR="00DC5C9A" w:rsidRPr="009E1DC8" w:rsidRDefault="00DC5C9A" w:rsidP="001512C2">
            <w:pPr>
              <w:rPr>
                <w:i/>
                <w:sz w:val="16"/>
                <w:szCs w:val="16"/>
                <w:vertAlign w:val="subscript"/>
                <w:lang w:val="en-US"/>
              </w:rPr>
            </w:pPr>
            <w:r w:rsidRPr="009E1DC8">
              <w:rPr>
                <w:i/>
                <w:sz w:val="16"/>
                <w:szCs w:val="16"/>
                <w:lang w:val="en-US"/>
              </w:rPr>
              <w:t>G</w:t>
            </w:r>
            <w:r w:rsidRPr="009E1DC8">
              <w:rPr>
                <w:i/>
                <w:sz w:val="16"/>
                <w:szCs w:val="16"/>
                <w:vertAlign w:val="subscript"/>
                <w:lang w:val="en-US"/>
              </w:rPr>
              <w:t>kj,sup</w:t>
            </w:r>
          </w:p>
        </w:tc>
        <w:tc>
          <w:tcPr>
            <w:tcW w:w="1275" w:type="dxa"/>
          </w:tcPr>
          <w:p w14:paraId="0EE1C4C4" w14:textId="77777777" w:rsidR="00DC5C9A" w:rsidRPr="009E1DC8" w:rsidRDefault="00DC5C9A" w:rsidP="001512C2">
            <w:pPr>
              <w:rPr>
                <w:i/>
                <w:sz w:val="16"/>
                <w:szCs w:val="16"/>
                <w:lang w:val="en-US"/>
              </w:rPr>
            </w:pPr>
            <w:r w:rsidRPr="009E1DC8">
              <w:rPr>
                <w:i/>
                <w:sz w:val="16"/>
                <w:szCs w:val="16"/>
                <w:lang w:val="en-US"/>
              </w:rPr>
              <w:t>G</w:t>
            </w:r>
            <w:r w:rsidRPr="009E1DC8">
              <w:rPr>
                <w:i/>
                <w:sz w:val="16"/>
                <w:szCs w:val="16"/>
                <w:vertAlign w:val="subscript"/>
                <w:lang w:val="en-US"/>
              </w:rPr>
              <w:t>kj,inf</w:t>
            </w:r>
          </w:p>
        </w:tc>
        <w:tc>
          <w:tcPr>
            <w:tcW w:w="993" w:type="dxa"/>
          </w:tcPr>
          <w:p w14:paraId="064655BE" w14:textId="77777777" w:rsidR="00DC5C9A" w:rsidRPr="009E1DC8" w:rsidRDefault="00DC5C9A" w:rsidP="001512C2">
            <w:pPr>
              <w:rPr>
                <w:i/>
                <w:sz w:val="16"/>
                <w:szCs w:val="16"/>
                <w:vertAlign w:val="subscript"/>
                <w:lang w:val="en-US"/>
              </w:rPr>
            </w:pPr>
            <w:r w:rsidRPr="009E1DC8">
              <w:rPr>
                <w:i/>
                <w:sz w:val="16"/>
                <w:szCs w:val="16"/>
                <w:lang w:val="en-US"/>
              </w:rPr>
              <w:t>A</w:t>
            </w:r>
            <w:r w:rsidRPr="009E1DC8">
              <w:rPr>
                <w:i/>
                <w:sz w:val="16"/>
                <w:szCs w:val="16"/>
                <w:vertAlign w:val="subscript"/>
                <w:lang w:val="en-US"/>
              </w:rPr>
              <w:t>d</w:t>
            </w:r>
          </w:p>
        </w:tc>
        <w:tc>
          <w:tcPr>
            <w:tcW w:w="1275" w:type="dxa"/>
          </w:tcPr>
          <w:p w14:paraId="535418E3" w14:textId="77777777" w:rsidR="00DC5C9A" w:rsidRPr="009E1DC8" w:rsidRDefault="00DC5C9A" w:rsidP="001512C2">
            <w:pPr>
              <w:rPr>
                <w:i/>
                <w:sz w:val="16"/>
                <w:szCs w:val="16"/>
                <w:vertAlign w:val="superscript"/>
                <w:lang w:val="en-US"/>
              </w:rPr>
            </w:pPr>
            <w:r w:rsidRPr="009E1DC8">
              <w:rPr>
                <w:i/>
                <w:sz w:val="16"/>
                <w:szCs w:val="16"/>
                <w:lang w:val="en-US"/>
              </w:rPr>
              <w:t>ψ</w:t>
            </w:r>
            <w:r w:rsidRPr="009E1DC8">
              <w:rPr>
                <w:i/>
                <w:sz w:val="16"/>
                <w:szCs w:val="16"/>
                <w:vertAlign w:val="subscript"/>
                <w:lang w:val="en-US"/>
              </w:rPr>
              <w:t>11</w:t>
            </w:r>
            <w:r w:rsidRPr="009E1DC8">
              <w:rPr>
                <w:i/>
                <w:sz w:val="16"/>
                <w:szCs w:val="16"/>
                <w:lang w:val="en-US"/>
              </w:rPr>
              <w:t>Q</w:t>
            </w:r>
            <w:r w:rsidRPr="009E1DC8">
              <w:rPr>
                <w:i/>
                <w:sz w:val="16"/>
                <w:szCs w:val="16"/>
                <w:vertAlign w:val="subscript"/>
                <w:lang w:val="en-US"/>
              </w:rPr>
              <w:t>k1</w:t>
            </w:r>
            <w:r w:rsidRPr="009E1DC8">
              <w:rPr>
                <w:i/>
                <w:sz w:val="16"/>
                <w:szCs w:val="16"/>
                <w:lang w:val="en-US"/>
              </w:rPr>
              <w:t xml:space="preserve"> </w:t>
            </w:r>
            <w:r w:rsidRPr="009E1DC8">
              <w:rPr>
                <w:i/>
                <w:sz w:val="16"/>
                <w:szCs w:val="16"/>
                <w:vertAlign w:val="superscript"/>
                <w:lang w:val="en-US"/>
              </w:rPr>
              <w:t>1)</w:t>
            </w:r>
          </w:p>
        </w:tc>
        <w:tc>
          <w:tcPr>
            <w:tcW w:w="1525" w:type="dxa"/>
          </w:tcPr>
          <w:p w14:paraId="5C4BA583" w14:textId="77777777" w:rsidR="00DC5C9A" w:rsidRPr="009E1DC8" w:rsidRDefault="00DC5C9A" w:rsidP="001512C2">
            <w:pPr>
              <w:rPr>
                <w:i/>
                <w:sz w:val="16"/>
                <w:szCs w:val="16"/>
                <w:lang w:val="en-US"/>
              </w:rPr>
            </w:pPr>
            <w:r w:rsidRPr="009E1DC8">
              <w:rPr>
                <w:i/>
                <w:sz w:val="16"/>
                <w:szCs w:val="16"/>
                <w:lang w:val="en-US"/>
              </w:rPr>
              <w:t>ψ</w:t>
            </w:r>
            <w:r w:rsidRPr="009E1DC8">
              <w:rPr>
                <w:i/>
                <w:sz w:val="16"/>
                <w:szCs w:val="16"/>
                <w:vertAlign w:val="subscript"/>
                <w:lang w:val="en-US"/>
              </w:rPr>
              <w:t>2,i</w:t>
            </w:r>
            <w:r w:rsidRPr="009E1DC8">
              <w:rPr>
                <w:i/>
                <w:sz w:val="16"/>
                <w:szCs w:val="16"/>
                <w:lang w:val="en-US"/>
              </w:rPr>
              <w:t>Q</w:t>
            </w:r>
            <w:r w:rsidRPr="009E1DC8">
              <w:rPr>
                <w:i/>
                <w:sz w:val="16"/>
                <w:szCs w:val="16"/>
                <w:vertAlign w:val="subscript"/>
                <w:lang w:val="en-US"/>
              </w:rPr>
              <w:t>k,i</w:t>
            </w:r>
          </w:p>
        </w:tc>
      </w:tr>
      <w:tr w:rsidR="00DC5C9A" w:rsidRPr="009E1DC8" w14:paraId="31D27139" w14:textId="77777777" w:rsidTr="001512C2">
        <w:tc>
          <w:tcPr>
            <w:tcW w:w="8011" w:type="dxa"/>
            <w:gridSpan w:val="6"/>
          </w:tcPr>
          <w:p w14:paraId="372D1DEC" w14:textId="77777777" w:rsidR="00DC5C9A" w:rsidRPr="009E1DC8" w:rsidRDefault="00DC5C9A" w:rsidP="001512C2">
            <w:pPr>
              <w:rPr>
                <w:sz w:val="16"/>
                <w:szCs w:val="16"/>
                <w:lang w:val="en-US"/>
              </w:rPr>
            </w:pPr>
          </w:p>
          <w:p w14:paraId="58E1B449" w14:textId="77777777" w:rsidR="00DC5C9A" w:rsidRPr="009E1DC8" w:rsidRDefault="00DC5C9A" w:rsidP="001512C2">
            <w:pPr>
              <w:rPr>
                <w:sz w:val="16"/>
                <w:szCs w:val="16"/>
                <w:lang w:val="en-US"/>
              </w:rPr>
            </w:pPr>
            <w:r w:rsidRPr="009E1DC8">
              <w:rPr>
                <w:sz w:val="16"/>
                <w:szCs w:val="16"/>
                <w:lang w:val="en-US"/>
              </w:rPr>
              <w:t xml:space="preserve">1) When the main action is other than snow or wind action, the value </w:t>
            </w:r>
            <w:r w:rsidRPr="009E1DC8">
              <w:rPr>
                <w:i/>
                <w:sz w:val="16"/>
                <w:szCs w:val="16"/>
                <w:lang w:val="en-US"/>
              </w:rPr>
              <w:t>ψ</w:t>
            </w:r>
            <w:r w:rsidRPr="009E1DC8">
              <w:rPr>
                <w:i/>
                <w:sz w:val="16"/>
                <w:szCs w:val="16"/>
                <w:vertAlign w:val="subscript"/>
                <w:lang w:val="en-US"/>
              </w:rPr>
              <w:t>21</w:t>
            </w:r>
            <w:r w:rsidRPr="009E1DC8">
              <w:rPr>
                <w:i/>
                <w:sz w:val="16"/>
                <w:szCs w:val="16"/>
                <w:lang w:val="en-US"/>
              </w:rPr>
              <w:t xml:space="preserve"> </w:t>
            </w:r>
            <w:r w:rsidRPr="009E1DC8">
              <w:rPr>
                <w:sz w:val="16"/>
                <w:szCs w:val="16"/>
                <w:lang w:val="en-US"/>
              </w:rPr>
              <w:t>however is used.</w:t>
            </w:r>
          </w:p>
          <w:p w14:paraId="65CE2E48" w14:textId="77777777" w:rsidR="00DC5C9A" w:rsidRPr="009E1DC8" w:rsidRDefault="00DC5C9A" w:rsidP="001512C2">
            <w:pPr>
              <w:rPr>
                <w:sz w:val="16"/>
                <w:szCs w:val="16"/>
                <w:lang w:val="en-US"/>
              </w:rPr>
            </w:pPr>
          </w:p>
        </w:tc>
      </w:tr>
    </w:tbl>
    <w:p w14:paraId="714E7537" w14:textId="77777777" w:rsidR="00DC5C9A" w:rsidRPr="009E1DC8" w:rsidRDefault="00DC5C9A" w:rsidP="00DC5C9A">
      <w:pPr>
        <w:rPr>
          <w:lang w:val="en-US"/>
        </w:rPr>
      </w:pPr>
    </w:p>
    <w:p w14:paraId="69F3B331" w14:textId="77777777" w:rsidR="00DC5C9A" w:rsidRPr="009E1DC8" w:rsidRDefault="00DC5C9A" w:rsidP="00DC5C9A">
      <w:pPr>
        <w:rPr>
          <w:lang w:val="en-US"/>
        </w:rPr>
      </w:pPr>
      <w:r w:rsidRPr="009E1DC8">
        <w:rPr>
          <w:lang w:val="en-US"/>
        </w:rPr>
        <w:t>In the serviceability limit state the design values are according to CSN EN1990:2004:</w:t>
      </w:r>
    </w:p>
    <w:p w14:paraId="452E5483" w14:textId="77777777" w:rsidR="00DC5C9A" w:rsidRPr="009E1DC8" w:rsidRDefault="00DC5C9A" w:rsidP="00DC5C9A">
      <w:pPr>
        <w:rPr>
          <w:lang w:val="en-US"/>
        </w:rPr>
      </w:pPr>
    </w:p>
    <w:tbl>
      <w:tblPr>
        <w:tblStyle w:val="Mkatabulky"/>
        <w:tblW w:w="8010" w:type="dxa"/>
        <w:tblLayout w:type="fixed"/>
        <w:tblLook w:val="01E0" w:firstRow="1" w:lastRow="1" w:firstColumn="1" w:lastColumn="1" w:noHBand="0" w:noVBand="0"/>
      </w:tblPr>
      <w:tblGrid>
        <w:gridCol w:w="2518"/>
        <w:gridCol w:w="1417"/>
        <w:gridCol w:w="1275"/>
        <w:gridCol w:w="1418"/>
        <w:gridCol w:w="1382"/>
      </w:tblGrid>
      <w:tr w:rsidR="00DC5C9A" w:rsidRPr="009E1DC8" w14:paraId="1C137DDB" w14:textId="77777777" w:rsidTr="001512C2">
        <w:tc>
          <w:tcPr>
            <w:tcW w:w="2518" w:type="dxa"/>
            <w:vMerge w:val="restart"/>
          </w:tcPr>
          <w:p w14:paraId="1D6D0D25" w14:textId="77777777" w:rsidR="00DC5C9A" w:rsidRPr="009E1DC8" w:rsidRDefault="00DC5C9A" w:rsidP="001512C2">
            <w:pPr>
              <w:rPr>
                <w:sz w:val="16"/>
                <w:szCs w:val="16"/>
                <w:lang w:val="en-US"/>
              </w:rPr>
            </w:pPr>
            <w:r w:rsidRPr="009E1DC8">
              <w:rPr>
                <w:sz w:val="16"/>
                <w:szCs w:val="16"/>
                <w:lang w:val="en-US"/>
              </w:rPr>
              <w:t>Combination</w:t>
            </w:r>
          </w:p>
        </w:tc>
        <w:tc>
          <w:tcPr>
            <w:tcW w:w="2692" w:type="dxa"/>
            <w:gridSpan w:val="2"/>
          </w:tcPr>
          <w:p w14:paraId="7B9DF8F6" w14:textId="77777777" w:rsidR="00DC5C9A" w:rsidRPr="009E1DC8" w:rsidRDefault="00DC5C9A" w:rsidP="001512C2">
            <w:pPr>
              <w:rPr>
                <w:sz w:val="16"/>
                <w:szCs w:val="16"/>
                <w:lang w:val="en-US"/>
              </w:rPr>
            </w:pPr>
            <w:r w:rsidRPr="009E1DC8">
              <w:rPr>
                <w:sz w:val="16"/>
                <w:szCs w:val="16"/>
                <w:lang w:val="en-US"/>
              </w:rPr>
              <w:t>Permanent actions</w:t>
            </w:r>
          </w:p>
        </w:tc>
        <w:tc>
          <w:tcPr>
            <w:tcW w:w="2800" w:type="dxa"/>
            <w:gridSpan w:val="2"/>
          </w:tcPr>
          <w:p w14:paraId="7665023B" w14:textId="77777777" w:rsidR="00DC5C9A" w:rsidRPr="009E1DC8" w:rsidRDefault="00DC5C9A" w:rsidP="001512C2">
            <w:pPr>
              <w:rPr>
                <w:sz w:val="16"/>
                <w:szCs w:val="16"/>
                <w:lang w:val="en-US"/>
              </w:rPr>
            </w:pPr>
            <w:r w:rsidRPr="009E1DC8">
              <w:rPr>
                <w:sz w:val="16"/>
                <w:szCs w:val="16"/>
                <w:lang w:val="en-US"/>
              </w:rPr>
              <w:t>Variable actions</w:t>
            </w:r>
          </w:p>
        </w:tc>
      </w:tr>
      <w:tr w:rsidR="00DC5C9A" w:rsidRPr="009E1DC8" w14:paraId="27063530" w14:textId="77777777" w:rsidTr="001512C2">
        <w:tc>
          <w:tcPr>
            <w:tcW w:w="2518" w:type="dxa"/>
            <w:vMerge/>
          </w:tcPr>
          <w:p w14:paraId="32D00E1B" w14:textId="77777777" w:rsidR="00DC5C9A" w:rsidRPr="009E1DC8" w:rsidRDefault="00DC5C9A" w:rsidP="001512C2">
            <w:pPr>
              <w:rPr>
                <w:sz w:val="16"/>
                <w:szCs w:val="16"/>
                <w:lang w:val="en-US"/>
              </w:rPr>
            </w:pPr>
          </w:p>
        </w:tc>
        <w:tc>
          <w:tcPr>
            <w:tcW w:w="1417" w:type="dxa"/>
          </w:tcPr>
          <w:p w14:paraId="72B9E996" w14:textId="77777777" w:rsidR="00DC5C9A" w:rsidRPr="009E1DC8" w:rsidRDefault="00DC5C9A" w:rsidP="001512C2">
            <w:pPr>
              <w:rPr>
                <w:sz w:val="16"/>
                <w:szCs w:val="16"/>
                <w:lang w:val="en-US"/>
              </w:rPr>
            </w:pPr>
            <w:r w:rsidRPr="009E1DC8">
              <w:rPr>
                <w:sz w:val="16"/>
                <w:szCs w:val="16"/>
                <w:lang w:val="en-US"/>
              </w:rPr>
              <w:t>Unfavourable</w:t>
            </w:r>
          </w:p>
        </w:tc>
        <w:tc>
          <w:tcPr>
            <w:tcW w:w="1275" w:type="dxa"/>
          </w:tcPr>
          <w:p w14:paraId="61432024" w14:textId="77777777" w:rsidR="00DC5C9A" w:rsidRPr="009E1DC8" w:rsidRDefault="00DC5C9A" w:rsidP="001512C2">
            <w:pPr>
              <w:rPr>
                <w:sz w:val="16"/>
                <w:szCs w:val="16"/>
                <w:lang w:val="en-US"/>
              </w:rPr>
            </w:pPr>
            <w:r w:rsidRPr="009E1DC8">
              <w:rPr>
                <w:sz w:val="16"/>
                <w:szCs w:val="16"/>
                <w:lang w:val="en-US"/>
              </w:rPr>
              <w:t>Favourable</w:t>
            </w:r>
          </w:p>
        </w:tc>
        <w:tc>
          <w:tcPr>
            <w:tcW w:w="1418" w:type="dxa"/>
          </w:tcPr>
          <w:p w14:paraId="673500A2" w14:textId="77777777" w:rsidR="00DC5C9A" w:rsidRPr="009E1DC8" w:rsidRDefault="00DC5C9A" w:rsidP="001512C2">
            <w:pPr>
              <w:rPr>
                <w:sz w:val="16"/>
                <w:szCs w:val="16"/>
                <w:lang w:val="en-US"/>
              </w:rPr>
            </w:pPr>
            <w:r w:rsidRPr="009E1DC8">
              <w:rPr>
                <w:sz w:val="16"/>
                <w:szCs w:val="16"/>
                <w:lang w:val="en-US"/>
              </w:rPr>
              <w:t>Leading</w:t>
            </w:r>
          </w:p>
        </w:tc>
        <w:tc>
          <w:tcPr>
            <w:tcW w:w="1382" w:type="dxa"/>
          </w:tcPr>
          <w:p w14:paraId="776634D8" w14:textId="77777777" w:rsidR="00DC5C9A" w:rsidRPr="009E1DC8" w:rsidRDefault="00DC5C9A" w:rsidP="001512C2">
            <w:pPr>
              <w:rPr>
                <w:sz w:val="16"/>
                <w:szCs w:val="16"/>
                <w:lang w:val="en-US"/>
              </w:rPr>
            </w:pPr>
            <w:r w:rsidRPr="009E1DC8">
              <w:rPr>
                <w:sz w:val="16"/>
                <w:szCs w:val="16"/>
                <w:lang w:val="en-US"/>
              </w:rPr>
              <w:t>Others</w:t>
            </w:r>
          </w:p>
        </w:tc>
      </w:tr>
      <w:tr w:rsidR="00DC5C9A" w:rsidRPr="009E1DC8" w14:paraId="02C67227" w14:textId="77777777" w:rsidTr="001512C2">
        <w:tc>
          <w:tcPr>
            <w:tcW w:w="2518" w:type="dxa"/>
          </w:tcPr>
          <w:p w14:paraId="34332983" w14:textId="77777777" w:rsidR="00DC5C9A" w:rsidRPr="009E1DC8" w:rsidRDefault="00DC5C9A" w:rsidP="001512C2">
            <w:pPr>
              <w:rPr>
                <w:sz w:val="16"/>
                <w:szCs w:val="16"/>
                <w:lang w:val="en-US"/>
              </w:rPr>
            </w:pPr>
            <w:r w:rsidRPr="009E1DC8">
              <w:rPr>
                <w:sz w:val="16"/>
                <w:szCs w:val="16"/>
                <w:lang w:val="en-US"/>
              </w:rPr>
              <w:t>Characteristic</w:t>
            </w:r>
          </w:p>
        </w:tc>
        <w:tc>
          <w:tcPr>
            <w:tcW w:w="1417" w:type="dxa"/>
          </w:tcPr>
          <w:p w14:paraId="29CC4D79" w14:textId="77777777" w:rsidR="00DC5C9A" w:rsidRPr="009E1DC8" w:rsidRDefault="00DC5C9A" w:rsidP="001512C2">
            <w:pPr>
              <w:rPr>
                <w:i/>
                <w:sz w:val="16"/>
                <w:szCs w:val="16"/>
                <w:vertAlign w:val="subscript"/>
                <w:lang w:val="en-US"/>
              </w:rPr>
            </w:pPr>
            <w:r w:rsidRPr="009E1DC8">
              <w:rPr>
                <w:i/>
                <w:sz w:val="16"/>
                <w:szCs w:val="16"/>
                <w:lang w:val="en-US"/>
              </w:rPr>
              <w:t>G</w:t>
            </w:r>
            <w:r w:rsidRPr="009E1DC8">
              <w:rPr>
                <w:i/>
                <w:sz w:val="16"/>
                <w:szCs w:val="16"/>
                <w:vertAlign w:val="subscript"/>
                <w:lang w:val="en-US"/>
              </w:rPr>
              <w:t>kj,sup</w:t>
            </w:r>
          </w:p>
        </w:tc>
        <w:tc>
          <w:tcPr>
            <w:tcW w:w="1275" w:type="dxa"/>
          </w:tcPr>
          <w:p w14:paraId="1DC4EE5B" w14:textId="77777777" w:rsidR="00DC5C9A" w:rsidRPr="009E1DC8" w:rsidRDefault="00DC5C9A" w:rsidP="001512C2">
            <w:pPr>
              <w:rPr>
                <w:i/>
                <w:sz w:val="16"/>
                <w:szCs w:val="16"/>
                <w:lang w:val="en-US"/>
              </w:rPr>
            </w:pPr>
            <w:r w:rsidRPr="009E1DC8">
              <w:rPr>
                <w:i/>
                <w:sz w:val="16"/>
                <w:szCs w:val="16"/>
                <w:lang w:val="en-US"/>
              </w:rPr>
              <w:t>G</w:t>
            </w:r>
            <w:r w:rsidRPr="009E1DC8">
              <w:rPr>
                <w:i/>
                <w:sz w:val="16"/>
                <w:szCs w:val="16"/>
                <w:vertAlign w:val="subscript"/>
                <w:lang w:val="en-US"/>
              </w:rPr>
              <w:t>kj,inf</w:t>
            </w:r>
          </w:p>
        </w:tc>
        <w:tc>
          <w:tcPr>
            <w:tcW w:w="1418" w:type="dxa"/>
          </w:tcPr>
          <w:p w14:paraId="26F8D2E8" w14:textId="77777777" w:rsidR="00DC5C9A" w:rsidRPr="009E1DC8" w:rsidRDefault="00DC5C9A" w:rsidP="001512C2">
            <w:pPr>
              <w:rPr>
                <w:i/>
                <w:sz w:val="16"/>
                <w:szCs w:val="16"/>
                <w:lang w:val="en-US"/>
              </w:rPr>
            </w:pPr>
            <w:r w:rsidRPr="009E1DC8">
              <w:rPr>
                <w:i/>
                <w:sz w:val="16"/>
                <w:szCs w:val="16"/>
                <w:lang w:val="en-US"/>
              </w:rPr>
              <w:t>Q</w:t>
            </w:r>
            <w:r w:rsidRPr="009E1DC8">
              <w:rPr>
                <w:i/>
                <w:sz w:val="16"/>
                <w:szCs w:val="16"/>
                <w:vertAlign w:val="subscript"/>
                <w:lang w:val="en-US"/>
              </w:rPr>
              <w:t>k,1</w:t>
            </w:r>
          </w:p>
        </w:tc>
        <w:tc>
          <w:tcPr>
            <w:tcW w:w="1382" w:type="dxa"/>
          </w:tcPr>
          <w:p w14:paraId="32BFCA73" w14:textId="77777777" w:rsidR="00DC5C9A" w:rsidRPr="009E1DC8" w:rsidRDefault="00DC5C9A" w:rsidP="001512C2">
            <w:pPr>
              <w:rPr>
                <w:i/>
                <w:sz w:val="16"/>
                <w:szCs w:val="16"/>
                <w:lang w:val="en-US"/>
              </w:rPr>
            </w:pPr>
            <w:r w:rsidRPr="009E1DC8">
              <w:rPr>
                <w:i/>
                <w:sz w:val="16"/>
                <w:szCs w:val="16"/>
                <w:lang w:val="en-US"/>
              </w:rPr>
              <w:t>ψ</w:t>
            </w:r>
            <w:r w:rsidRPr="009E1DC8">
              <w:rPr>
                <w:i/>
                <w:sz w:val="16"/>
                <w:szCs w:val="16"/>
                <w:vertAlign w:val="subscript"/>
                <w:lang w:val="en-US"/>
              </w:rPr>
              <w:t>0,i</w:t>
            </w:r>
            <w:r w:rsidRPr="009E1DC8">
              <w:rPr>
                <w:i/>
                <w:sz w:val="16"/>
                <w:szCs w:val="16"/>
                <w:lang w:val="en-US"/>
              </w:rPr>
              <w:t>Q</w:t>
            </w:r>
            <w:r w:rsidRPr="009E1DC8">
              <w:rPr>
                <w:i/>
                <w:sz w:val="16"/>
                <w:szCs w:val="16"/>
                <w:vertAlign w:val="subscript"/>
                <w:lang w:val="en-US"/>
              </w:rPr>
              <w:t>k,i</w:t>
            </w:r>
          </w:p>
        </w:tc>
      </w:tr>
      <w:tr w:rsidR="00DC5C9A" w:rsidRPr="009E1DC8" w14:paraId="77A42D5F" w14:textId="77777777" w:rsidTr="001512C2">
        <w:tc>
          <w:tcPr>
            <w:tcW w:w="2518" w:type="dxa"/>
          </w:tcPr>
          <w:p w14:paraId="1215E384" w14:textId="77777777" w:rsidR="00DC5C9A" w:rsidRPr="009E1DC8" w:rsidRDefault="00DC5C9A" w:rsidP="001512C2">
            <w:pPr>
              <w:rPr>
                <w:sz w:val="16"/>
                <w:szCs w:val="16"/>
                <w:lang w:val="en-US"/>
              </w:rPr>
            </w:pPr>
            <w:r w:rsidRPr="009E1DC8">
              <w:rPr>
                <w:sz w:val="16"/>
                <w:szCs w:val="16"/>
                <w:lang w:val="en-US"/>
              </w:rPr>
              <w:t>Frequent</w:t>
            </w:r>
          </w:p>
        </w:tc>
        <w:tc>
          <w:tcPr>
            <w:tcW w:w="1417" w:type="dxa"/>
          </w:tcPr>
          <w:p w14:paraId="6CC5EBE9" w14:textId="77777777" w:rsidR="00DC5C9A" w:rsidRPr="009E1DC8" w:rsidRDefault="00DC5C9A" w:rsidP="001512C2">
            <w:pPr>
              <w:rPr>
                <w:i/>
                <w:sz w:val="16"/>
                <w:szCs w:val="16"/>
                <w:vertAlign w:val="subscript"/>
                <w:lang w:val="en-US"/>
              </w:rPr>
            </w:pPr>
            <w:r w:rsidRPr="009E1DC8">
              <w:rPr>
                <w:i/>
                <w:sz w:val="16"/>
                <w:szCs w:val="16"/>
                <w:lang w:val="en-US"/>
              </w:rPr>
              <w:t>G</w:t>
            </w:r>
            <w:r w:rsidRPr="009E1DC8">
              <w:rPr>
                <w:i/>
                <w:sz w:val="16"/>
                <w:szCs w:val="16"/>
                <w:vertAlign w:val="subscript"/>
                <w:lang w:val="en-US"/>
              </w:rPr>
              <w:t>kj,sup</w:t>
            </w:r>
          </w:p>
        </w:tc>
        <w:tc>
          <w:tcPr>
            <w:tcW w:w="1275" w:type="dxa"/>
          </w:tcPr>
          <w:p w14:paraId="7FF839E2" w14:textId="77777777" w:rsidR="00DC5C9A" w:rsidRPr="009E1DC8" w:rsidRDefault="00DC5C9A" w:rsidP="001512C2">
            <w:pPr>
              <w:rPr>
                <w:i/>
                <w:sz w:val="16"/>
                <w:szCs w:val="16"/>
                <w:lang w:val="en-US"/>
              </w:rPr>
            </w:pPr>
            <w:r w:rsidRPr="009E1DC8">
              <w:rPr>
                <w:i/>
                <w:sz w:val="16"/>
                <w:szCs w:val="16"/>
                <w:lang w:val="en-US"/>
              </w:rPr>
              <w:t>G</w:t>
            </w:r>
            <w:r w:rsidRPr="009E1DC8">
              <w:rPr>
                <w:i/>
                <w:sz w:val="16"/>
                <w:szCs w:val="16"/>
                <w:vertAlign w:val="subscript"/>
                <w:lang w:val="en-US"/>
              </w:rPr>
              <w:t>kj,inf</w:t>
            </w:r>
          </w:p>
        </w:tc>
        <w:tc>
          <w:tcPr>
            <w:tcW w:w="1418" w:type="dxa"/>
          </w:tcPr>
          <w:p w14:paraId="70D19733" w14:textId="77777777" w:rsidR="00DC5C9A" w:rsidRPr="009E1DC8" w:rsidRDefault="00DC5C9A" w:rsidP="001512C2">
            <w:pPr>
              <w:rPr>
                <w:i/>
                <w:sz w:val="16"/>
                <w:szCs w:val="16"/>
                <w:lang w:val="en-US"/>
              </w:rPr>
            </w:pPr>
            <w:r w:rsidRPr="009E1DC8">
              <w:rPr>
                <w:i/>
                <w:sz w:val="16"/>
                <w:szCs w:val="16"/>
                <w:lang w:val="en-US"/>
              </w:rPr>
              <w:t>ψ</w:t>
            </w:r>
            <w:r w:rsidRPr="009E1DC8">
              <w:rPr>
                <w:i/>
                <w:sz w:val="16"/>
                <w:szCs w:val="16"/>
                <w:vertAlign w:val="subscript"/>
                <w:lang w:val="en-US"/>
              </w:rPr>
              <w:t>1,1</w:t>
            </w:r>
            <w:r w:rsidRPr="009E1DC8">
              <w:rPr>
                <w:i/>
                <w:sz w:val="16"/>
                <w:szCs w:val="16"/>
                <w:lang w:val="en-US"/>
              </w:rPr>
              <w:t>Q</w:t>
            </w:r>
            <w:r w:rsidRPr="009E1DC8">
              <w:rPr>
                <w:i/>
                <w:sz w:val="16"/>
                <w:szCs w:val="16"/>
                <w:vertAlign w:val="subscript"/>
                <w:lang w:val="en-US"/>
              </w:rPr>
              <w:t>k,1</w:t>
            </w:r>
          </w:p>
        </w:tc>
        <w:tc>
          <w:tcPr>
            <w:tcW w:w="1382" w:type="dxa"/>
          </w:tcPr>
          <w:p w14:paraId="33A2625C" w14:textId="77777777" w:rsidR="00DC5C9A" w:rsidRPr="009E1DC8" w:rsidRDefault="00DC5C9A" w:rsidP="001512C2">
            <w:pPr>
              <w:rPr>
                <w:i/>
                <w:sz w:val="16"/>
                <w:szCs w:val="16"/>
                <w:lang w:val="en-US"/>
              </w:rPr>
            </w:pPr>
            <w:r w:rsidRPr="009E1DC8">
              <w:rPr>
                <w:i/>
                <w:sz w:val="16"/>
                <w:szCs w:val="16"/>
                <w:lang w:val="en-US"/>
              </w:rPr>
              <w:t>ψ</w:t>
            </w:r>
            <w:r w:rsidRPr="009E1DC8">
              <w:rPr>
                <w:i/>
                <w:sz w:val="16"/>
                <w:szCs w:val="16"/>
                <w:vertAlign w:val="subscript"/>
                <w:lang w:val="en-US"/>
              </w:rPr>
              <w:t>2,i</w:t>
            </w:r>
            <w:r w:rsidRPr="009E1DC8">
              <w:rPr>
                <w:i/>
                <w:sz w:val="16"/>
                <w:szCs w:val="16"/>
                <w:lang w:val="en-US"/>
              </w:rPr>
              <w:t>Q</w:t>
            </w:r>
            <w:r w:rsidRPr="009E1DC8">
              <w:rPr>
                <w:i/>
                <w:sz w:val="16"/>
                <w:szCs w:val="16"/>
                <w:vertAlign w:val="subscript"/>
                <w:lang w:val="en-US"/>
              </w:rPr>
              <w:t>k,i</w:t>
            </w:r>
          </w:p>
        </w:tc>
      </w:tr>
      <w:tr w:rsidR="00DC5C9A" w:rsidRPr="009E1DC8" w14:paraId="27D151FC" w14:textId="77777777" w:rsidTr="001512C2">
        <w:tc>
          <w:tcPr>
            <w:tcW w:w="2518" w:type="dxa"/>
          </w:tcPr>
          <w:p w14:paraId="706DA06D" w14:textId="77777777" w:rsidR="00DC5C9A" w:rsidRPr="009E1DC8" w:rsidRDefault="00DC5C9A" w:rsidP="001512C2">
            <w:pPr>
              <w:rPr>
                <w:sz w:val="16"/>
                <w:szCs w:val="16"/>
                <w:lang w:val="en-US"/>
              </w:rPr>
            </w:pPr>
            <w:r w:rsidRPr="009E1DC8">
              <w:rPr>
                <w:sz w:val="16"/>
                <w:szCs w:val="16"/>
                <w:lang w:val="en-US"/>
              </w:rPr>
              <w:t>Quasi-permanent</w:t>
            </w:r>
          </w:p>
        </w:tc>
        <w:tc>
          <w:tcPr>
            <w:tcW w:w="1417" w:type="dxa"/>
          </w:tcPr>
          <w:p w14:paraId="38B06CCF" w14:textId="77777777" w:rsidR="00DC5C9A" w:rsidRPr="009E1DC8" w:rsidRDefault="00DC5C9A" w:rsidP="001512C2">
            <w:pPr>
              <w:rPr>
                <w:i/>
                <w:sz w:val="16"/>
                <w:szCs w:val="16"/>
                <w:vertAlign w:val="subscript"/>
                <w:lang w:val="en-US"/>
              </w:rPr>
            </w:pPr>
            <w:r w:rsidRPr="009E1DC8">
              <w:rPr>
                <w:i/>
                <w:sz w:val="16"/>
                <w:szCs w:val="16"/>
                <w:lang w:val="en-US"/>
              </w:rPr>
              <w:t>G</w:t>
            </w:r>
            <w:r w:rsidRPr="009E1DC8">
              <w:rPr>
                <w:i/>
                <w:sz w:val="16"/>
                <w:szCs w:val="16"/>
                <w:vertAlign w:val="subscript"/>
                <w:lang w:val="en-US"/>
              </w:rPr>
              <w:t>kj,sup</w:t>
            </w:r>
          </w:p>
        </w:tc>
        <w:tc>
          <w:tcPr>
            <w:tcW w:w="1275" w:type="dxa"/>
          </w:tcPr>
          <w:p w14:paraId="634B1ABD" w14:textId="77777777" w:rsidR="00DC5C9A" w:rsidRPr="009E1DC8" w:rsidRDefault="00DC5C9A" w:rsidP="001512C2">
            <w:pPr>
              <w:rPr>
                <w:i/>
                <w:sz w:val="16"/>
                <w:szCs w:val="16"/>
                <w:lang w:val="en-US"/>
              </w:rPr>
            </w:pPr>
            <w:r w:rsidRPr="009E1DC8">
              <w:rPr>
                <w:i/>
                <w:sz w:val="16"/>
                <w:szCs w:val="16"/>
                <w:lang w:val="en-US"/>
              </w:rPr>
              <w:t>G</w:t>
            </w:r>
            <w:r w:rsidRPr="009E1DC8">
              <w:rPr>
                <w:i/>
                <w:sz w:val="16"/>
                <w:szCs w:val="16"/>
                <w:vertAlign w:val="subscript"/>
                <w:lang w:val="en-US"/>
              </w:rPr>
              <w:t>kj,inf</w:t>
            </w:r>
          </w:p>
        </w:tc>
        <w:tc>
          <w:tcPr>
            <w:tcW w:w="1418" w:type="dxa"/>
          </w:tcPr>
          <w:p w14:paraId="534DA0D2" w14:textId="77777777" w:rsidR="00DC5C9A" w:rsidRPr="009E1DC8" w:rsidRDefault="00DC5C9A" w:rsidP="001512C2">
            <w:pPr>
              <w:rPr>
                <w:i/>
                <w:sz w:val="16"/>
                <w:szCs w:val="16"/>
                <w:lang w:val="en-US"/>
              </w:rPr>
            </w:pPr>
            <w:r w:rsidRPr="009E1DC8">
              <w:rPr>
                <w:i/>
                <w:sz w:val="16"/>
                <w:szCs w:val="16"/>
                <w:lang w:val="en-US"/>
              </w:rPr>
              <w:t>ψ</w:t>
            </w:r>
            <w:r w:rsidRPr="009E1DC8">
              <w:rPr>
                <w:i/>
                <w:sz w:val="16"/>
                <w:szCs w:val="16"/>
                <w:vertAlign w:val="subscript"/>
                <w:lang w:val="en-US"/>
              </w:rPr>
              <w:t>2,1</w:t>
            </w:r>
            <w:r w:rsidRPr="009E1DC8">
              <w:rPr>
                <w:i/>
                <w:sz w:val="16"/>
                <w:szCs w:val="16"/>
                <w:lang w:val="en-US"/>
              </w:rPr>
              <w:t>Q</w:t>
            </w:r>
            <w:r w:rsidRPr="009E1DC8">
              <w:rPr>
                <w:i/>
                <w:sz w:val="16"/>
                <w:szCs w:val="16"/>
                <w:vertAlign w:val="subscript"/>
                <w:lang w:val="en-US"/>
              </w:rPr>
              <w:t>k,1</w:t>
            </w:r>
          </w:p>
        </w:tc>
        <w:tc>
          <w:tcPr>
            <w:tcW w:w="1382" w:type="dxa"/>
          </w:tcPr>
          <w:p w14:paraId="641F8229" w14:textId="77777777" w:rsidR="00DC5C9A" w:rsidRPr="009E1DC8" w:rsidRDefault="00DC5C9A" w:rsidP="001512C2">
            <w:pPr>
              <w:rPr>
                <w:i/>
                <w:sz w:val="16"/>
                <w:szCs w:val="16"/>
                <w:lang w:val="en-US"/>
              </w:rPr>
            </w:pPr>
            <w:r w:rsidRPr="009E1DC8">
              <w:rPr>
                <w:i/>
                <w:sz w:val="16"/>
                <w:szCs w:val="16"/>
                <w:lang w:val="en-US"/>
              </w:rPr>
              <w:t>ψ</w:t>
            </w:r>
            <w:r w:rsidRPr="009E1DC8">
              <w:rPr>
                <w:i/>
                <w:sz w:val="16"/>
                <w:szCs w:val="16"/>
                <w:vertAlign w:val="subscript"/>
                <w:lang w:val="en-US"/>
              </w:rPr>
              <w:t>2,i</w:t>
            </w:r>
            <w:r w:rsidRPr="009E1DC8">
              <w:rPr>
                <w:i/>
                <w:sz w:val="16"/>
                <w:szCs w:val="16"/>
                <w:lang w:val="en-US"/>
              </w:rPr>
              <w:t>Q</w:t>
            </w:r>
            <w:r w:rsidRPr="009E1DC8">
              <w:rPr>
                <w:i/>
                <w:sz w:val="16"/>
                <w:szCs w:val="16"/>
                <w:vertAlign w:val="subscript"/>
                <w:lang w:val="en-US"/>
              </w:rPr>
              <w:t>k,i</w:t>
            </w:r>
          </w:p>
        </w:tc>
      </w:tr>
    </w:tbl>
    <w:p w14:paraId="24430A63" w14:textId="77777777" w:rsidR="00DC5C9A" w:rsidRPr="009E1DC8" w:rsidRDefault="00DC5C9A" w:rsidP="00DC5C9A">
      <w:pPr>
        <w:rPr>
          <w:lang w:val="en-US"/>
        </w:rPr>
      </w:pPr>
      <w:bookmarkStart w:id="247" w:name="_Toc418302722"/>
      <w:bookmarkStart w:id="248" w:name="_Toc418302894"/>
      <w:bookmarkStart w:id="249" w:name="_Toc425674628"/>
      <w:bookmarkStart w:id="250" w:name="_Toc425674791"/>
      <w:bookmarkStart w:id="251" w:name="_Toc434225634"/>
      <w:bookmarkStart w:id="252" w:name="_Toc257294106"/>
      <w:bookmarkStart w:id="253" w:name="_Toc257663063"/>
    </w:p>
    <w:p w14:paraId="3AF249A3" w14:textId="77777777" w:rsidR="00DC5C9A" w:rsidRPr="009E1DC8" w:rsidRDefault="00DC5C9A" w:rsidP="00DC5C9A">
      <w:pPr>
        <w:pStyle w:val="Nadpis3"/>
        <w:rPr>
          <w:lang w:val="en-US"/>
        </w:rPr>
      </w:pPr>
      <w:bookmarkStart w:id="254" w:name="_Toc375407215"/>
      <w:bookmarkStart w:id="255" w:name="_Toc383430018"/>
      <w:bookmarkStart w:id="256" w:name="_Toc170670208"/>
      <w:r w:rsidRPr="009E1DC8">
        <w:rPr>
          <w:lang w:val="en-US"/>
        </w:rPr>
        <w:t>Basic l</w:t>
      </w:r>
      <w:bookmarkEnd w:id="247"/>
      <w:bookmarkEnd w:id="248"/>
      <w:bookmarkEnd w:id="249"/>
      <w:bookmarkEnd w:id="250"/>
      <w:bookmarkEnd w:id="251"/>
      <w:r w:rsidRPr="009E1DC8">
        <w:rPr>
          <w:lang w:val="en-US"/>
        </w:rPr>
        <w:t>oads</w:t>
      </w:r>
      <w:bookmarkEnd w:id="252"/>
      <w:bookmarkEnd w:id="253"/>
      <w:bookmarkEnd w:id="254"/>
      <w:bookmarkEnd w:id="255"/>
      <w:bookmarkEnd w:id="256"/>
    </w:p>
    <w:p w14:paraId="1F32C789" w14:textId="77777777" w:rsidR="00DC5C9A" w:rsidRPr="009E1DC8" w:rsidRDefault="00DC5C9A" w:rsidP="00DC5C9A">
      <w:pPr>
        <w:pStyle w:val="Nadpis4"/>
        <w:rPr>
          <w:lang w:val="en-US"/>
        </w:rPr>
      </w:pPr>
      <w:bookmarkStart w:id="257" w:name="_Toc418302723"/>
      <w:bookmarkStart w:id="258" w:name="_Toc418302895"/>
      <w:bookmarkStart w:id="259" w:name="_Toc425674629"/>
      <w:bookmarkStart w:id="260" w:name="_Toc425674792"/>
      <w:bookmarkStart w:id="261" w:name="_Toc434225635"/>
      <w:bookmarkStart w:id="262" w:name="_Toc257294107"/>
      <w:bookmarkStart w:id="263" w:name="_Toc257663064"/>
      <w:bookmarkStart w:id="264" w:name="_Toc383430019"/>
      <w:bookmarkEnd w:id="244"/>
      <w:r w:rsidRPr="009E1DC8">
        <w:rPr>
          <w:lang w:val="en-US"/>
        </w:rPr>
        <w:t>Permanent l</w:t>
      </w:r>
      <w:bookmarkEnd w:id="257"/>
      <w:bookmarkEnd w:id="258"/>
      <w:bookmarkEnd w:id="259"/>
      <w:bookmarkEnd w:id="260"/>
      <w:bookmarkEnd w:id="261"/>
      <w:r w:rsidRPr="009E1DC8">
        <w:rPr>
          <w:lang w:val="en-US"/>
        </w:rPr>
        <w:t>oads</w:t>
      </w:r>
      <w:bookmarkEnd w:id="262"/>
      <w:bookmarkEnd w:id="263"/>
      <w:bookmarkEnd w:id="264"/>
    </w:p>
    <w:p w14:paraId="5D5746A8" w14:textId="77777777" w:rsidR="00DC5C9A" w:rsidRPr="009E1DC8" w:rsidRDefault="00DC5C9A" w:rsidP="00DC5C9A">
      <w:pPr>
        <w:pStyle w:val="Nadpis5"/>
        <w:rPr>
          <w:lang w:val="en-US"/>
        </w:rPr>
      </w:pPr>
      <w:bookmarkStart w:id="265" w:name="_Toc257663065"/>
      <w:bookmarkStart w:id="266" w:name="_Toc383430020"/>
      <w:r w:rsidRPr="009E1DC8">
        <w:rPr>
          <w:lang w:val="en-US"/>
        </w:rPr>
        <w:t>Self-weight</w:t>
      </w:r>
      <w:bookmarkEnd w:id="265"/>
      <w:bookmarkEnd w:id="266"/>
    </w:p>
    <w:p w14:paraId="783E7C0F" w14:textId="77777777" w:rsidR="00DC5C9A" w:rsidRPr="009E1DC8" w:rsidRDefault="00DC5C9A" w:rsidP="00DC5C9A">
      <w:pPr>
        <w:rPr>
          <w:spacing w:val="-3"/>
          <w:lang w:val="en-US"/>
        </w:rPr>
      </w:pPr>
      <w:r w:rsidRPr="009E1DC8">
        <w:rPr>
          <w:spacing w:val="-3"/>
          <w:lang w:val="en-US"/>
        </w:rPr>
        <w:t>For the purpose of accessing the self weight of the structures, the following loads are proposed as guidelines.</w:t>
      </w:r>
    </w:p>
    <w:p w14:paraId="42EFA89E" w14:textId="77777777" w:rsidR="00DC5C9A" w:rsidRPr="009E1DC8" w:rsidRDefault="00DC5C9A" w:rsidP="00DC5C9A">
      <w:pPr>
        <w:rPr>
          <w:spacing w:val="-3"/>
          <w:u w:val="single"/>
          <w:lang w:val="en-US"/>
        </w:rPr>
      </w:pPr>
      <w:r w:rsidRPr="009E1DC8">
        <w:rPr>
          <w:spacing w:val="-3"/>
          <w:u w:val="single"/>
          <w:lang w:val="en-US"/>
        </w:rPr>
        <w:t>Density of materials</w:t>
      </w:r>
    </w:p>
    <w:p w14:paraId="7F248F29" w14:textId="77777777" w:rsidR="00DC5C9A" w:rsidRPr="009E1DC8" w:rsidRDefault="00DC5C9A" w:rsidP="00DC5C9A">
      <w:pPr>
        <w:rPr>
          <w:spacing w:val="-3"/>
          <w:lang w:val="en-US"/>
        </w:rPr>
      </w:pPr>
      <w:r w:rsidRPr="009E1DC8">
        <w:rPr>
          <w:spacing w:val="-3"/>
          <w:lang w:val="en-US"/>
        </w:rPr>
        <w:t>Steel</w:t>
      </w:r>
      <w:r w:rsidRPr="009E1DC8">
        <w:rPr>
          <w:spacing w:val="-3"/>
          <w:lang w:val="en-US"/>
        </w:rPr>
        <w:tab/>
      </w:r>
      <w:r w:rsidRPr="009E1DC8">
        <w:rPr>
          <w:spacing w:val="-3"/>
          <w:lang w:val="en-US"/>
        </w:rPr>
        <w:tab/>
        <w:t>:</w:t>
      </w:r>
      <w:r w:rsidRPr="009E1DC8">
        <w:rPr>
          <w:spacing w:val="-3"/>
          <w:lang w:val="en-US"/>
        </w:rPr>
        <w:tab/>
        <w:t>78,5 kN/m</w:t>
      </w:r>
      <w:r w:rsidRPr="009E1DC8">
        <w:rPr>
          <w:spacing w:val="-3"/>
          <w:vertAlign w:val="superscript"/>
          <w:lang w:val="en-US"/>
        </w:rPr>
        <w:t>3</w:t>
      </w:r>
    </w:p>
    <w:p w14:paraId="389508F6" w14:textId="77777777" w:rsidR="00DC5C9A" w:rsidRPr="009E1DC8" w:rsidRDefault="00DC5C9A" w:rsidP="00DC5C9A">
      <w:pPr>
        <w:rPr>
          <w:spacing w:val="-3"/>
          <w:lang w:val="en-US"/>
        </w:rPr>
      </w:pPr>
      <w:r w:rsidRPr="009E1DC8">
        <w:rPr>
          <w:spacing w:val="-3"/>
          <w:lang w:val="en-US"/>
        </w:rPr>
        <w:t>Reinforced concrete</w:t>
      </w:r>
      <w:r w:rsidRPr="009E1DC8">
        <w:rPr>
          <w:spacing w:val="-3"/>
          <w:lang w:val="en-US"/>
        </w:rPr>
        <w:tab/>
        <w:t>:</w:t>
      </w:r>
      <w:r w:rsidRPr="009E1DC8">
        <w:rPr>
          <w:spacing w:val="-3"/>
          <w:lang w:val="en-US"/>
        </w:rPr>
        <w:tab/>
        <w:t>25,0 kN/m</w:t>
      </w:r>
      <w:r w:rsidRPr="009E1DC8">
        <w:rPr>
          <w:spacing w:val="-3"/>
          <w:vertAlign w:val="superscript"/>
          <w:lang w:val="en-US"/>
        </w:rPr>
        <w:t>3</w:t>
      </w:r>
    </w:p>
    <w:p w14:paraId="4885A2F4" w14:textId="77777777" w:rsidR="00DC5C9A" w:rsidRPr="009E1DC8" w:rsidRDefault="00DC5C9A" w:rsidP="00DC5C9A">
      <w:pPr>
        <w:rPr>
          <w:b/>
          <w:spacing w:val="-3"/>
          <w:lang w:val="en-US"/>
        </w:rPr>
      </w:pPr>
    </w:p>
    <w:p w14:paraId="49C93F76" w14:textId="77777777" w:rsidR="00DC5C9A" w:rsidRPr="009E1DC8" w:rsidRDefault="00DC5C9A" w:rsidP="00DC5C9A">
      <w:pPr>
        <w:rPr>
          <w:spacing w:val="-3"/>
          <w:u w:val="single"/>
          <w:lang w:val="en-US"/>
        </w:rPr>
      </w:pPr>
      <w:r w:rsidRPr="009E1DC8">
        <w:rPr>
          <w:spacing w:val="-3"/>
          <w:u w:val="single"/>
          <w:lang w:val="en-US"/>
        </w:rPr>
        <w:t>Self-weight – lightweight roof</w:t>
      </w:r>
    </w:p>
    <w:p w14:paraId="48945D05" w14:textId="77777777" w:rsidR="00DC5C9A" w:rsidRPr="009E1DC8" w:rsidRDefault="00DC5C9A" w:rsidP="00DC5C9A">
      <w:pPr>
        <w:rPr>
          <w:spacing w:val="-3"/>
          <w:lang w:val="en-US"/>
        </w:rPr>
      </w:pPr>
      <w:r w:rsidRPr="009E1DC8">
        <w:rPr>
          <w:spacing w:val="-3"/>
          <w:lang w:val="en-US"/>
        </w:rPr>
        <w:t>Steel sheet</w:t>
      </w:r>
      <w:r w:rsidRPr="009E1DC8">
        <w:rPr>
          <w:spacing w:val="-3"/>
          <w:lang w:val="en-US"/>
        </w:rPr>
        <w:tab/>
      </w:r>
      <w:r w:rsidRPr="009E1DC8">
        <w:rPr>
          <w:spacing w:val="-3"/>
          <w:lang w:val="en-US"/>
        </w:rPr>
        <w:tab/>
        <w:t>:</w:t>
      </w:r>
      <w:r w:rsidRPr="009E1DC8">
        <w:rPr>
          <w:spacing w:val="-3"/>
          <w:lang w:val="en-US"/>
        </w:rPr>
        <w:tab/>
        <w:t>0,1 kN/m</w:t>
      </w:r>
      <w:r w:rsidRPr="009E1DC8">
        <w:rPr>
          <w:spacing w:val="-3"/>
          <w:vertAlign w:val="superscript"/>
          <w:lang w:val="en-US"/>
        </w:rPr>
        <w:t>2</w:t>
      </w:r>
    </w:p>
    <w:p w14:paraId="7EC169C5" w14:textId="77777777" w:rsidR="00DC5C9A" w:rsidRPr="009E1DC8" w:rsidRDefault="00DC5C9A" w:rsidP="00DC5C9A">
      <w:pPr>
        <w:rPr>
          <w:spacing w:val="-3"/>
          <w:lang w:val="en-US"/>
        </w:rPr>
      </w:pPr>
      <w:r w:rsidRPr="009E1DC8">
        <w:rPr>
          <w:spacing w:val="-3"/>
          <w:lang w:val="en-US"/>
        </w:rPr>
        <w:t>Insulation</w:t>
      </w:r>
      <w:r w:rsidRPr="009E1DC8">
        <w:rPr>
          <w:spacing w:val="-3"/>
          <w:lang w:val="en-US"/>
        </w:rPr>
        <w:tab/>
      </w:r>
      <w:r w:rsidRPr="009E1DC8">
        <w:rPr>
          <w:spacing w:val="-3"/>
          <w:lang w:val="en-US"/>
        </w:rPr>
        <w:tab/>
        <w:t>:</w:t>
      </w:r>
      <w:r w:rsidRPr="009E1DC8">
        <w:rPr>
          <w:spacing w:val="-3"/>
          <w:lang w:val="en-US"/>
        </w:rPr>
        <w:tab/>
        <w:t>0,1 kN/m</w:t>
      </w:r>
      <w:r w:rsidRPr="009E1DC8">
        <w:rPr>
          <w:spacing w:val="-3"/>
          <w:vertAlign w:val="superscript"/>
          <w:lang w:val="en-US"/>
        </w:rPr>
        <w:t>2</w:t>
      </w:r>
    </w:p>
    <w:p w14:paraId="5D03AC6A" w14:textId="77777777" w:rsidR="00DC5C9A" w:rsidRPr="009E1DC8" w:rsidRDefault="00DC5C9A" w:rsidP="00DC5C9A">
      <w:pPr>
        <w:rPr>
          <w:spacing w:val="-3"/>
          <w:lang w:val="en-US"/>
        </w:rPr>
      </w:pPr>
      <w:r w:rsidRPr="009E1DC8">
        <w:rPr>
          <w:spacing w:val="-3"/>
          <w:lang w:val="en-US"/>
        </w:rPr>
        <w:t>Cover</w:t>
      </w:r>
      <w:r w:rsidRPr="009E1DC8">
        <w:rPr>
          <w:spacing w:val="-3"/>
          <w:lang w:val="en-US"/>
        </w:rPr>
        <w:tab/>
      </w:r>
      <w:r w:rsidRPr="009E1DC8">
        <w:rPr>
          <w:spacing w:val="-3"/>
          <w:lang w:val="en-US"/>
        </w:rPr>
        <w:tab/>
        <w:t>:</w:t>
      </w:r>
      <w:r w:rsidRPr="009E1DC8">
        <w:rPr>
          <w:spacing w:val="-3"/>
          <w:lang w:val="en-US"/>
        </w:rPr>
        <w:tab/>
        <w:t>0,1 kN/m</w:t>
      </w:r>
      <w:r w:rsidRPr="009E1DC8">
        <w:rPr>
          <w:spacing w:val="-3"/>
          <w:vertAlign w:val="superscript"/>
          <w:lang w:val="en-US"/>
        </w:rPr>
        <w:t>2</w:t>
      </w:r>
    </w:p>
    <w:p w14:paraId="70FA5677" w14:textId="77777777" w:rsidR="00DC5C9A" w:rsidRPr="009E1DC8" w:rsidRDefault="00DC5C9A" w:rsidP="00DC5C9A">
      <w:pPr>
        <w:rPr>
          <w:spacing w:val="-3"/>
          <w:lang w:val="en-US"/>
        </w:rPr>
      </w:pPr>
      <w:r w:rsidRPr="009E1DC8">
        <w:rPr>
          <w:spacing w:val="-3"/>
          <w:lang w:val="en-US"/>
        </w:rPr>
        <w:t>Installations etc.</w:t>
      </w:r>
      <w:r w:rsidRPr="009E1DC8">
        <w:rPr>
          <w:spacing w:val="-3"/>
          <w:lang w:val="en-US"/>
        </w:rPr>
        <w:tab/>
        <w:t>:</w:t>
      </w:r>
      <w:r w:rsidRPr="009E1DC8">
        <w:rPr>
          <w:spacing w:val="-3"/>
          <w:lang w:val="en-US"/>
        </w:rPr>
        <w:tab/>
      </w:r>
      <w:r w:rsidRPr="009E1DC8">
        <w:rPr>
          <w:spacing w:val="-3"/>
          <w:u w:val="single"/>
          <w:lang w:val="en-US"/>
        </w:rPr>
        <w:t>0,2 kN/m</w:t>
      </w:r>
      <w:r w:rsidRPr="009E1DC8">
        <w:rPr>
          <w:spacing w:val="-3"/>
          <w:vertAlign w:val="superscript"/>
          <w:lang w:val="en-US"/>
        </w:rPr>
        <w:t>2</w:t>
      </w:r>
    </w:p>
    <w:p w14:paraId="4ED40C04" w14:textId="77777777" w:rsidR="00DC5C9A" w:rsidRPr="009E1DC8" w:rsidRDefault="00DC5C9A" w:rsidP="00DC5C9A">
      <w:pPr>
        <w:rPr>
          <w:b/>
          <w:spacing w:val="-3"/>
          <w:lang w:val="en-US"/>
        </w:rPr>
      </w:pPr>
      <w:r w:rsidRPr="009E1DC8">
        <w:rPr>
          <w:spacing w:val="-3"/>
          <w:lang w:val="en-US"/>
        </w:rPr>
        <w:tab/>
      </w:r>
      <w:r w:rsidRPr="009E1DC8">
        <w:rPr>
          <w:spacing w:val="-3"/>
          <w:lang w:val="en-US"/>
        </w:rPr>
        <w:tab/>
      </w:r>
      <w:r w:rsidRPr="009E1DC8">
        <w:rPr>
          <w:spacing w:val="-3"/>
          <w:lang w:val="en-US"/>
        </w:rPr>
        <w:tab/>
      </w:r>
      <w:r w:rsidRPr="009E1DC8">
        <w:rPr>
          <w:b/>
          <w:spacing w:val="-3"/>
          <w:u w:val="single"/>
          <w:lang w:val="en-US"/>
        </w:rPr>
        <w:t>0,5 kN/m</w:t>
      </w:r>
      <w:r w:rsidRPr="009E1DC8">
        <w:rPr>
          <w:b/>
          <w:spacing w:val="-3"/>
          <w:vertAlign w:val="superscript"/>
          <w:lang w:val="en-US"/>
        </w:rPr>
        <w:t>2</w:t>
      </w:r>
    </w:p>
    <w:p w14:paraId="37DDC7CD" w14:textId="77777777" w:rsidR="00DC5C9A" w:rsidRPr="009E1DC8" w:rsidRDefault="00DC5C9A" w:rsidP="00DC5C9A">
      <w:pPr>
        <w:rPr>
          <w:b/>
          <w:spacing w:val="-3"/>
          <w:lang w:val="en-US"/>
        </w:rPr>
      </w:pPr>
    </w:p>
    <w:p w14:paraId="5246CEDA" w14:textId="77777777" w:rsidR="00DC5C9A" w:rsidRPr="009E1DC8" w:rsidRDefault="00DC5C9A" w:rsidP="00DC5C9A">
      <w:pPr>
        <w:rPr>
          <w:spacing w:val="-3"/>
          <w:u w:val="single"/>
          <w:lang w:val="en-US"/>
        </w:rPr>
      </w:pPr>
      <w:r w:rsidRPr="009E1DC8">
        <w:rPr>
          <w:spacing w:val="-3"/>
          <w:u w:val="single"/>
          <w:lang w:val="en-US"/>
        </w:rPr>
        <w:t>Self-weight – lightweight facades</w:t>
      </w:r>
    </w:p>
    <w:p w14:paraId="017A50B3" w14:textId="77777777" w:rsidR="00DC5C9A" w:rsidRPr="009E1DC8" w:rsidRDefault="00DC5C9A" w:rsidP="00DC5C9A">
      <w:pPr>
        <w:rPr>
          <w:lang w:val="en-US"/>
        </w:rPr>
      </w:pPr>
      <w:r w:rsidRPr="009E1DC8">
        <w:rPr>
          <w:lang w:val="en-US"/>
        </w:rPr>
        <w:t>Facades/windows</w:t>
      </w:r>
      <w:r w:rsidRPr="009E1DC8">
        <w:rPr>
          <w:lang w:val="en-US"/>
        </w:rPr>
        <w:tab/>
        <w:t>:</w:t>
      </w:r>
      <w:r w:rsidRPr="009E1DC8">
        <w:rPr>
          <w:lang w:val="en-US"/>
        </w:rPr>
        <w:tab/>
      </w:r>
      <w:r w:rsidRPr="009E1DC8">
        <w:rPr>
          <w:b/>
          <w:bCs/>
          <w:u w:val="single"/>
          <w:lang w:val="en-US"/>
        </w:rPr>
        <w:t>1,0 kN/m</w:t>
      </w:r>
      <w:r w:rsidRPr="009E1DC8">
        <w:rPr>
          <w:b/>
          <w:bCs/>
          <w:vertAlign w:val="superscript"/>
          <w:lang w:val="en-US"/>
        </w:rPr>
        <w:t>2</w:t>
      </w:r>
    </w:p>
    <w:p w14:paraId="4C768BCA" w14:textId="77777777" w:rsidR="00DC5C9A" w:rsidRPr="009E1DC8" w:rsidRDefault="00DC5C9A" w:rsidP="00DC5C9A">
      <w:pPr>
        <w:rPr>
          <w:b/>
          <w:spacing w:val="-3"/>
          <w:lang w:val="en-US"/>
        </w:rPr>
      </w:pPr>
    </w:p>
    <w:p w14:paraId="7ADD9707" w14:textId="77777777" w:rsidR="00DC5C9A" w:rsidRPr="009E1DC8" w:rsidRDefault="00DC5C9A" w:rsidP="00DC5C9A">
      <w:pPr>
        <w:rPr>
          <w:spacing w:val="-3"/>
          <w:u w:val="single"/>
          <w:lang w:val="en-US"/>
        </w:rPr>
      </w:pPr>
      <w:r w:rsidRPr="009E1DC8">
        <w:rPr>
          <w:spacing w:val="-3"/>
          <w:u w:val="single"/>
          <w:lang w:val="en-US"/>
        </w:rPr>
        <w:t>Self-weight – Raised floor</w:t>
      </w:r>
    </w:p>
    <w:p w14:paraId="21F7DA43" w14:textId="77777777" w:rsidR="00DC5C9A" w:rsidRPr="009E1DC8" w:rsidRDefault="00DC5C9A" w:rsidP="00DC5C9A">
      <w:pPr>
        <w:rPr>
          <w:bCs/>
          <w:spacing w:val="-3"/>
          <w:lang w:val="en-US"/>
        </w:rPr>
      </w:pPr>
      <w:r w:rsidRPr="009E1DC8">
        <w:rPr>
          <w:bCs/>
          <w:spacing w:val="-3"/>
          <w:lang w:val="en-US"/>
        </w:rPr>
        <w:t>In areas with raised floor (electrical rooms and control room) an additional self-weight of 1,0 kN/m</w:t>
      </w:r>
      <w:r w:rsidRPr="009E1DC8">
        <w:rPr>
          <w:bCs/>
          <w:spacing w:val="-3"/>
          <w:vertAlign w:val="superscript"/>
          <w:lang w:val="en-US"/>
        </w:rPr>
        <w:t>2</w:t>
      </w:r>
      <w:r w:rsidRPr="009E1DC8">
        <w:rPr>
          <w:bCs/>
          <w:spacing w:val="-3"/>
          <w:lang w:val="en-US"/>
        </w:rPr>
        <w:t xml:space="preserve"> is added.</w:t>
      </w:r>
    </w:p>
    <w:p w14:paraId="2092F064" w14:textId="77777777" w:rsidR="00DC5C9A" w:rsidRPr="009E1DC8" w:rsidRDefault="00DC5C9A" w:rsidP="00DC5C9A">
      <w:pPr>
        <w:pStyle w:val="Nadpis4"/>
        <w:rPr>
          <w:lang w:val="en-US"/>
        </w:rPr>
      </w:pPr>
      <w:bookmarkStart w:id="267" w:name="_Toc383430021"/>
      <w:r w:rsidRPr="009E1DC8">
        <w:rPr>
          <w:lang w:val="en-US"/>
        </w:rPr>
        <w:t>Imposed loads</w:t>
      </w:r>
      <w:bookmarkEnd w:id="267"/>
    </w:p>
    <w:p w14:paraId="401CFFB9" w14:textId="77777777" w:rsidR="00DC5C9A" w:rsidRPr="009E1DC8" w:rsidRDefault="00DC5C9A" w:rsidP="00DC5C9A">
      <w:pPr>
        <w:rPr>
          <w:lang w:val="en-US"/>
        </w:rPr>
      </w:pPr>
      <w:r w:rsidRPr="009E1DC8">
        <w:rPr>
          <w:lang w:val="en-US"/>
        </w:rPr>
        <w:t xml:space="preserve">All live loads arising from traffic, cranes, users of facilities, water storage, waste storage etc. shall be calculated using relevant codes unless exceeded by the attached load summary. </w:t>
      </w:r>
    </w:p>
    <w:p w14:paraId="338B3C6B" w14:textId="77777777" w:rsidR="00DC5C9A" w:rsidRPr="009E1DC8" w:rsidRDefault="00DC5C9A" w:rsidP="00DC5C9A">
      <w:pPr>
        <w:rPr>
          <w:lang w:val="en-US"/>
        </w:rPr>
      </w:pPr>
    </w:p>
    <w:p w14:paraId="7F999109" w14:textId="77777777" w:rsidR="00DC5C9A" w:rsidRPr="009E1DC8" w:rsidRDefault="00DC5C9A" w:rsidP="00DC5C9A">
      <w:pPr>
        <w:rPr>
          <w:lang w:val="en-US"/>
        </w:rPr>
      </w:pPr>
      <w:r w:rsidRPr="009E1DC8">
        <w:rPr>
          <w:lang w:val="en-US"/>
        </w:rPr>
        <w:t xml:space="preserve">Live loads from equipment are included in the distributed live loads as long as the equipment load is less than the floor live load and it is not possible to have any further imposed load in the given area. </w:t>
      </w:r>
    </w:p>
    <w:p w14:paraId="415E0101" w14:textId="77777777" w:rsidR="00DC5C9A" w:rsidRPr="009E1DC8" w:rsidRDefault="00DC5C9A" w:rsidP="00DC5C9A">
      <w:pPr>
        <w:rPr>
          <w:lang w:val="en-US"/>
        </w:rPr>
      </w:pPr>
    </w:p>
    <w:p w14:paraId="4E594B38" w14:textId="77777777" w:rsidR="00DC5C9A" w:rsidRPr="009E1DC8" w:rsidRDefault="00DC5C9A" w:rsidP="00DC5C9A">
      <w:pPr>
        <w:rPr>
          <w:lang w:val="en-US"/>
        </w:rPr>
      </w:pPr>
      <w:r w:rsidRPr="009E1DC8">
        <w:rPr>
          <w:lang w:val="en-US"/>
        </w:rPr>
        <w:t xml:space="preserve">Distributed floor live loads shall not be reduced for large floor areas. </w:t>
      </w:r>
    </w:p>
    <w:p w14:paraId="5D9B402B" w14:textId="77777777" w:rsidR="00E509B6" w:rsidRDefault="00E509B6">
      <w:pPr>
        <w:rPr>
          <w:rFonts w:eastAsiaTheme="majorEastAsia" w:cstheme="majorBidi"/>
          <w:caps/>
          <w:lang w:val="en-US"/>
        </w:rPr>
      </w:pPr>
      <w:bookmarkStart w:id="268" w:name="_Toc257663067"/>
      <w:bookmarkStart w:id="269" w:name="_Toc383430022"/>
      <w:r>
        <w:rPr>
          <w:lang w:val="en-US"/>
        </w:rPr>
        <w:br w:type="page"/>
      </w:r>
    </w:p>
    <w:p w14:paraId="7F96D8F0" w14:textId="58BCC9EC" w:rsidR="00DC5C9A" w:rsidRPr="009E1DC8" w:rsidRDefault="00DC5C9A" w:rsidP="00DC5C9A">
      <w:pPr>
        <w:pStyle w:val="Nadpis5"/>
        <w:rPr>
          <w:lang w:val="en-US"/>
        </w:rPr>
      </w:pPr>
      <w:r w:rsidRPr="009E1DC8">
        <w:rPr>
          <w:lang w:val="en-US"/>
        </w:rPr>
        <w:lastRenderedPageBreak/>
        <w:t>General uniformly distributed loads and concentrated loads</w:t>
      </w:r>
      <w:bookmarkEnd w:id="268"/>
      <w:bookmarkEnd w:id="269"/>
    </w:p>
    <w:p w14:paraId="590D7CF3" w14:textId="77777777" w:rsidR="00DC5C9A" w:rsidRPr="009E1DC8" w:rsidRDefault="00DC5C9A" w:rsidP="00DC5C9A">
      <w:pPr>
        <w:rPr>
          <w:lang w:val="en-US"/>
        </w:rPr>
      </w:pPr>
    </w:p>
    <w:p w14:paraId="66D73D67" w14:textId="77777777" w:rsidR="00DC5C9A" w:rsidRPr="009E1DC8" w:rsidRDefault="00DC5C9A" w:rsidP="00DC5C9A">
      <w:pPr>
        <w:rPr>
          <w:lang w:val="en-US"/>
        </w:rPr>
      </w:pPr>
      <w:r w:rsidRPr="009E1DC8">
        <w:rPr>
          <w:lang w:val="en-US"/>
        </w:rPr>
        <w:t xml:space="preserve">The values of </w:t>
      </w:r>
      <w:r w:rsidRPr="009E1DC8">
        <w:rPr>
          <w:i/>
          <w:lang w:val="en-US"/>
        </w:rPr>
        <w:t>ψ</w:t>
      </w:r>
      <w:r w:rsidRPr="009E1DC8">
        <w:rPr>
          <w:lang w:val="en-US"/>
        </w:rPr>
        <w:t xml:space="preserve">-factors are according to CSN EN1990:2004 </w:t>
      </w:r>
      <w:r w:rsidRPr="009E1DC8">
        <w:rPr>
          <w:spacing w:val="-3"/>
          <w:lang w:val="en-US"/>
        </w:rPr>
        <w:t>National Annex</w:t>
      </w:r>
      <w:r w:rsidRPr="009E1DC8">
        <w:rPr>
          <w:lang w:val="en-US"/>
        </w:rPr>
        <w:t>:</w:t>
      </w:r>
    </w:p>
    <w:p w14:paraId="6A5B80DE" w14:textId="77777777" w:rsidR="00DC5C9A" w:rsidRPr="009E1DC8" w:rsidRDefault="00DC5C9A" w:rsidP="00DC5C9A">
      <w:pPr>
        <w:rPr>
          <w:lang w:val="en-US"/>
        </w:rPr>
      </w:pPr>
    </w:p>
    <w:tbl>
      <w:tblPr>
        <w:tblStyle w:val="Mkatabulky"/>
        <w:tblW w:w="0" w:type="auto"/>
        <w:tblLook w:val="01E0" w:firstRow="1" w:lastRow="1" w:firstColumn="1" w:lastColumn="1" w:noHBand="0" w:noVBand="0"/>
      </w:tblPr>
      <w:tblGrid>
        <w:gridCol w:w="1912"/>
        <w:gridCol w:w="1991"/>
        <w:gridCol w:w="1991"/>
        <w:gridCol w:w="1976"/>
      </w:tblGrid>
      <w:tr w:rsidR="00DC5C9A" w:rsidRPr="009E1DC8" w14:paraId="0CAE2ADE" w14:textId="77777777" w:rsidTr="001512C2">
        <w:tc>
          <w:tcPr>
            <w:tcW w:w="1912" w:type="dxa"/>
          </w:tcPr>
          <w:p w14:paraId="536BA66E" w14:textId="77777777" w:rsidR="00DC5C9A" w:rsidRPr="009E1DC8" w:rsidRDefault="00DC5C9A" w:rsidP="001512C2">
            <w:pPr>
              <w:rPr>
                <w:lang w:val="en-US"/>
              </w:rPr>
            </w:pPr>
            <w:r w:rsidRPr="009E1DC8">
              <w:rPr>
                <w:lang w:val="en-US"/>
              </w:rPr>
              <w:t>Category of use</w:t>
            </w:r>
          </w:p>
        </w:tc>
        <w:tc>
          <w:tcPr>
            <w:tcW w:w="1991" w:type="dxa"/>
          </w:tcPr>
          <w:p w14:paraId="63DCA55F" w14:textId="77777777" w:rsidR="00DC5C9A" w:rsidRPr="009E1DC8" w:rsidRDefault="00DC5C9A" w:rsidP="001512C2">
            <w:pPr>
              <w:rPr>
                <w:i/>
                <w:vertAlign w:val="subscript"/>
                <w:lang w:val="en-US"/>
              </w:rPr>
            </w:pPr>
            <w:r w:rsidRPr="009E1DC8">
              <w:rPr>
                <w:i/>
                <w:lang w:val="en-US"/>
              </w:rPr>
              <w:t>Ψ</w:t>
            </w:r>
            <w:r w:rsidRPr="009E1DC8">
              <w:rPr>
                <w:i/>
                <w:vertAlign w:val="subscript"/>
                <w:lang w:val="en-US"/>
              </w:rPr>
              <w:t>0</w:t>
            </w:r>
          </w:p>
        </w:tc>
        <w:tc>
          <w:tcPr>
            <w:tcW w:w="1991" w:type="dxa"/>
          </w:tcPr>
          <w:p w14:paraId="22C11E6E" w14:textId="77777777" w:rsidR="00DC5C9A" w:rsidRPr="009E1DC8" w:rsidRDefault="00DC5C9A" w:rsidP="001512C2">
            <w:pPr>
              <w:rPr>
                <w:i/>
                <w:lang w:val="en-US"/>
              </w:rPr>
            </w:pPr>
            <w:r w:rsidRPr="009E1DC8">
              <w:rPr>
                <w:i/>
                <w:lang w:val="en-US"/>
              </w:rPr>
              <w:t>Ψ</w:t>
            </w:r>
            <w:r w:rsidRPr="009E1DC8">
              <w:rPr>
                <w:i/>
                <w:vertAlign w:val="subscript"/>
                <w:lang w:val="en-US"/>
              </w:rPr>
              <w:t>1</w:t>
            </w:r>
          </w:p>
        </w:tc>
        <w:tc>
          <w:tcPr>
            <w:tcW w:w="1976" w:type="dxa"/>
          </w:tcPr>
          <w:p w14:paraId="65B93188" w14:textId="77777777" w:rsidR="00DC5C9A" w:rsidRPr="009E1DC8" w:rsidRDefault="00DC5C9A" w:rsidP="001512C2">
            <w:pPr>
              <w:rPr>
                <w:i/>
                <w:lang w:val="en-US"/>
              </w:rPr>
            </w:pPr>
            <w:r w:rsidRPr="009E1DC8">
              <w:rPr>
                <w:i/>
                <w:lang w:val="en-US"/>
              </w:rPr>
              <w:t>Ψ</w:t>
            </w:r>
            <w:r w:rsidRPr="009E1DC8">
              <w:rPr>
                <w:i/>
                <w:vertAlign w:val="subscript"/>
                <w:lang w:val="en-US"/>
              </w:rPr>
              <w:t>2</w:t>
            </w:r>
          </w:p>
        </w:tc>
      </w:tr>
      <w:tr w:rsidR="00DC5C9A" w:rsidRPr="009E1DC8" w14:paraId="2AE69A1B" w14:textId="77777777" w:rsidTr="001512C2">
        <w:tc>
          <w:tcPr>
            <w:tcW w:w="1912" w:type="dxa"/>
          </w:tcPr>
          <w:p w14:paraId="10AF2ED0" w14:textId="77777777" w:rsidR="00DC5C9A" w:rsidRPr="009E1DC8" w:rsidRDefault="00DC5C9A" w:rsidP="001512C2">
            <w:pPr>
              <w:rPr>
                <w:lang w:val="en-US"/>
              </w:rPr>
            </w:pPr>
            <w:r w:rsidRPr="009E1DC8">
              <w:rPr>
                <w:lang w:val="en-US"/>
              </w:rPr>
              <w:t>B</w:t>
            </w:r>
          </w:p>
        </w:tc>
        <w:tc>
          <w:tcPr>
            <w:tcW w:w="1991" w:type="dxa"/>
          </w:tcPr>
          <w:p w14:paraId="2BA3A2D4" w14:textId="77777777" w:rsidR="00DC5C9A" w:rsidRPr="009E1DC8" w:rsidRDefault="00DC5C9A" w:rsidP="001512C2">
            <w:pPr>
              <w:rPr>
                <w:lang w:val="en-US"/>
              </w:rPr>
            </w:pPr>
            <w:r w:rsidRPr="009E1DC8">
              <w:rPr>
                <w:lang w:val="en-US"/>
              </w:rPr>
              <w:t>0,7</w:t>
            </w:r>
          </w:p>
        </w:tc>
        <w:tc>
          <w:tcPr>
            <w:tcW w:w="1991" w:type="dxa"/>
          </w:tcPr>
          <w:p w14:paraId="3FAA5A82" w14:textId="77777777" w:rsidR="00DC5C9A" w:rsidRPr="009E1DC8" w:rsidRDefault="00DC5C9A" w:rsidP="001512C2">
            <w:pPr>
              <w:rPr>
                <w:lang w:val="en-US"/>
              </w:rPr>
            </w:pPr>
            <w:r w:rsidRPr="009E1DC8">
              <w:rPr>
                <w:lang w:val="en-US"/>
              </w:rPr>
              <w:t>0,5</w:t>
            </w:r>
          </w:p>
        </w:tc>
        <w:tc>
          <w:tcPr>
            <w:tcW w:w="1976" w:type="dxa"/>
          </w:tcPr>
          <w:p w14:paraId="055F0F9C" w14:textId="77777777" w:rsidR="00DC5C9A" w:rsidRPr="009E1DC8" w:rsidRDefault="00DC5C9A" w:rsidP="001512C2">
            <w:pPr>
              <w:rPr>
                <w:lang w:val="en-US"/>
              </w:rPr>
            </w:pPr>
            <w:r w:rsidRPr="009E1DC8">
              <w:rPr>
                <w:lang w:val="en-US"/>
              </w:rPr>
              <w:t>0,3</w:t>
            </w:r>
          </w:p>
        </w:tc>
      </w:tr>
      <w:tr w:rsidR="00DC5C9A" w:rsidRPr="009E1DC8" w14:paraId="4B77EE4B" w14:textId="77777777" w:rsidTr="001512C2">
        <w:tc>
          <w:tcPr>
            <w:tcW w:w="1912" w:type="dxa"/>
          </w:tcPr>
          <w:p w14:paraId="6BB2CDC1" w14:textId="77777777" w:rsidR="00DC5C9A" w:rsidRPr="009E1DC8" w:rsidRDefault="00DC5C9A" w:rsidP="001512C2">
            <w:pPr>
              <w:rPr>
                <w:lang w:val="en-US"/>
              </w:rPr>
            </w:pPr>
            <w:r w:rsidRPr="009E1DC8">
              <w:rPr>
                <w:lang w:val="en-US"/>
              </w:rPr>
              <w:t>E2</w:t>
            </w:r>
          </w:p>
        </w:tc>
        <w:tc>
          <w:tcPr>
            <w:tcW w:w="1991" w:type="dxa"/>
          </w:tcPr>
          <w:p w14:paraId="458C5E0C" w14:textId="77777777" w:rsidR="00DC5C9A" w:rsidRPr="009E1DC8" w:rsidRDefault="00DC5C9A" w:rsidP="001512C2">
            <w:pPr>
              <w:rPr>
                <w:lang w:val="en-US"/>
              </w:rPr>
            </w:pPr>
            <w:r w:rsidRPr="009E1DC8">
              <w:rPr>
                <w:lang w:val="en-US"/>
              </w:rPr>
              <w:t>1,0</w:t>
            </w:r>
          </w:p>
        </w:tc>
        <w:tc>
          <w:tcPr>
            <w:tcW w:w="1991" w:type="dxa"/>
          </w:tcPr>
          <w:p w14:paraId="3500D2CB" w14:textId="77777777" w:rsidR="00DC5C9A" w:rsidRPr="009E1DC8" w:rsidRDefault="00DC5C9A" w:rsidP="001512C2">
            <w:pPr>
              <w:rPr>
                <w:lang w:val="en-US"/>
              </w:rPr>
            </w:pPr>
            <w:r w:rsidRPr="009E1DC8">
              <w:rPr>
                <w:lang w:val="en-US"/>
              </w:rPr>
              <w:t>0,9</w:t>
            </w:r>
          </w:p>
        </w:tc>
        <w:tc>
          <w:tcPr>
            <w:tcW w:w="1976" w:type="dxa"/>
          </w:tcPr>
          <w:p w14:paraId="7BA386D1" w14:textId="77777777" w:rsidR="00DC5C9A" w:rsidRPr="009E1DC8" w:rsidRDefault="00DC5C9A" w:rsidP="001512C2">
            <w:pPr>
              <w:rPr>
                <w:lang w:val="en-US"/>
              </w:rPr>
            </w:pPr>
            <w:r w:rsidRPr="009E1DC8">
              <w:rPr>
                <w:lang w:val="en-US"/>
              </w:rPr>
              <w:t>0,8</w:t>
            </w:r>
          </w:p>
        </w:tc>
      </w:tr>
    </w:tbl>
    <w:p w14:paraId="52FDA284" w14:textId="77777777" w:rsidR="00DC5C9A" w:rsidRPr="009E1DC8" w:rsidRDefault="00DC5C9A" w:rsidP="00DC5C9A">
      <w:pPr>
        <w:rPr>
          <w:lang w:val="en-US"/>
        </w:rPr>
      </w:pPr>
    </w:p>
    <w:p w14:paraId="675071AD" w14:textId="77777777" w:rsidR="00DC5C9A" w:rsidRPr="009E1DC8" w:rsidRDefault="00DC5C9A" w:rsidP="00DC5C9A">
      <w:pPr>
        <w:pStyle w:val="Nadpis5"/>
        <w:rPr>
          <w:lang w:val="en-US"/>
        </w:rPr>
      </w:pPr>
      <w:bookmarkStart w:id="270" w:name="_Ref257642197"/>
      <w:bookmarkStart w:id="271" w:name="_Toc257663068"/>
      <w:bookmarkStart w:id="272" w:name="_Toc383430023"/>
      <w:r w:rsidRPr="009E1DC8">
        <w:rPr>
          <w:lang w:val="en-US"/>
        </w:rPr>
        <w:t>Actions from machinery</w:t>
      </w:r>
      <w:bookmarkEnd w:id="270"/>
      <w:bookmarkEnd w:id="271"/>
      <w:bookmarkEnd w:id="272"/>
    </w:p>
    <w:p w14:paraId="1425DDE1" w14:textId="77777777" w:rsidR="00DC5C9A" w:rsidRPr="009E1DC8" w:rsidRDefault="00DC5C9A" w:rsidP="00DC5C9A">
      <w:pPr>
        <w:rPr>
          <w:spacing w:val="-3"/>
          <w:lang w:val="en-US"/>
        </w:rPr>
      </w:pPr>
      <w:r w:rsidRPr="009E1DC8">
        <w:rPr>
          <w:lang w:val="en-US"/>
        </w:rPr>
        <w:t>Placing of and actions from machinery, silos, filter, boiler, hopper, turbine plate etc. shall result from the Contractor’s mechanical design.</w:t>
      </w:r>
    </w:p>
    <w:p w14:paraId="0BBDC706" w14:textId="77777777" w:rsidR="00DC5C9A" w:rsidRPr="009E1DC8" w:rsidRDefault="00DC5C9A" w:rsidP="00DC5C9A">
      <w:pPr>
        <w:rPr>
          <w:lang w:val="en-US"/>
        </w:rPr>
      </w:pPr>
    </w:p>
    <w:p w14:paraId="0A88F332" w14:textId="77777777" w:rsidR="00DC5C9A" w:rsidRPr="009E1DC8" w:rsidRDefault="00DC5C9A" w:rsidP="00DC5C9A">
      <w:pPr>
        <w:rPr>
          <w:lang w:val="en-US"/>
        </w:rPr>
      </w:pPr>
      <w:r w:rsidRPr="009E1DC8">
        <w:rPr>
          <w:lang w:val="en-US"/>
        </w:rPr>
        <w:t xml:space="preserve">The values of </w:t>
      </w:r>
      <w:r w:rsidRPr="009E1DC8">
        <w:rPr>
          <w:i/>
          <w:lang w:val="en-US"/>
        </w:rPr>
        <w:t>ψ</w:t>
      </w:r>
      <w:r w:rsidRPr="009E1DC8">
        <w:rPr>
          <w:lang w:val="en-US"/>
        </w:rPr>
        <w:t>-factors for the variable actions are set to:</w:t>
      </w:r>
    </w:p>
    <w:p w14:paraId="42E6799D" w14:textId="77777777" w:rsidR="00DC5C9A" w:rsidRPr="009E1DC8" w:rsidRDefault="00DC5C9A" w:rsidP="00DC5C9A">
      <w:pPr>
        <w:rPr>
          <w:lang w:val="en-US"/>
        </w:rPr>
      </w:pPr>
    </w:p>
    <w:tbl>
      <w:tblPr>
        <w:tblStyle w:val="Mkatabulky"/>
        <w:tblW w:w="0" w:type="auto"/>
        <w:tblLook w:val="01E0" w:firstRow="1" w:lastRow="1" w:firstColumn="1" w:lastColumn="1" w:noHBand="0" w:noVBand="0"/>
      </w:tblPr>
      <w:tblGrid>
        <w:gridCol w:w="2598"/>
        <w:gridCol w:w="2598"/>
        <w:gridCol w:w="2598"/>
      </w:tblGrid>
      <w:tr w:rsidR="00DC5C9A" w:rsidRPr="009E1DC8" w14:paraId="15B1B863" w14:textId="77777777" w:rsidTr="001512C2">
        <w:tc>
          <w:tcPr>
            <w:tcW w:w="2598" w:type="dxa"/>
          </w:tcPr>
          <w:p w14:paraId="1ED45B92" w14:textId="77777777" w:rsidR="00DC5C9A" w:rsidRPr="009E1DC8" w:rsidRDefault="00DC5C9A" w:rsidP="001512C2">
            <w:pPr>
              <w:rPr>
                <w:i/>
                <w:vertAlign w:val="subscript"/>
                <w:lang w:val="en-US"/>
              </w:rPr>
            </w:pPr>
            <w:r w:rsidRPr="009E1DC8">
              <w:rPr>
                <w:i/>
                <w:lang w:val="en-US"/>
              </w:rPr>
              <w:t>Ψ</w:t>
            </w:r>
            <w:r w:rsidRPr="009E1DC8">
              <w:rPr>
                <w:i/>
                <w:vertAlign w:val="subscript"/>
                <w:lang w:val="en-US"/>
              </w:rPr>
              <w:t>0</w:t>
            </w:r>
          </w:p>
        </w:tc>
        <w:tc>
          <w:tcPr>
            <w:tcW w:w="2598" w:type="dxa"/>
          </w:tcPr>
          <w:p w14:paraId="53C9BA38" w14:textId="77777777" w:rsidR="00DC5C9A" w:rsidRPr="009E1DC8" w:rsidRDefault="00DC5C9A" w:rsidP="001512C2">
            <w:pPr>
              <w:rPr>
                <w:i/>
                <w:lang w:val="en-US"/>
              </w:rPr>
            </w:pPr>
            <w:r w:rsidRPr="009E1DC8">
              <w:rPr>
                <w:i/>
                <w:lang w:val="en-US"/>
              </w:rPr>
              <w:t>Ψ</w:t>
            </w:r>
            <w:r w:rsidRPr="009E1DC8">
              <w:rPr>
                <w:i/>
                <w:vertAlign w:val="subscript"/>
                <w:lang w:val="en-US"/>
              </w:rPr>
              <w:t>1</w:t>
            </w:r>
          </w:p>
        </w:tc>
        <w:tc>
          <w:tcPr>
            <w:tcW w:w="2598" w:type="dxa"/>
          </w:tcPr>
          <w:p w14:paraId="7CF9C970" w14:textId="77777777" w:rsidR="00DC5C9A" w:rsidRPr="009E1DC8" w:rsidRDefault="00DC5C9A" w:rsidP="001512C2">
            <w:pPr>
              <w:rPr>
                <w:i/>
                <w:lang w:val="en-US"/>
              </w:rPr>
            </w:pPr>
            <w:r w:rsidRPr="009E1DC8">
              <w:rPr>
                <w:i/>
                <w:lang w:val="en-US"/>
              </w:rPr>
              <w:t>Ψ</w:t>
            </w:r>
            <w:r w:rsidRPr="009E1DC8">
              <w:rPr>
                <w:i/>
                <w:vertAlign w:val="subscript"/>
                <w:lang w:val="en-US"/>
              </w:rPr>
              <w:t>2</w:t>
            </w:r>
          </w:p>
        </w:tc>
      </w:tr>
      <w:tr w:rsidR="00DC5C9A" w:rsidRPr="009E1DC8" w14:paraId="0082AEF1" w14:textId="77777777" w:rsidTr="001512C2">
        <w:tc>
          <w:tcPr>
            <w:tcW w:w="2598" w:type="dxa"/>
          </w:tcPr>
          <w:p w14:paraId="5DFB7A9D" w14:textId="77777777" w:rsidR="00DC5C9A" w:rsidRPr="009E1DC8" w:rsidRDefault="00DC5C9A" w:rsidP="001512C2">
            <w:pPr>
              <w:rPr>
                <w:lang w:val="en-US"/>
              </w:rPr>
            </w:pPr>
            <w:r w:rsidRPr="009E1DC8">
              <w:rPr>
                <w:lang w:val="en-US"/>
              </w:rPr>
              <w:t>1,0</w:t>
            </w:r>
          </w:p>
        </w:tc>
        <w:tc>
          <w:tcPr>
            <w:tcW w:w="2598" w:type="dxa"/>
          </w:tcPr>
          <w:p w14:paraId="139BD246" w14:textId="77777777" w:rsidR="00DC5C9A" w:rsidRPr="009E1DC8" w:rsidRDefault="00DC5C9A" w:rsidP="001512C2">
            <w:pPr>
              <w:rPr>
                <w:lang w:val="en-US"/>
              </w:rPr>
            </w:pPr>
            <w:r w:rsidRPr="009E1DC8">
              <w:rPr>
                <w:lang w:val="en-US"/>
              </w:rPr>
              <w:t>0,9</w:t>
            </w:r>
          </w:p>
        </w:tc>
        <w:tc>
          <w:tcPr>
            <w:tcW w:w="2598" w:type="dxa"/>
          </w:tcPr>
          <w:p w14:paraId="5BDE76DC" w14:textId="77777777" w:rsidR="00DC5C9A" w:rsidRPr="009E1DC8" w:rsidRDefault="00DC5C9A" w:rsidP="001512C2">
            <w:pPr>
              <w:rPr>
                <w:lang w:val="en-US"/>
              </w:rPr>
            </w:pPr>
            <w:r w:rsidRPr="009E1DC8">
              <w:rPr>
                <w:lang w:val="en-US"/>
              </w:rPr>
              <w:t>0,8</w:t>
            </w:r>
          </w:p>
        </w:tc>
      </w:tr>
    </w:tbl>
    <w:p w14:paraId="307DFEEF" w14:textId="77777777" w:rsidR="00DC5C9A" w:rsidRPr="009E1DC8" w:rsidRDefault="00DC5C9A" w:rsidP="00DC5C9A">
      <w:pPr>
        <w:rPr>
          <w:lang w:val="en-US"/>
        </w:rPr>
      </w:pPr>
    </w:p>
    <w:p w14:paraId="6CA9F72E" w14:textId="77777777" w:rsidR="00DC5C9A" w:rsidRPr="009E1DC8" w:rsidRDefault="00DC5C9A" w:rsidP="00DC5C9A">
      <w:pPr>
        <w:pStyle w:val="Nadpis5"/>
        <w:rPr>
          <w:lang w:val="en-US"/>
        </w:rPr>
      </w:pPr>
      <w:bookmarkStart w:id="273" w:name="_Ref257642217"/>
      <w:bookmarkStart w:id="274" w:name="_Toc257663069"/>
      <w:bookmarkStart w:id="275" w:name="_Toc383430024"/>
      <w:r w:rsidRPr="009E1DC8">
        <w:rPr>
          <w:lang w:val="en-US"/>
        </w:rPr>
        <w:t>Actions from transport vehicles and forklifts</w:t>
      </w:r>
      <w:bookmarkEnd w:id="273"/>
      <w:bookmarkEnd w:id="274"/>
      <w:bookmarkEnd w:id="275"/>
    </w:p>
    <w:p w14:paraId="4F7C9BAE" w14:textId="77777777" w:rsidR="00DC5C9A" w:rsidRPr="009E1DC8" w:rsidRDefault="00DC5C9A" w:rsidP="00DC5C9A">
      <w:pPr>
        <w:rPr>
          <w:lang w:val="en-US"/>
        </w:rPr>
      </w:pPr>
      <w:r w:rsidRPr="009E1DC8">
        <w:rPr>
          <w:lang w:val="en-US"/>
        </w:rPr>
        <w:t>Action from a transport vehicle is assumed to be 4</w:t>
      </w:r>
      <w:r w:rsidRPr="009E1DC8">
        <w:rPr>
          <w:lang w:val="en-US"/>
        </w:rPr>
        <w:sym w:font="Symbol" w:char="F0B4"/>
      </w:r>
      <w:r w:rsidRPr="009E1DC8">
        <w:rPr>
          <w:lang w:val="en-US"/>
        </w:rPr>
        <w:t>90 kN with a distance of respectively 1,4 m and 2,6 m. The contact area is 600</w:t>
      </w:r>
      <w:r w:rsidRPr="009E1DC8">
        <w:rPr>
          <w:lang w:val="en-US"/>
        </w:rPr>
        <w:sym w:font="Symbol" w:char="F0B4"/>
      </w:r>
      <w:r w:rsidRPr="009E1DC8">
        <w:rPr>
          <w:lang w:val="en-US"/>
        </w:rPr>
        <w:t>200 mm.</w:t>
      </w:r>
    </w:p>
    <w:p w14:paraId="7A6D3D19" w14:textId="77777777" w:rsidR="00DC5C9A" w:rsidRPr="009E1DC8" w:rsidRDefault="00DC5C9A" w:rsidP="00DC5C9A">
      <w:pPr>
        <w:rPr>
          <w:lang w:val="en-US"/>
        </w:rPr>
      </w:pPr>
    </w:p>
    <w:p w14:paraId="4BCDCE95" w14:textId="77777777" w:rsidR="00DC5C9A" w:rsidRPr="009E1DC8" w:rsidRDefault="00DC5C9A" w:rsidP="00DC5C9A">
      <w:pPr>
        <w:rPr>
          <w:lang w:val="en-US"/>
        </w:rPr>
      </w:pPr>
      <w:r w:rsidRPr="009E1DC8">
        <w:rPr>
          <w:lang w:val="en-US"/>
        </w:rPr>
        <w:t xml:space="preserve">The static vertical axle load </w:t>
      </w:r>
      <w:r w:rsidRPr="009E1DC8">
        <w:rPr>
          <w:i/>
          <w:lang w:val="en-US"/>
        </w:rPr>
        <w:t>Q</w:t>
      </w:r>
      <w:r w:rsidRPr="009E1DC8">
        <w:rPr>
          <w:i/>
          <w:vertAlign w:val="subscript"/>
          <w:lang w:val="en-US"/>
        </w:rPr>
        <w:t>k</w:t>
      </w:r>
      <w:r w:rsidRPr="009E1DC8">
        <w:rPr>
          <w:lang w:val="en-US"/>
        </w:rPr>
        <w:t xml:space="preserve"> from a forklift is assumed to be 90 kN according to class FL 4 in CSN EN 1991-1-1:2004, clause 6.3.2.3. Including a dynamic factor </w:t>
      </w:r>
      <w:r w:rsidRPr="009E1DC8">
        <w:rPr>
          <w:i/>
          <w:lang w:val="en-US"/>
        </w:rPr>
        <w:t>φ = 1,4</w:t>
      </w:r>
      <w:r w:rsidRPr="009E1DC8">
        <w:rPr>
          <w:lang w:val="en-US"/>
        </w:rPr>
        <w:t xml:space="preserve"> for pneumatic tyres the load is 2</w:t>
      </w:r>
      <w:r w:rsidRPr="009E1DC8">
        <w:rPr>
          <w:lang w:val="en-US"/>
        </w:rPr>
        <w:sym w:font="Symbol" w:char="F0B4"/>
      </w:r>
      <w:r w:rsidRPr="009E1DC8">
        <w:rPr>
          <w:lang w:val="en-US"/>
        </w:rPr>
        <w:t>63 kN with a distance of 1,2 m. The contact area is 200</w:t>
      </w:r>
      <w:r w:rsidRPr="009E1DC8">
        <w:rPr>
          <w:lang w:val="en-US"/>
        </w:rPr>
        <w:sym w:font="Symbol" w:char="F0B4"/>
      </w:r>
      <w:r w:rsidRPr="009E1DC8">
        <w:rPr>
          <w:lang w:val="en-US"/>
        </w:rPr>
        <w:t>200 mm.</w:t>
      </w:r>
    </w:p>
    <w:p w14:paraId="317B168D" w14:textId="77777777" w:rsidR="00DC5C9A" w:rsidRPr="009E1DC8" w:rsidRDefault="00DC5C9A" w:rsidP="00DC5C9A">
      <w:pPr>
        <w:rPr>
          <w:lang w:val="en-US"/>
        </w:rPr>
      </w:pPr>
    </w:p>
    <w:p w14:paraId="5A1CF2B1" w14:textId="77777777" w:rsidR="00DC5C9A" w:rsidRPr="009E1DC8" w:rsidRDefault="00DC5C9A" w:rsidP="00DC5C9A">
      <w:pPr>
        <w:rPr>
          <w:lang w:val="en-US"/>
        </w:rPr>
      </w:pPr>
      <w:r w:rsidRPr="009E1DC8">
        <w:rPr>
          <w:lang w:val="en-US"/>
        </w:rPr>
        <w:t>The actions mentioned above are acting together with the uniformly distributed loads in 4.2.2.1.</w:t>
      </w:r>
    </w:p>
    <w:p w14:paraId="2397577B" w14:textId="77777777" w:rsidR="00DC5C9A" w:rsidRPr="009E1DC8" w:rsidRDefault="00DC5C9A" w:rsidP="00DC5C9A">
      <w:pPr>
        <w:rPr>
          <w:lang w:val="en-US"/>
        </w:rPr>
      </w:pPr>
    </w:p>
    <w:p w14:paraId="0003C1BC" w14:textId="77777777" w:rsidR="00DC5C9A" w:rsidRPr="009E1DC8" w:rsidRDefault="00DC5C9A" w:rsidP="00DC5C9A">
      <w:pPr>
        <w:rPr>
          <w:lang w:val="en-US"/>
        </w:rPr>
      </w:pPr>
      <w:r w:rsidRPr="009E1DC8">
        <w:rPr>
          <w:lang w:val="en-US"/>
        </w:rPr>
        <w:t xml:space="preserve">The values of </w:t>
      </w:r>
      <w:r w:rsidRPr="009E1DC8">
        <w:rPr>
          <w:i/>
          <w:lang w:val="en-US"/>
        </w:rPr>
        <w:t>ψ</w:t>
      </w:r>
      <w:r w:rsidRPr="009E1DC8">
        <w:rPr>
          <w:lang w:val="en-US"/>
        </w:rPr>
        <w:t>-factors are set to:</w:t>
      </w:r>
    </w:p>
    <w:p w14:paraId="2B2BF7AE" w14:textId="77777777" w:rsidR="00DC5C9A" w:rsidRPr="009E1DC8" w:rsidRDefault="00DC5C9A" w:rsidP="00DC5C9A">
      <w:pPr>
        <w:rPr>
          <w:lang w:val="en-US"/>
        </w:rPr>
      </w:pPr>
    </w:p>
    <w:tbl>
      <w:tblPr>
        <w:tblStyle w:val="Mkatabulky"/>
        <w:tblW w:w="0" w:type="auto"/>
        <w:tblLook w:val="01E0" w:firstRow="1" w:lastRow="1" w:firstColumn="1" w:lastColumn="1" w:noHBand="0" w:noVBand="0"/>
      </w:tblPr>
      <w:tblGrid>
        <w:gridCol w:w="2598"/>
        <w:gridCol w:w="2598"/>
        <w:gridCol w:w="2598"/>
      </w:tblGrid>
      <w:tr w:rsidR="00DC5C9A" w:rsidRPr="009E1DC8" w14:paraId="54B60225" w14:textId="77777777" w:rsidTr="001512C2">
        <w:tc>
          <w:tcPr>
            <w:tcW w:w="2598" w:type="dxa"/>
          </w:tcPr>
          <w:p w14:paraId="50C99265" w14:textId="77777777" w:rsidR="00DC5C9A" w:rsidRPr="009E1DC8" w:rsidRDefault="00DC5C9A" w:rsidP="001512C2">
            <w:pPr>
              <w:rPr>
                <w:i/>
                <w:vertAlign w:val="subscript"/>
                <w:lang w:val="en-US"/>
              </w:rPr>
            </w:pPr>
            <w:r w:rsidRPr="009E1DC8">
              <w:rPr>
                <w:i/>
                <w:lang w:val="en-US"/>
              </w:rPr>
              <w:t>Ψ</w:t>
            </w:r>
            <w:r w:rsidRPr="009E1DC8">
              <w:rPr>
                <w:i/>
                <w:vertAlign w:val="subscript"/>
                <w:lang w:val="en-US"/>
              </w:rPr>
              <w:t>0</w:t>
            </w:r>
          </w:p>
        </w:tc>
        <w:tc>
          <w:tcPr>
            <w:tcW w:w="2598" w:type="dxa"/>
          </w:tcPr>
          <w:p w14:paraId="60021F98" w14:textId="77777777" w:rsidR="00DC5C9A" w:rsidRPr="009E1DC8" w:rsidRDefault="00DC5C9A" w:rsidP="001512C2">
            <w:pPr>
              <w:rPr>
                <w:i/>
                <w:lang w:val="en-US"/>
              </w:rPr>
            </w:pPr>
            <w:r w:rsidRPr="009E1DC8">
              <w:rPr>
                <w:i/>
                <w:lang w:val="en-US"/>
              </w:rPr>
              <w:t>Ψ</w:t>
            </w:r>
            <w:r w:rsidRPr="009E1DC8">
              <w:rPr>
                <w:i/>
                <w:vertAlign w:val="subscript"/>
                <w:lang w:val="en-US"/>
              </w:rPr>
              <w:t>1</w:t>
            </w:r>
          </w:p>
        </w:tc>
        <w:tc>
          <w:tcPr>
            <w:tcW w:w="2598" w:type="dxa"/>
          </w:tcPr>
          <w:p w14:paraId="4C82E5C8" w14:textId="77777777" w:rsidR="00DC5C9A" w:rsidRPr="009E1DC8" w:rsidRDefault="00DC5C9A" w:rsidP="001512C2">
            <w:pPr>
              <w:rPr>
                <w:i/>
                <w:lang w:val="en-US"/>
              </w:rPr>
            </w:pPr>
            <w:r w:rsidRPr="009E1DC8">
              <w:rPr>
                <w:i/>
                <w:lang w:val="en-US"/>
              </w:rPr>
              <w:t>Ψ</w:t>
            </w:r>
            <w:r w:rsidRPr="009E1DC8">
              <w:rPr>
                <w:i/>
                <w:vertAlign w:val="subscript"/>
                <w:lang w:val="en-US"/>
              </w:rPr>
              <w:t>2</w:t>
            </w:r>
          </w:p>
        </w:tc>
      </w:tr>
      <w:tr w:rsidR="00DC5C9A" w:rsidRPr="009E1DC8" w14:paraId="24661DBE" w14:textId="77777777" w:rsidTr="001512C2">
        <w:tc>
          <w:tcPr>
            <w:tcW w:w="2598" w:type="dxa"/>
          </w:tcPr>
          <w:p w14:paraId="657D3322" w14:textId="77777777" w:rsidR="00DC5C9A" w:rsidRPr="009E1DC8" w:rsidRDefault="00DC5C9A" w:rsidP="001512C2">
            <w:pPr>
              <w:rPr>
                <w:lang w:val="en-US"/>
              </w:rPr>
            </w:pPr>
            <w:r w:rsidRPr="009E1DC8">
              <w:rPr>
                <w:lang w:val="en-US"/>
              </w:rPr>
              <w:t>1,0</w:t>
            </w:r>
          </w:p>
        </w:tc>
        <w:tc>
          <w:tcPr>
            <w:tcW w:w="2598" w:type="dxa"/>
          </w:tcPr>
          <w:p w14:paraId="0F1F9C8F" w14:textId="77777777" w:rsidR="00DC5C9A" w:rsidRPr="009E1DC8" w:rsidRDefault="00DC5C9A" w:rsidP="001512C2">
            <w:pPr>
              <w:rPr>
                <w:lang w:val="en-US"/>
              </w:rPr>
            </w:pPr>
            <w:r w:rsidRPr="009E1DC8">
              <w:rPr>
                <w:lang w:val="en-US"/>
              </w:rPr>
              <w:t>0,7</w:t>
            </w:r>
          </w:p>
        </w:tc>
        <w:tc>
          <w:tcPr>
            <w:tcW w:w="2598" w:type="dxa"/>
          </w:tcPr>
          <w:p w14:paraId="4AC5E16E" w14:textId="77777777" w:rsidR="00DC5C9A" w:rsidRPr="009E1DC8" w:rsidRDefault="00DC5C9A" w:rsidP="001512C2">
            <w:pPr>
              <w:rPr>
                <w:lang w:val="en-US"/>
              </w:rPr>
            </w:pPr>
            <w:r w:rsidRPr="009E1DC8">
              <w:rPr>
                <w:lang w:val="en-US"/>
              </w:rPr>
              <w:t>0,3</w:t>
            </w:r>
          </w:p>
        </w:tc>
      </w:tr>
    </w:tbl>
    <w:p w14:paraId="7C8FC142" w14:textId="77777777" w:rsidR="00DC5C9A" w:rsidRPr="009E1DC8" w:rsidRDefault="00DC5C9A" w:rsidP="00DC5C9A">
      <w:pPr>
        <w:rPr>
          <w:lang w:val="en-US"/>
        </w:rPr>
      </w:pPr>
      <w:r w:rsidRPr="009E1DC8">
        <w:rPr>
          <w:lang w:val="en-US"/>
        </w:rPr>
        <w:tab/>
      </w:r>
    </w:p>
    <w:p w14:paraId="47587F48" w14:textId="77777777" w:rsidR="00DC5C9A" w:rsidRPr="009E1DC8" w:rsidRDefault="00DC5C9A" w:rsidP="00DC5C9A">
      <w:pPr>
        <w:pStyle w:val="Nadpis5"/>
        <w:rPr>
          <w:lang w:val="en-US"/>
        </w:rPr>
      </w:pPr>
      <w:bookmarkStart w:id="276" w:name="_Toc257663070"/>
      <w:bookmarkStart w:id="277" w:name="_Toc383430025"/>
      <w:r w:rsidRPr="009E1DC8">
        <w:rPr>
          <w:lang w:val="en-US"/>
        </w:rPr>
        <w:t>waste load</w:t>
      </w:r>
      <w:bookmarkEnd w:id="276"/>
      <w:bookmarkEnd w:id="277"/>
    </w:p>
    <w:p w14:paraId="2917D6CF" w14:textId="77777777" w:rsidR="00DC5C9A" w:rsidRPr="009E1DC8" w:rsidRDefault="00DC5C9A" w:rsidP="00DC5C9A">
      <w:pPr>
        <w:rPr>
          <w:lang w:val="en-US"/>
        </w:rPr>
      </w:pPr>
      <w:r w:rsidRPr="009E1DC8">
        <w:rPr>
          <w:lang w:val="en-US"/>
        </w:rPr>
        <w:t>Density of waste: 5,0 kN/m</w:t>
      </w:r>
      <w:r w:rsidRPr="009E1DC8">
        <w:rPr>
          <w:vertAlign w:val="superscript"/>
          <w:lang w:val="en-US"/>
        </w:rPr>
        <w:t>3</w:t>
      </w:r>
      <w:r w:rsidRPr="009E1DC8">
        <w:rPr>
          <w:lang w:val="en-US"/>
        </w:rPr>
        <w:t>. Not to be used for crane system dimensioning.</w:t>
      </w:r>
    </w:p>
    <w:p w14:paraId="12987B06" w14:textId="77777777" w:rsidR="00DC5C9A" w:rsidRPr="009E1DC8" w:rsidRDefault="00DC5C9A" w:rsidP="00DC5C9A">
      <w:pPr>
        <w:rPr>
          <w:lang w:val="en-US"/>
        </w:rPr>
      </w:pPr>
    </w:p>
    <w:p w14:paraId="7EB45504" w14:textId="77777777" w:rsidR="00DC5C9A" w:rsidRPr="009E1DC8" w:rsidRDefault="00DC5C9A" w:rsidP="00DC5C9A">
      <w:pPr>
        <w:rPr>
          <w:lang w:val="en-US"/>
        </w:rPr>
      </w:pPr>
      <w:r w:rsidRPr="009E1DC8">
        <w:rPr>
          <w:lang w:val="en-US"/>
        </w:rPr>
        <w:t xml:space="preserve">The horizontal load from the waste is determined as a rest pressure coefficient </w:t>
      </w:r>
      <w:r w:rsidRPr="009E1DC8">
        <w:rPr>
          <w:i/>
          <w:lang w:val="en-US"/>
        </w:rPr>
        <w:t>K</w:t>
      </w:r>
      <w:r w:rsidRPr="009E1DC8">
        <w:rPr>
          <w:i/>
          <w:vertAlign w:val="superscript"/>
          <w:lang w:val="en-US"/>
        </w:rPr>
        <w:t>0</w:t>
      </w:r>
      <w:r w:rsidRPr="009E1DC8">
        <w:rPr>
          <w:i/>
          <w:lang w:val="en-US"/>
        </w:rPr>
        <w:t xml:space="preserve"> = 0,5</w:t>
      </w:r>
      <w:r w:rsidRPr="009E1DC8">
        <w:rPr>
          <w:lang w:val="en-US"/>
        </w:rPr>
        <w:t>.</w:t>
      </w:r>
    </w:p>
    <w:p w14:paraId="672E715D" w14:textId="77777777" w:rsidR="00DC5C9A" w:rsidRPr="009E1DC8" w:rsidRDefault="00DC5C9A" w:rsidP="00DC5C9A">
      <w:pPr>
        <w:rPr>
          <w:lang w:val="en-US"/>
        </w:rPr>
      </w:pPr>
    </w:p>
    <w:p w14:paraId="7BBFE0D0" w14:textId="77777777" w:rsidR="00DC5C9A" w:rsidRPr="009E1DC8" w:rsidRDefault="00DC5C9A" w:rsidP="00DC5C9A">
      <w:pPr>
        <w:rPr>
          <w:lang w:val="en-US"/>
        </w:rPr>
      </w:pPr>
      <w:bookmarkStart w:id="278" w:name="OLE_LINK3"/>
      <w:bookmarkStart w:id="279" w:name="OLE_LINK10"/>
      <w:r w:rsidRPr="009E1DC8">
        <w:rPr>
          <w:lang w:val="en-US"/>
        </w:rPr>
        <w:t xml:space="preserve">The values of </w:t>
      </w:r>
      <w:r w:rsidRPr="009E1DC8">
        <w:rPr>
          <w:i/>
          <w:lang w:val="en-US"/>
        </w:rPr>
        <w:t>ψ</w:t>
      </w:r>
      <w:r w:rsidRPr="009E1DC8">
        <w:rPr>
          <w:lang w:val="en-US"/>
        </w:rPr>
        <w:t>-factors are set to:</w:t>
      </w:r>
    </w:p>
    <w:p w14:paraId="0B207836" w14:textId="77777777" w:rsidR="00DC5C9A" w:rsidRPr="009E1DC8" w:rsidRDefault="00DC5C9A" w:rsidP="00DC5C9A">
      <w:pPr>
        <w:rPr>
          <w:lang w:val="en-US"/>
        </w:rPr>
      </w:pPr>
    </w:p>
    <w:tbl>
      <w:tblPr>
        <w:tblStyle w:val="Mkatabulky"/>
        <w:tblW w:w="0" w:type="auto"/>
        <w:tblLook w:val="01E0" w:firstRow="1" w:lastRow="1" w:firstColumn="1" w:lastColumn="1" w:noHBand="0" w:noVBand="0"/>
      </w:tblPr>
      <w:tblGrid>
        <w:gridCol w:w="2598"/>
        <w:gridCol w:w="2598"/>
        <w:gridCol w:w="2598"/>
      </w:tblGrid>
      <w:tr w:rsidR="00DC5C9A" w:rsidRPr="009E1DC8" w14:paraId="4D45128D" w14:textId="77777777" w:rsidTr="001512C2">
        <w:tc>
          <w:tcPr>
            <w:tcW w:w="2598" w:type="dxa"/>
          </w:tcPr>
          <w:p w14:paraId="77B071C7" w14:textId="77777777" w:rsidR="00DC5C9A" w:rsidRPr="009E1DC8" w:rsidRDefault="00DC5C9A" w:rsidP="001512C2">
            <w:pPr>
              <w:rPr>
                <w:i/>
                <w:vertAlign w:val="subscript"/>
                <w:lang w:val="en-US"/>
              </w:rPr>
            </w:pPr>
            <w:r w:rsidRPr="009E1DC8">
              <w:rPr>
                <w:i/>
                <w:lang w:val="en-US"/>
              </w:rPr>
              <w:t>Ψ</w:t>
            </w:r>
            <w:r w:rsidRPr="009E1DC8">
              <w:rPr>
                <w:i/>
                <w:vertAlign w:val="subscript"/>
                <w:lang w:val="en-US"/>
              </w:rPr>
              <w:t>0</w:t>
            </w:r>
          </w:p>
        </w:tc>
        <w:tc>
          <w:tcPr>
            <w:tcW w:w="2598" w:type="dxa"/>
          </w:tcPr>
          <w:p w14:paraId="4709C80B" w14:textId="77777777" w:rsidR="00DC5C9A" w:rsidRPr="009E1DC8" w:rsidRDefault="00DC5C9A" w:rsidP="001512C2">
            <w:pPr>
              <w:rPr>
                <w:i/>
                <w:lang w:val="en-US"/>
              </w:rPr>
            </w:pPr>
            <w:r w:rsidRPr="009E1DC8">
              <w:rPr>
                <w:i/>
                <w:lang w:val="en-US"/>
              </w:rPr>
              <w:t>Ψ</w:t>
            </w:r>
            <w:r w:rsidRPr="009E1DC8">
              <w:rPr>
                <w:i/>
                <w:vertAlign w:val="subscript"/>
                <w:lang w:val="en-US"/>
              </w:rPr>
              <w:t>1</w:t>
            </w:r>
          </w:p>
        </w:tc>
        <w:tc>
          <w:tcPr>
            <w:tcW w:w="2598" w:type="dxa"/>
          </w:tcPr>
          <w:p w14:paraId="5D4C2570" w14:textId="77777777" w:rsidR="00DC5C9A" w:rsidRPr="009E1DC8" w:rsidRDefault="00DC5C9A" w:rsidP="001512C2">
            <w:pPr>
              <w:rPr>
                <w:i/>
                <w:lang w:val="en-US"/>
              </w:rPr>
            </w:pPr>
            <w:r w:rsidRPr="009E1DC8">
              <w:rPr>
                <w:i/>
                <w:lang w:val="en-US"/>
              </w:rPr>
              <w:t>Ψ</w:t>
            </w:r>
            <w:r w:rsidRPr="009E1DC8">
              <w:rPr>
                <w:i/>
                <w:vertAlign w:val="subscript"/>
                <w:lang w:val="en-US"/>
              </w:rPr>
              <w:t>2</w:t>
            </w:r>
          </w:p>
        </w:tc>
      </w:tr>
      <w:tr w:rsidR="00DC5C9A" w:rsidRPr="009E1DC8" w14:paraId="06C9A11F" w14:textId="77777777" w:rsidTr="001512C2">
        <w:tc>
          <w:tcPr>
            <w:tcW w:w="2598" w:type="dxa"/>
          </w:tcPr>
          <w:p w14:paraId="6DE59565" w14:textId="77777777" w:rsidR="00DC5C9A" w:rsidRPr="009E1DC8" w:rsidRDefault="00DC5C9A" w:rsidP="001512C2">
            <w:pPr>
              <w:rPr>
                <w:lang w:val="en-US"/>
              </w:rPr>
            </w:pPr>
            <w:r w:rsidRPr="009E1DC8">
              <w:rPr>
                <w:lang w:val="en-US"/>
              </w:rPr>
              <w:t>1,0</w:t>
            </w:r>
          </w:p>
        </w:tc>
        <w:tc>
          <w:tcPr>
            <w:tcW w:w="2598" w:type="dxa"/>
          </w:tcPr>
          <w:p w14:paraId="1BA12C4B" w14:textId="77777777" w:rsidR="00DC5C9A" w:rsidRPr="009E1DC8" w:rsidRDefault="00DC5C9A" w:rsidP="001512C2">
            <w:pPr>
              <w:rPr>
                <w:lang w:val="en-US"/>
              </w:rPr>
            </w:pPr>
            <w:r w:rsidRPr="009E1DC8">
              <w:rPr>
                <w:lang w:val="en-US"/>
              </w:rPr>
              <w:t>0,9</w:t>
            </w:r>
          </w:p>
        </w:tc>
        <w:tc>
          <w:tcPr>
            <w:tcW w:w="2598" w:type="dxa"/>
          </w:tcPr>
          <w:p w14:paraId="112D029B" w14:textId="77777777" w:rsidR="00DC5C9A" w:rsidRPr="009E1DC8" w:rsidRDefault="00DC5C9A" w:rsidP="001512C2">
            <w:pPr>
              <w:rPr>
                <w:lang w:val="en-US"/>
              </w:rPr>
            </w:pPr>
            <w:r w:rsidRPr="009E1DC8">
              <w:rPr>
                <w:lang w:val="en-US"/>
              </w:rPr>
              <w:t>0,8</w:t>
            </w:r>
          </w:p>
        </w:tc>
      </w:tr>
      <w:bookmarkEnd w:id="278"/>
      <w:bookmarkEnd w:id="279"/>
    </w:tbl>
    <w:p w14:paraId="0036C735" w14:textId="77777777" w:rsidR="00DC5C9A" w:rsidRPr="009E1DC8" w:rsidRDefault="00DC5C9A" w:rsidP="00DC5C9A">
      <w:pPr>
        <w:rPr>
          <w:lang w:val="en-US"/>
        </w:rPr>
      </w:pPr>
    </w:p>
    <w:p w14:paraId="5084DE6C" w14:textId="77777777" w:rsidR="00DC5C9A" w:rsidRPr="009E1DC8" w:rsidRDefault="00DC5C9A" w:rsidP="00DC5C9A">
      <w:pPr>
        <w:pStyle w:val="Nadpis5"/>
        <w:rPr>
          <w:lang w:val="en-US"/>
        </w:rPr>
      </w:pPr>
      <w:bookmarkStart w:id="280" w:name="_Toc257663071"/>
      <w:bookmarkStart w:id="281" w:name="_Toc383430026"/>
      <w:r w:rsidRPr="009E1DC8">
        <w:rPr>
          <w:lang w:val="en-US"/>
        </w:rPr>
        <w:t>Crane loads</w:t>
      </w:r>
      <w:bookmarkEnd w:id="280"/>
      <w:bookmarkEnd w:id="281"/>
      <w:r w:rsidRPr="009E1DC8">
        <w:rPr>
          <w:lang w:val="en-US"/>
        </w:rPr>
        <w:t xml:space="preserve"> </w:t>
      </w:r>
    </w:p>
    <w:p w14:paraId="1455A87C" w14:textId="77777777" w:rsidR="00DC5C9A" w:rsidRPr="009E1DC8" w:rsidRDefault="00DC5C9A" w:rsidP="00DC5C9A">
      <w:pPr>
        <w:rPr>
          <w:lang w:val="en-US"/>
        </w:rPr>
      </w:pPr>
      <w:r w:rsidRPr="009E1DC8">
        <w:rPr>
          <w:lang w:val="en-US"/>
        </w:rPr>
        <w:t>The crane loads on the runway beams shall be in accordance with CSN EN1991-3:2005 and the Construction Data.</w:t>
      </w:r>
    </w:p>
    <w:p w14:paraId="352D5758" w14:textId="77777777" w:rsidR="00DC5C9A" w:rsidRPr="009E1DC8" w:rsidRDefault="00DC5C9A" w:rsidP="00DC5C9A">
      <w:pPr>
        <w:rPr>
          <w:lang w:val="en-US"/>
        </w:rPr>
      </w:pPr>
    </w:p>
    <w:p w14:paraId="277C8A96" w14:textId="77777777" w:rsidR="00DC5C9A" w:rsidRPr="009E1DC8" w:rsidRDefault="00DC5C9A" w:rsidP="00DC5C9A">
      <w:pPr>
        <w:rPr>
          <w:lang w:val="en-US"/>
        </w:rPr>
      </w:pPr>
      <w:r w:rsidRPr="009E1DC8">
        <w:rPr>
          <w:lang w:val="en-US"/>
        </w:rPr>
        <w:lastRenderedPageBreak/>
        <w:t>The loads on the crane console are preliminary and include the dynamic factor. The full load shall comply with Construction Data.</w:t>
      </w:r>
    </w:p>
    <w:p w14:paraId="6FDD5822" w14:textId="77777777" w:rsidR="00DC5C9A" w:rsidRPr="009E1DC8" w:rsidRDefault="00DC5C9A" w:rsidP="00DC5C9A">
      <w:pPr>
        <w:rPr>
          <w:spacing w:val="-3"/>
          <w:lang w:val="en-US"/>
        </w:rPr>
      </w:pPr>
    </w:p>
    <w:p w14:paraId="198B00AC" w14:textId="77777777" w:rsidR="00DC5C9A" w:rsidRPr="009E1DC8" w:rsidRDefault="00DC5C9A" w:rsidP="00DC5C9A">
      <w:pPr>
        <w:rPr>
          <w:spacing w:val="-3"/>
          <w:lang w:val="en-US"/>
        </w:rPr>
      </w:pPr>
      <w:r w:rsidRPr="009E1DC8">
        <w:rPr>
          <w:i/>
          <w:spacing w:val="-3"/>
          <w:lang w:val="en-US"/>
        </w:rPr>
        <w:t>F</w:t>
      </w:r>
      <w:r w:rsidRPr="009E1DC8">
        <w:rPr>
          <w:i/>
          <w:spacing w:val="-3"/>
          <w:vertAlign w:val="subscript"/>
          <w:lang w:val="en-US"/>
        </w:rPr>
        <w:t>V</w:t>
      </w:r>
      <w:r w:rsidRPr="009E1DC8">
        <w:rPr>
          <w:spacing w:val="-3"/>
          <w:lang w:val="en-US"/>
        </w:rPr>
        <w:t xml:space="preserve"> is the vertical load, </w:t>
      </w:r>
      <w:r w:rsidRPr="009E1DC8">
        <w:rPr>
          <w:i/>
          <w:spacing w:val="-3"/>
          <w:lang w:val="en-US"/>
        </w:rPr>
        <w:t>F</w:t>
      </w:r>
      <w:r w:rsidRPr="009E1DC8">
        <w:rPr>
          <w:i/>
          <w:spacing w:val="-3"/>
          <w:vertAlign w:val="subscript"/>
          <w:lang w:val="en-US"/>
        </w:rPr>
        <w:t>H,1</w:t>
      </w:r>
      <w:r w:rsidRPr="009E1DC8">
        <w:rPr>
          <w:spacing w:val="-3"/>
          <w:lang w:val="en-US"/>
        </w:rPr>
        <w:t xml:space="preserve"> is the horizontal load perpendicular to the runway beam and </w:t>
      </w:r>
      <w:r w:rsidRPr="009E1DC8">
        <w:rPr>
          <w:i/>
          <w:spacing w:val="-3"/>
          <w:lang w:val="en-US"/>
        </w:rPr>
        <w:t>F</w:t>
      </w:r>
      <w:r w:rsidRPr="009E1DC8">
        <w:rPr>
          <w:i/>
          <w:spacing w:val="-3"/>
          <w:vertAlign w:val="subscript"/>
          <w:lang w:val="en-US"/>
        </w:rPr>
        <w:t>H,2</w:t>
      </w:r>
      <w:r w:rsidRPr="009E1DC8">
        <w:rPr>
          <w:spacing w:val="-3"/>
          <w:lang w:val="en-US"/>
        </w:rPr>
        <w:t xml:space="preserve"> is the horizontal load along the runway beam.</w:t>
      </w:r>
    </w:p>
    <w:p w14:paraId="04A584C1" w14:textId="77777777" w:rsidR="00DC5C9A" w:rsidRPr="009E1DC8" w:rsidRDefault="00DC5C9A" w:rsidP="00DC5C9A">
      <w:pPr>
        <w:rPr>
          <w:spacing w:val="-3"/>
          <w:lang w:val="en-US"/>
        </w:rPr>
      </w:pPr>
    </w:p>
    <w:p w14:paraId="5CE2916A" w14:textId="77777777" w:rsidR="00DC5C9A" w:rsidRPr="009E1DC8" w:rsidRDefault="00DC5C9A" w:rsidP="00DC5C9A">
      <w:pPr>
        <w:rPr>
          <w:lang w:val="en-US"/>
        </w:rPr>
      </w:pPr>
      <w:r w:rsidRPr="009E1DC8">
        <w:rPr>
          <w:lang w:val="en-US"/>
        </w:rPr>
        <w:t xml:space="preserve">The values of </w:t>
      </w:r>
      <w:r w:rsidRPr="009E1DC8">
        <w:rPr>
          <w:i/>
          <w:lang w:val="en-US"/>
        </w:rPr>
        <w:t>ψ</w:t>
      </w:r>
      <w:r w:rsidRPr="009E1DC8">
        <w:rPr>
          <w:lang w:val="en-US"/>
        </w:rPr>
        <w:t>-factors are according to CSN EN1991-3:2005:</w:t>
      </w:r>
    </w:p>
    <w:p w14:paraId="7AF17D46" w14:textId="77777777" w:rsidR="00DC5C9A" w:rsidRPr="009E1DC8" w:rsidRDefault="00DC5C9A" w:rsidP="00DC5C9A">
      <w:pPr>
        <w:rPr>
          <w:lang w:val="en-US"/>
        </w:rPr>
      </w:pPr>
    </w:p>
    <w:tbl>
      <w:tblPr>
        <w:tblStyle w:val="Mkatabulky"/>
        <w:tblW w:w="0" w:type="auto"/>
        <w:tblLook w:val="01E0" w:firstRow="1" w:lastRow="1" w:firstColumn="1" w:lastColumn="1" w:noHBand="0" w:noVBand="0"/>
      </w:tblPr>
      <w:tblGrid>
        <w:gridCol w:w="2598"/>
        <w:gridCol w:w="2598"/>
        <w:gridCol w:w="2598"/>
      </w:tblGrid>
      <w:tr w:rsidR="00DC5C9A" w:rsidRPr="009E1DC8" w14:paraId="338DE783" w14:textId="77777777" w:rsidTr="001512C2">
        <w:tc>
          <w:tcPr>
            <w:tcW w:w="2598" w:type="dxa"/>
          </w:tcPr>
          <w:p w14:paraId="1D5FEA9B" w14:textId="77777777" w:rsidR="00DC5C9A" w:rsidRPr="009E1DC8" w:rsidRDefault="00DC5C9A" w:rsidP="001512C2">
            <w:pPr>
              <w:rPr>
                <w:i/>
                <w:vertAlign w:val="subscript"/>
                <w:lang w:val="en-US"/>
              </w:rPr>
            </w:pPr>
            <w:r w:rsidRPr="009E1DC8">
              <w:rPr>
                <w:i/>
                <w:lang w:val="en-US"/>
              </w:rPr>
              <w:t>Ψ</w:t>
            </w:r>
            <w:r w:rsidRPr="009E1DC8">
              <w:rPr>
                <w:i/>
                <w:vertAlign w:val="subscript"/>
                <w:lang w:val="en-US"/>
              </w:rPr>
              <w:t>0</w:t>
            </w:r>
          </w:p>
        </w:tc>
        <w:tc>
          <w:tcPr>
            <w:tcW w:w="2598" w:type="dxa"/>
          </w:tcPr>
          <w:p w14:paraId="03B7FFAC" w14:textId="77777777" w:rsidR="00DC5C9A" w:rsidRPr="009E1DC8" w:rsidRDefault="00DC5C9A" w:rsidP="001512C2">
            <w:pPr>
              <w:rPr>
                <w:i/>
                <w:lang w:val="en-US"/>
              </w:rPr>
            </w:pPr>
            <w:r w:rsidRPr="009E1DC8">
              <w:rPr>
                <w:i/>
                <w:lang w:val="en-US"/>
              </w:rPr>
              <w:t>Ψ</w:t>
            </w:r>
            <w:r w:rsidRPr="009E1DC8">
              <w:rPr>
                <w:i/>
                <w:vertAlign w:val="subscript"/>
                <w:lang w:val="en-US"/>
              </w:rPr>
              <w:t>1</w:t>
            </w:r>
          </w:p>
        </w:tc>
        <w:tc>
          <w:tcPr>
            <w:tcW w:w="2598" w:type="dxa"/>
          </w:tcPr>
          <w:p w14:paraId="44D82846" w14:textId="77777777" w:rsidR="00DC5C9A" w:rsidRPr="009E1DC8" w:rsidRDefault="00DC5C9A" w:rsidP="001512C2">
            <w:pPr>
              <w:rPr>
                <w:i/>
                <w:lang w:val="en-US"/>
              </w:rPr>
            </w:pPr>
            <w:r w:rsidRPr="009E1DC8">
              <w:rPr>
                <w:i/>
                <w:lang w:val="en-US"/>
              </w:rPr>
              <w:t>Ψ</w:t>
            </w:r>
            <w:r w:rsidRPr="009E1DC8">
              <w:rPr>
                <w:i/>
                <w:vertAlign w:val="subscript"/>
                <w:lang w:val="en-US"/>
              </w:rPr>
              <w:t>2</w:t>
            </w:r>
          </w:p>
        </w:tc>
      </w:tr>
      <w:tr w:rsidR="00DC5C9A" w:rsidRPr="009E1DC8" w14:paraId="2838E39F" w14:textId="77777777" w:rsidTr="001512C2">
        <w:tc>
          <w:tcPr>
            <w:tcW w:w="2598" w:type="dxa"/>
          </w:tcPr>
          <w:p w14:paraId="65F75D83" w14:textId="77777777" w:rsidR="00DC5C9A" w:rsidRPr="009E1DC8" w:rsidRDefault="00DC5C9A" w:rsidP="001512C2">
            <w:pPr>
              <w:rPr>
                <w:lang w:val="en-US"/>
              </w:rPr>
            </w:pPr>
            <w:r w:rsidRPr="009E1DC8">
              <w:rPr>
                <w:lang w:val="en-US"/>
              </w:rPr>
              <w:t>1,0</w:t>
            </w:r>
          </w:p>
        </w:tc>
        <w:tc>
          <w:tcPr>
            <w:tcW w:w="2598" w:type="dxa"/>
          </w:tcPr>
          <w:p w14:paraId="5DCB4B05" w14:textId="77777777" w:rsidR="00DC5C9A" w:rsidRPr="009E1DC8" w:rsidRDefault="00DC5C9A" w:rsidP="001512C2">
            <w:pPr>
              <w:rPr>
                <w:lang w:val="en-US"/>
              </w:rPr>
            </w:pPr>
            <w:r w:rsidRPr="009E1DC8">
              <w:rPr>
                <w:lang w:val="en-US"/>
              </w:rPr>
              <w:t>0,9</w:t>
            </w:r>
          </w:p>
        </w:tc>
        <w:tc>
          <w:tcPr>
            <w:tcW w:w="2598" w:type="dxa"/>
          </w:tcPr>
          <w:p w14:paraId="5B09F640" w14:textId="77777777" w:rsidR="00DC5C9A" w:rsidRPr="009E1DC8" w:rsidRDefault="00DC5C9A" w:rsidP="001512C2">
            <w:pPr>
              <w:rPr>
                <w:lang w:val="en-US"/>
              </w:rPr>
            </w:pPr>
            <w:r w:rsidRPr="009E1DC8">
              <w:rPr>
                <w:lang w:val="en-US"/>
              </w:rPr>
              <w:t>0,5</w:t>
            </w:r>
          </w:p>
        </w:tc>
      </w:tr>
    </w:tbl>
    <w:p w14:paraId="29811398" w14:textId="77777777" w:rsidR="00DC5C9A" w:rsidRPr="009E1DC8" w:rsidRDefault="00DC5C9A" w:rsidP="00DC5C9A">
      <w:pPr>
        <w:rPr>
          <w:spacing w:val="-3"/>
          <w:lang w:val="en-US"/>
        </w:rPr>
      </w:pPr>
    </w:p>
    <w:p w14:paraId="57D976F9" w14:textId="77777777" w:rsidR="00DC5C9A" w:rsidRPr="009E1DC8" w:rsidRDefault="00DC5C9A" w:rsidP="00DC5C9A">
      <w:pPr>
        <w:pStyle w:val="Nadpis5"/>
        <w:rPr>
          <w:lang w:val="en-US"/>
        </w:rPr>
      </w:pPr>
      <w:bookmarkStart w:id="282" w:name="_Toc257663072"/>
      <w:bookmarkStart w:id="283" w:name="_Toc383430027"/>
      <w:r w:rsidRPr="009E1DC8">
        <w:rPr>
          <w:lang w:val="en-US"/>
        </w:rPr>
        <w:t>Actions from services</w:t>
      </w:r>
      <w:bookmarkEnd w:id="282"/>
      <w:bookmarkEnd w:id="283"/>
    </w:p>
    <w:p w14:paraId="4CB6169B" w14:textId="77777777" w:rsidR="00DC5C9A" w:rsidRPr="009E1DC8" w:rsidRDefault="00DC5C9A" w:rsidP="00DC5C9A">
      <w:pPr>
        <w:rPr>
          <w:spacing w:val="-3"/>
          <w:lang w:val="en-US"/>
        </w:rPr>
      </w:pPr>
      <w:r w:rsidRPr="009E1DC8">
        <w:rPr>
          <w:spacing w:val="-3"/>
          <w:lang w:val="en-US"/>
        </w:rPr>
        <w:t xml:space="preserve">Actions from services (pipes, ducts, cable trays) are assumed to be included in the general uniformly distributed loads in 4.2.2.1. </w:t>
      </w:r>
    </w:p>
    <w:p w14:paraId="008E2496" w14:textId="77777777" w:rsidR="00DC5C9A" w:rsidRPr="009E1DC8" w:rsidRDefault="00DC5C9A" w:rsidP="00DC5C9A">
      <w:pPr>
        <w:rPr>
          <w:spacing w:val="-3"/>
          <w:lang w:val="en-US"/>
        </w:rPr>
      </w:pPr>
    </w:p>
    <w:p w14:paraId="681E2DA9" w14:textId="77777777" w:rsidR="00DC5C9A" w:rsidRPr="009E1DC8" w:rsidRDefault="00DC5C9A" w:rsidP="00DC5C9A">
      <w:pPr>
        <w:pStyle w:val="Nadpis4"/>
        <w:widowControl w:val="0"/>
        <w:rPr>
          <w:lang w:val="en-US"/>
        </w:rPr>
      </w:pPr>
      <w:bookmarkStart w:id="284" w:name="_Toc257294109"/>
      <w:bookmarkStart w:id="285" w:name="_Toc257663073"/>
      <w:bookmarkStart w:id="286" w:name="_Toc383430028"/>
      <w:r w:rsidRPr="009E1DC8">
        <w:rPr>
          <w:lang w:val="en-US"/>
        </w:rPr>
        <w:t>Environmental actions</w:t>
      </w:r>
      <w:bookmarkEnd w:id="284"/>
      <w:bookmarkEnd w:id="285"/>
      <w:bookmarkEnd w:id="286"/>
    </w:p>
    <w:p w14:paraId="3FC863B0" w14:textId="77777777" w:rsidR="00DC5C9A" w:rsidRPr="009E1DC8" w:rsidRDefault="00DC5C9A" w:rsidP="00DC5C9A">
      <w:pPr>
        <w:pStyle w:val="Nadpis5"/>
        <w:widowControl w:val="0"/>
        <w:rPr>
          <w:lang w:val="en-US"/>
        </w:rPr>
      </w:pPr>
      <w:bookmarkStart w:id="287" w:name="_Toc257663074"/>
      <w:bookmarkStart w:id="288" w:name="_Toc383430029"/>
      <w:r w:rsidRPr="009E1DC8">
        <w:rPr>
          <w:lang w:val="en-US"/>
        </w:rPr>
        <w:t>Wind load</w:t>
      </w:r>
      <w:bookmarkEnd w:id="287"/>
      <w:bookmarkEnd w:id="288"/>
    </w:p>
    <w:p w14:paraId="05A52AB6" w14:textId="77777777" w:rsidR="00DC5C9A" w:rsidRPr="009E1DC8" w:rsidRDefault="00DC5C9A" w:rsidP="00DC5C9A">
      <w:pPr>
        <w:keepNext/>
        <w:keepLines/>
        <w:widowControl w:val="0"/>
        <w:rPr>
          <w:lang w:val="en-US"/>
        </w:rPr>
      </w:pPr>
      <w:r w:rsidRPr="009E1DC8">
        <w:rPr>
          <w:lang w:val="en-US"/>
        </w:rPr>
        <w:t xml:space="preserve">The wind load on the construction is determined according to CSN EN1991-1-4:2007 and </w:t>
      </w:r>
      <w:r w:rsidRPr="009E1DC8">
        <w:rPr>
          <w:spacing w:val="-3"/>
          <w:lang w:val="en-US"/>
        </w:rPr>
        <w:t>National Annex</w:t>
      </w:r>
      <w:r w:rsidRPr="009E1DC8">
        <w:rPr>
          <w:lang w:val="en-US"/>
        </w:rPr>
        <w:t>.</w:t>
      </w:r>
    </w:p>
    <w:p w14:paraId="2C643E71" w14:textId="77777777" w:rsidR="00DC5C9A" w:rsidRPr="009E1DC8" w:rsidRDefault="00DC5C9A" w:rsidP="00DC5C9A">
      <w:pPr>
        <w:keepNext/>
        <w:keepLines/>
        <w:widowControl w:val="0"/>
        <w:rPr>
          <w:lang w:val="en-US"/>
        </w:rPr>
      </w:pPr>
    </w:p>
    <w:p w14:paraId="1CBC42FB" w14:textId="77777777" w:rsidR="00DC5C9A" w:rsidRPr="009E1DC8" w:rsidRDefault="00DC5C9A" w:rsidP="00DC5C9A">
      <w:pPr>
        <w:keepNext/>
        <w:keepLines/>
        <w:widowControl w:val="0"/>
        <w:jc w:val="both"/>
        <w:rPr>
          <w:lang w:val="en-US"/>
        </w:rPr>
      </w:pPr>
      <w:r w:rsidRPr="009E1DC8">
        <w:rPr>
          <w:lang w:val="en-US"/>
        </w:rPr>
        <w:t xml:space="preserve">Site location in Brno is situated in III. wind area based on the Czech republic wind areas maps according to the ČSN EN 1991-1-4:2007. </w:t>
      </w:r>
    </w:p>
    <w:p w14:paraId="7D62470F" w14:textId="77777777" w:rsidR="00DC5C9A" w:rsidRPr="009E1DC8" w:rsidRDefault="00DC5C9A" w:rsidP="00DC5C9A">
      <w:pPr>
        <w:keepNext/>
        <w:keepLines/>
        <w:widowControl w:val="0"/>
        <w:rPr>
          <w:lang w:val="en-US"/>
        </w:rPr>
      </w:pPr>
    </w:p>
    <w:p w14:paraId="3E4D0D46" w14:textId="77777777" w:rsidR="00DC5C9A" w:rsidRPr="009E1DC8" w:rsidRDefault="00DC5C9A" w:rsidP="00DC5C9A">
      <w:pPr>
        <w:keepNext/>
        <w:keepLines/>
        <w:widowControl w:val="0"/>
        <w:rPr>
          <w:u w:val="single"/>
          <w:lang w:val="en-US"/>
        </w:rPr>
      </w:pPr>
      <w:r w:rsidRPr="009E1DC8">
        <w:rPr>
          <w:u w:val="single"/>
          <w:lang w:val="en-US"/>
        </w:rPr>
        <w:t>Peak velocity pressure</w:t>
      </w:r>
    </w:p>
    <w:p w14:paraId="2D0315F7" w14:textId="77777777" w:rsidR="00DC5C9A" w:rsidRPr="009E1DC8" w:rsidRDefault="00DC5C9A" w:rsidP="00DC5C9A">
      <w:pPr>
        <w:pStyle w:val="Seznamsodrkami"/>
        <w:keepNext/>
        <w:keepLines/>
        <w:widowControl w:val="0"/>
        <w:numPr>
          <w:ilvl w:val="0"/>
          <w:numId w:val="22"/>
        </w:numPr>
        <w:spacing w:line="240" w:lineRule="atLeast"/>
        <w:contextualSpacing w:val="0"/>
        <w:rPr>
          <w:lang w:val="en-US"/>
        </w:rPr>
      </w:pPr>
      <w:r w:rsidRPr="009E1DC8">
        <w:rPr>
          <w:lang w:val="en-US"/>
        </w:rPr>
        <w:t>basic wind speed v</w:t>
      </w:r>
      <w:r w:rsidRPr="009E1DC8">
        <w:rPr>
          <w:vertAlign w:val="subscript"/>
          <w:lang w:val="en-US"/>
        </w:rPr>
        <w:t>b,0</w:t>
      </w:r>
      <w:r w:rsidRPr="009E1DC8">
        <w:rPr>
          <w:lang w:val="en-US"/>
        </w:rPr>
        <w:t xml:space="preserve"> = 27,5 m/s</w:t>
      </w:r>
      <w:r w:rsidRPr="009E1DC8">
        <w:rPr>
          <w:lang w:val="en-US"/>
        </w:rPr>
        <w:tab/>
      </w:r>
    </w:p>
    <w:p w14:paraId="6A6E6EE8" w14:textId="77777777" w:rsidR="00DC5C9A" w:rsidRPr="009E1DC8" w:rsidRDefault="00DC5C9A" w:rsidP="00DC5C9A">
      <w:pPr>
        <w:pStyle w:val="Seznamsodrkami"/>
        <w:keepNext/>
        <w:keepLines/>
        <w:widowControl w:val="0"/>
        <w:numPr>
          <w:ilvl w:val="0"/>
          <w:numId w:val="22"/>
        </w:numPr>
        <w:spacing w:line="240" w:lineRule="atLeast"/>
        <w:contextualSpacing w:val="0"/>
        <w:rPr>
          <w:lang w:val="en-US"/>
        </w:rPr>
      </w:pPr>
      <w:r w:rsidRPr="009E1DC8">
        <w:rPr>
          <w:lang w:val="en-US"/>
        </w:rPr>
        <w:t>basic wind load q</w:t>
      </w:r>
      <w:r w:rsidRPr="009E1DC8">
        <w:rPr>
          <w:vertAlign w:val="subscript"/>
          <w:lang w:val="en-US"/>
        </w:rPr>
        <w:t>b</w:t>
      </w:r>
      <w:r w:rsidRPr="009E1DC8">
        <w:rPr>
          <w:lang w:val="en-US"/>
        </w:rPr>
        <w:t xml:space="preserve"> = 0,5043 kN/m</w:t>
      </w:r>
      <w:r w:rsidRPr="009E1DC8">
        <w:rPr>
          <w:vertAlign w:val="superscript"/>
          <w:lang w:val="en-US"/>
        </w:rPr>
        <w:t>2</w:t>
      </w:r>
      <w:r w:rsidRPr="009E1DC8">
        <w:rPr>
          <w:lang w:val="en-US"/>
        </w:rPr>
        <w:t xml:space="preserve">      </w:t>
      </w:r>
      <w:r w:rsidRPr="009E1DC8">
        <w:rPr>
          <w:lang w:val="en-US"/>
        </w:rPr>
        <w:tab/>
      </w:r>
    </w:p>
    <w:p w14:paraId="29A1B3BE" w14:textId="77777777" w:rsidR="00DC5C9A" w:rsidRPr="009E1DC8" w:rsidRDefault="00DC5C9A" w:rsidP="00DC5C9A">
      <w:pPr>
        <w:keepNext/>
        <w:keepLines/>
        <w:widowControl w:val="0"/>
        <w:rPr>
          <w:i/>
          <w:lang w:val="en-US"/>
        </w:rPr>
      </w:pPr>
      <w:r w:rsidRPr="009E1DC8">
        <w:rPr>
          <w:i/>
          <w:vertAlign w:val="superscript"/>
          <w:lang w:val="en-US"/>
        </w:rPr>
        <w:t xml:space="preserve"> </w:t>
      </w:r>
    </w:p>
    <w:p w14:paraId="3B79445C" w14:textId="77777777" w:rsidR="00DC5C9A" w:rsidRPr="009E1DC8" w:rsidRDefault="00DC5C9A" w:rsidP="00DC5C9A">
      <w:pPr>
        <w:keepNext/>
        <w:keepLines/>
        <w:widowControl w:val="0"/>
        <w:rPr>
          <w:lang w:val="en-US"/>
        </w:rPr>
      </w:pPr>
    </w:p>
    <w:p w14:paraId="36404A13" w14:textId="77777777" w:rsidR="00DC5C9A" w:rsidRPr="009E1DC8" w:rsidRDefault="00DC5C9A" w:rsidP="00DC5C9A">
      <w:pPr>
        <w:keepNext/>
        <w:keepLines/>
        <w:widowControl w:val="0"/>
        <w:rPr>
          <w:lang w:val="en-US"/>
        </w:rPr>
      </w:pPr>
      <w:r w:rsidRPr="009E1DC8">
        <w:rPr>
          <w:lang w:val="en-US"/>
        </w:rPr>
        <w:t xml:space="preserve">The values of </w:t>
      </w:r>
      <w:r w:rsidRPr="009E1DC8">
        <w:rPr>
          <w:i/>
          <w:lang w:val="en-US"/>
        </w:rPr>
        <w:t>ψ</w:t>
      </w:r>
      <w:r w:rsidRPr="009E1DC8">
        <w:rPr>
          <w:lang w:val="en-US"/>
        </w:rPr>
        <w:t xml:space="preserve">-factors are according to CSN EN1990:2002 </w:t>
      </w:r>
      <w:r w:rsidRPr="009E1DC8">
        <w:rPr>
          <w:spacing w:val="-3"/>
          <w:lang w:val="en-US"/>
        </w:rPr>
        <w:t>National Annex</w:t>
      </w:r>
      <w:r w:rsidRPr="009E1DC8">
        <w:rPr>
          <w:lang w:val="en-US"/>
        </w:rPr>
        <w:t>:</w:t>
      </w:r>
    </w:p>
    <w:p w14:paraId="5B668DC6" w14:textId="77777777" w:rsidR="00DC5C9A" w:rsidRPr="009E1DC8" w:rsidRDefault="00DC5C9A" w:rsidP="00DC5C9A">
      <w:pPr>
        <w:keepNext/>
        <w:keepLines/>
        <w:widowControl w:val="0"/>
        <w:rPr>
          <w:lang w:val="en-US"/>
        </w:rPr>
      </w:pPr>
    </w:p>
    <w:tbl>
      <w:tblPr>
        <w:tblStyle w:val="Mkatabulky"/>
        <w:tblW w:w="0" w:type="auto"/>
        <w:tblLook w:val="01E0" w:firstRow="1" w:lastRow="1" w:firstColumn="1" w:lastColumn="1" w:noHBand="0" w:noVBand="0"/>
      </w:tblPr>
      <w:tblGrid>
        <w:gridCol w:w="2598"/>
        <w:gridCol w:w="2598"/>
        <w:gridCol w:w="2598"/>
      </w:tblGrid>
      <w:tr w:rsidR="00DC5C9A" w:rsidRPr="009E1DC8" w14:paraId="633DF292" w14:textId="77777777" w:rsidTr="001512C2">
        <w:tc>
          <w:tcPr>
            <w:tcW w:w="2598" w:type="dxa"/>
          </w:tcPr>
          <w:p w14:paraId="0859BABA" w14:textId="77777777" w:rsidR="00DC5C9A" w:rsidRPr="009E1DC8" w:rsidRDefault="00DC5C9A" w:rsidP="001512C2">
            <w:pPr>
              <w:keepNext/>
              <w:keepLines/>
              <w:widowControl w:val="0"/>
              <w:rPr>
                <w:i/>
                <w:vertAlign w:val="subscript"/>
                <w:lang w:val="en-US"/>
              </w:rPr>
            </w:pPr>
            <w:r w:rsidRPr="009E1DC8">
              <w:rPr>
                <w:i/>
                <w:lang w:val="en-US"/>
              </w:rPr>
              <w:t>Ψ</w:t>
            </w:r>
            <w:r w:rsidRPr="009E1DC8">
              <w:rPr>
                <w:i/>
                <w:vertAlign w:val="subscript"/>
                <w:lang w:val="en-US"/>
              </w:rPr>
              <w:t>0</w:t>
            </w:r>
          </w:p>
        </w:tc>
        <w:tc>
          <w:tcPr>
            <w:tcW w:w="2598" w:type="dxa"/>
          </w:tcPr>
          <w:p w14:paraId="755D2438" w14:textId="77777777" w:rsidR="00DC5C9A" w:rsidRPr="009E1DC8" w:rsidRDefault="00DC5C9A" w:rsidP="001512C2">
            <w:pPr>
              <w:keepNext/>
              <w:keepLines/>
              <w:widowControl w:val="0"/>
              <w:rPr>
                <w:i/>
                <w:lang w:val="en-US"/>
              </w:rPr>
            </w:pPr>
            <w:r w:rsidRPr="009E1DC8">
              <w:rPr>
                <w:i/>
                <w:lang w:val="en-US"/>
              </w:rPr>
              <w:t>Ψ</w:t>
            </w:r>
            <w:r w:rsidRPr="009E1DC8">
              <w:rPr>
                <w:i/>
                <w:vertAlign w:val="subscript"/>
                <w:lang w:val="en-US"/>
              </w:rPr>
              <w:t>1</w:t>
            </w:r>
          </w:p>
        </w:tc>
        <w:tc>
          <w:tcPr>
            <w:tcW w:w="2598" w:type="dxa"/>
          </w:tcPr>
          <w:p w14:paraId="11437075" w14:textId="77777777" w:rsidR="00DC5C9A" w:rsidRPr="009E1DC8" w:rsidRDefault="00DC5C9A" w:rsidP="001512C2">
            <w:pPr>
              <w:keepNext/>
              <w:keepLines/>
              <w:widowControl w:val="0"/>
              <w:rPr>
                <w:i/>
                <w:lang w:val="en-US"/>
              </w:rPr>
            </w:pPr>
            <w:r w:rsidRPr="009E1DC8">
              <w:rPr>
                <w:i/>
                <w:lang w:val="en-US"/>
              </w:rPr>
              <w:t>Ψ</w:t>
            </w:r>
            <w:r w:rsidRPr="009E1DC8">
              <w:rPr>
                <w:i/>
                <w:vertAlign w:val="subscript"/>
                <w:lang w:val="en-US"/>
              </w:rPr>
              <w:t>2</w:t>
            </w:r>
          </w:p>
        </w:tc>
      </w:tr>
      <w:tr w:rsidR="00DC5C9A" w:rsidRPr="009E1DC8" w14:paraId="5BFDFC16" w14:textId="77777777" w:rsidTr="001512C2">
        <w:tc>
          <w:tcPr>
            <w:tcW w:w="2598" w:type="dxa"/>
          </w:tcPr>
          <w:p w14:paraId="5A8FC279" w14:textId="77777777" w:rsidR="00DC5C9A" w:rsidRPr="009E1DC8" w:rsidRDefault="00DC5C9A" w:rsidP="001512C2">
            <w:pPr>
              <w:keepNext/>
              <w:keepLines/>
              <w:widowControl w:val="0"/>
              <w:rPr>
                <w:lang w:val="en-US"/>
              </w:rPr>
            </w:pPr>
            <w:r w:rsidRPr="009E1DC8">
              <w:rPr>
                <w:lang w:val="en-US"/>
              </w:rPr>
              <w:t>0,6</w:t>
            </w:r>
          </w:p>
        </w:tc>
        <w:tc>
          <w:tcPr>
            <w:tcW w:w="2598" w:type="dxa"/>
          </w:tcPr>
          <w:p w14:paraId="58248A53" w14:textId="77777777" w:rsidR="00DC5C9A" w:rsidRPr="009E1DC8" w:rsidRDefault="00DC5C9A" w:rsidP="001512C2">
            <w:pPr>
              <w:keepNext/>
              <w:keepLines/>
              <w:widowControl w:val="0"/>
              <w:rPr>
                <w:lang w:val="en-US"/>
              </w:rPr>
            </w:pPr>
            <w:r w:rsidRPr="009E1DC8">
              <w:rPr>
                <w:lang w:val="en-US"/>
              </w:rPr>
              <w:t>0,2</w:t>
            </w:r>
          </w:p>
        </w:tc>
        <w:tc>
          <w:tcPr>
            <w:tcW w:w="2598" w:type="dxa"/>
          </w:tcPr>
          <w:p w14:paraId="0CDB8159" w14:textId="77777777" w:rsidR="00DC5C9A" w:rsidRPr="009E1DC8" w:rsidRDefault="00DC5C9A" w:rsidP="001512C2">
            <w:pPr>
              <w:keepNext/>
              <w:keepLines/>
              <w:widowControl w:val="0"/>
              <w:rPr>
                <w:lang w:val="en-US"/>
              </w:rPr>
            </w:pPr>
            <w:r w:rsidRPr="009E1DC8">
              <w:rPr>
                <w:lang w:val="en-US"/>
              </w:rPr>
              <w:t>0</w:t>
            </w:r>
          </w:p>
        </w:tc>
      </w:tr>
    </w:tbl>
    <w:p w14:paraId="39BCC025" w14:textId="77777777" w:rsidR="00DC5C9A" w:rsidRPr="009E1DC8" w:rsidRDefault="00DC5C9A" w:rsidP="00DC5C9A">
      <w:pPr>
        <w:keepNext/>
        <w:keepLines/>
        <w:widowControl w:val="0"/>
        <w:rPr>
          <w:lang w:val="en-US"/>
        </w:rPr>
      </w:pPr>
    </w:p>
    <w:p w14:paraId="1924115A" w14:textId="77777777" w:rsidR="00DC5C9A" w:rsidRPr="009E1DC8" w:rsidRDefault="00DC5C9A" w:rsidP="00DC5C9A">
      <w:pPr>
        <w:rPr>
          <w:b/>
          <w:lang w:val="en-US"/>
        </w:rPr>
      </w:pPr>
      <w:r w:rsidRPr="009E1DC8">
        <w:rPr>
          <w:b/>
          <w:lang w:val="en-US"/>
        </w:rPr>
        <w:t>Pressure coefficients</w:t>
      </w:r>
    </w:p>
    <w:p w14:paraId="17BA6F3B" w14:textId="77777777" w:rsidR="00DC5C9A" w:rsidRPr="009E1DC8" w:rsidRDefault="00DC5C9A" w:rsidP="00DC5C9A">
      <w:pPr>
        <w:rPr>
          <w:iCs/>
          <w:lang w:val="en-US"/>
        </w:rPr>
      </w:pPr>
      <w:r w:rsidRPr="009E1DC8">
        <w:rPr>
          <w:iCs/>
          <w:lang w:val="en-US"/>
        </w:rPr>
        <w:t>External pressure coefficients</w:t>
      </w:r>
    </w:p>
    <w:p w14:paraId="6649F37D" w14:textId="77777777" w:rsidR="00DC5C9A" w:rsidRPr="009E1DC8" w:rsidRDefault="00DC5C9A" w:rsidP="00DC5C9A">
      <w:pPr>
        <w:rPr>
          <w:lang w:val="en-US"/>
        </w:rPr>
      </w:pPr>
    </w:p>
    <w:p w14:paraId="3E0EE012" w14:textId="77777777" w:rsidR="00DC5C9A" w:rsidRPr="009E1DC8" w:rsidRDefault="00DC5C9A" w:rsidP="00DC5C9A">
      <w:pPr>
        <w:rPr>
          <w:lang w:val="en-US"/>
        </w:rPr>
      </w:pPr>
      <w:r w:rsidRPr="009E1DC8">
        <w:rPr>
          <w:lang w:val="en-US"/>
        </w:rPr>
        <w:t xml:space="preserve">For the walls the external pressure coefficients is set to </w:t>
      </w:r>
      <w:r w:rsidRPr="009E1DC8">
        <w:rPr>
          <w:i/>
          <w:lang w:val="en-US"/>
        </w:rPr>
        <w:t>c</w:t>
      </w:r>
      <w:r w:rsidRPr="009E1DC8">
        <w:rPr>
          <w:i/>
          <w:vertAlign w:val="subscript"/>
          <w:lang w:val="en-US"/>
        </w:rPr>
        <w:t>pe,10</w:t>
      </w:r>
      <w:r w:rsidRPr="009E1DC8">
        <w:rPr>
          <w:i/>
          <w:lang w:val="en-US"/>
        </w:rPr>
        <w:t xml:space="preserve"> = +0,8</w:t>
      </w:r>
      <w:r w:rsidRPr="009E1DC8">
        <w:rPr>
          <w:lang w:val="en-US"/>
        </w:rPr>
        <w:t xml:space="preserve"> (pressure) on windward and </w:t>
      </w:r>
      <w:r w:rsidRPr="009E1DC8">
        <w:rPr>
          <w:i/>
          <w:lang w:val="en-US"/>
        </w:rPr>
        <w:t>c</w:t>
      </w:r>
      <w:r w:rsidRPr="009E1DC8">
        <w:rPr>
          <w:i/>
          <w:vertAlign w:val="subscript"/>
          <w:lang w:val="en-US"/>
        </w:rPr>
        <w:t>pe,10</w:t>
      </w:r>
      <w:r w:rsidRPr="009E1DC8">
        <w:rPr>
          <w:i/>
          <w:lang w:val="en-US"/>
        </w:rPr>
        <w:t xml:space="preserve"> = -0,6</w:t>
      </w:r>
      <w:r w:rsidRPr="009E1DC8">
        <w:rPr>
          <w:lang w:val="en-US"/>
        </w:rPr>
        <w:t xml:space="preserve"> (suction) on leeward side. For the walls parallel to the wind direction the external pressure coefficients is set to </w:t>
      </w:r>
      <w:r w:rsidRPr="009E1DC8">
        <w:rPr>
          <w:i/>
          <w:lang w:val="en-US"/>
        </w:rPr>
        <w:t>c</w:t>
      </w:r>
      <w:r w:rsidRPr="009E1DC8">
        <w:rPr>
          <w:i/>
          <w:vertAlign w:val="subscript"/>
          <w:lang w:val="en-US"/>
        </w:rPr>
        <w:t>pe,10</w:t>
      </w:r>
      <w:r w:rsidRPr="009E1DC8">
        <w:rPr>
          <w:i/>
          <w:lang w:val="en-US"/>
        </w:rPr>
        <w:t xml:space="preserve"> = -1,2</w:t>
      </w:r>
      <w:r w:rsidRPr="009E1DC8">
        <w:rPr>
          <w:lang w:val="en-US"/>
        </w:rPr>
        <w:t xml:space="preserve"> (suction).</w:t>
      </w:r>
    </w:p>
    <w:p w14:paraId="5BB6EE53" w14:textId="77777777" w:rsidR="00DC5C9A" w:rsidRPr="009E1DC8" w:rsidRDefault="00DC5C9A" w:rsidP="00DC5C9A">
      <w:pPr>
        <w:rPr>
          <w:lang w:val="en-US"/>
        </w:rPr>
      </w:pPr>
    </w:p>
    <w:p w14:paraId="13E1D38D" w14:textId="77777777" w:rsidR="00DC5C9A" w:rsidRPr="009E1DC8" w:rsidRDefault="00DC5C9A" w:rsidP="00DC5C9A">
      <w:pPr>
        <w:rPr>
          <w:lang w:val="en-US"/>
        </w:rPr>
      </w:pPr>
      <w:r w:rsidRPr="009E1DC8">
        <w:rPr>
          <w:lang w:val="en-US"/>
        </w:rPr>
        <w:t xml:space="preserve">For the flat roof the external pressure coefficient is set to either </w:t>
      </w:r>
      <w:r w:rsidRPr="009E1DC8">
        <w:rPr>
          <w:i/>
          <w:lang w:val="en-US"/>
        </w:rPr>
        <w:t>c</w:t>
      </w:r>
      <w:r w:rsidRPr="009E1DC8">
        <w:rPr>
          <w:i/>
          <w:vertAlign w:val="subscript"/>
          <w:lang w:val="en-US"/>
        </w:rPr>
        <w:t>pe,10</w:t>
      </w:r>
      <w:r w:rsidRPr="009E1DC8">
        <w:rPr>
          <w:i/>
          <w:lang w:val="en-US"/>
        </w:rPr>
        <w:t xml:space="preserve"> = -1,8</w:t>
      </w:r>
      <w:r w:rsidRPr="009E1DC8">
        <w:rPr>
          <w:lang w:val="en-US"/>
        </w:rPr>
        <w:t xml:space="preserve"> (suction) or </w:t>
      </w:r>
      <w:r w:rsidRPr="009E1DC8">
        <w:rPr>
          <w:i/>
          <w:lang w:val="en-US"/>
        </w:rPr>
        <w:t>c</w:t>
      </w:r>
      <w:r w:rsidRPr="009E1DC8">
        <w:rPr>
          <w:i/>
          <w:vertAlign w:val="subscript"/>
          <w:lang w:val="en-US"/>
        </w:rPr>
        <w:t>pe,10</w:t>
      </w:r>
      <w:r w:rsidRPr="009E1DC8">
        <w:rPr>
          <w:i/>
          <w:lang w:val="en-US"/>
        </w:rPr>
        <w:t xml:space="preserve"> = +0,2</w:t>
      </w:r>
      <w:r w:rsidRPr="009E1DC8">
        <w:rPr>
          <w:lang w:val="en-US"/>
        </w:rPr>
        <w:t xml:space="preserve"> (pressure). </w:t>
      </w:r>
    </w:p>
    <w:p w14:paraId="597D8331" w14:textId="77777777" w:rsidR="00DC5C9A" w:rsidRPr="009E1DC8" w:rsidRDefault="00DC5C9A" w:rsidP="00DC5C9A">
      <w:pPr>
        <w:rPr>
          <w:iCs/>
          <w:lang w:val="en-US"/>
        </w:rPr>
      </w:pPr>
    </w:p>
    <w:p w14:paraId="3F1EC6C4" w14:textId="77777777" w:rsidR="00DC5C9A" w:rsidRPr="009E1DC8" w:rsidRDefault="00DC5C9A" w:rsidP="00DC5C9A">
      <w:pPr>
        <w:rPr>
          <w:iCs/>
          <w:lang w:val="en-US"/>
        </w:rPr>
      </w:pPr>
      <w:r w:rsidRPr="009E1DC8">
        <w:rPr>
          <w:iCs/>
          <w:lang w:val="en-US"/>
        </w:rPr>
        <w:t>Internal pressure coefficients</w:t>
      </w:r>
    </w:p>
    <w:p w14:paraId="1ABC307C" w14:textId="77777777" w:rsidR="00DC5C9A" w:rsidRPr="009E1DC8" w:rsidRDefault="00DC5C9A" w:rsidP="00DC5C9A">
      <w:pPr>
        <w:rPr>
          <w:iCs/>
          <w:lang w:val="en-US"/>
        </w:rPr>
      </w:pPr>
    </w:p>
    <w:p w14:paraId="409CD260" w14:textId="77777777" w:rsidR="00DC5C9A" w:rsidRPr="009E1DC8" w:rsidRDefault="00DC5C9A" w:rsidP="00DC5C9A">
      <w:pPr>
        <w:rPr>
          <w:lang w:val="en-US"/>
        </w:rPr>
      </w:pPr>
      <w:r w:rsidRPr="009E1DC8">
        <w:rPr>
          <w:lang w:val="en-US"/>
        </w:rPr>
        <w:t xml:space="preserve">For the waste bunker and the tipping hall the internal pressure coefficient is </w:t>
      </w:r>
      <w:r w:rsidRPr="009E1DC8">
        <w:rPr>
          <w:i/>
          <w:lang w:val="en-US"/>
        </w:rPr>
        <w:t>c</w:t>
      </w:r>
      <w:r w:rsidRPr="009E1DC8">
        <w:rPr>
          <w:i/>
          <w:vertAlign w:val="subscript"/>
          <w:lang w:val="en-US"/>
        </w:rPr>
        <w:t>pi</w:t>
      </w:r>
      <w:r w:rsidRPr="009E1DC8">
        <w:rPr>
          <w:i/>
          <w:lang w:val="en-US"/>
        </w:rPr>
        <w:t xml:space="preserve"> = 0,90</w:t>
      </w:r>
      <w:r w:rsidRPr="009E1DC8">
        <w:rPr>
          <w:rFonts w:ascii="Symbol" w:hAnsi="Symbol"/>
          <w:sz w:val="20"/>
          <w:lang w:val="en-US"/>
        </w:rPr>
        <w:t></w:t>
      </w:r>
      <w:r w:rsidRPr="009E1DC8">
        <w:rPr>
          <w:i/>
          <w:lang w:val="en-US"/>
        </w:rPr>
        <w:t>c</w:t>
      </w:r>
      <w:r w:rsidRPr="009E1DC8">
        <w:rPr>
          <w:i/>
          <w:vertAlign w:val="subscript"/>
          <w:lang w:val="en-US"/>
        </w:rPr>
        <w:t>pe,10</w:t>
      </w:r>
      <w:r w:rsidRPr="009E1DC8">
        <w:rPr>
          <w:lang w:val="en-US"/>
        </w:rPr>
        <w:t xml:space="preserve"> because of the dominant openings. </w:t>
      </w:r>
    </w:p>
    <w:p w14:paraId="5B3F71BC" w14:textId="77777777" w:rsidR="00DC5C9A" w:rsidRPr="009E1DC8" w:rsidRDefault="00DC5C9A" w:rsidP="00DC5C9A">
      <w:pPr>
        <w:rPr>
          <w:lang w:val="en-US"/>
        </w:rPr>
      </w:pPr>
    </w:p>
    <w:p w14:paraId="2BFB105D" w14:textId="77777777" w:rsidR="00DC5C9A" w:rsidRPr="009E1DC8" w:rsidRDefault="00DC5C9A" w:rsidP="00DC5C9A">
      <w:pPr>
        <w:rPr>
          <w:lang w:val="en-US"/>
        </w:rPr>
      </w:pPr>
      <w:r w:rsidRPr="009E1DC8">
        <w:rPr>
          <w:lang w:val="en-US"/>
        </w:rPr>
        <w:lastRenderedPageBreak/>
        <w:t xml:space="preserve">For the remaining building the internal pressure coefficient is </w:t>
      </w:r>
      <w:r w:rsidRPr="009E1DC8">
        <w:rPr>
          <w:i/>
          <w:lang w:val="en-US"/>
        </w:rPr>
        <w:t>c</w:t>
      </w:r>
      <w:r w:rsidRPr="009E1DC8">
        <w:rPr>
          <w:i/>
          <w:vertAlign w:val="subscript"/>
          <w:lang w:val="en-US"/>
        </w:rPr>
        <w:t>pi</w:t>
      </w:r>
      <w:r w:rsidRPr="009E1DC8">
        <w:rPr>
          <w:i/>
          <w:lang w:val="en-US"/>
        </w:rPr>
        <w:t xml:space="preserve"> = +0,2</w:t>
      </w:r>
      <w:r w:rsidRPr="009E1DC8">
        <w:rPr>
          <w:lang w:val="en-US"/>
        </w:rPr>
        <w:t xml:space="preserve"> (pressure) or </w:t>
      </w:r>
      <w:r w:rsidRPr="009E1DC8">
        <w:rPr>
          <w:i/>
          <w:lang w:val="en-US"/>
        </w:rPr>
        <w:t>c</w:t>
      </w:r>
      <w:r w:rsidRPr="009E1DC8">
        <w:rPr>
          <w:i/>
          <w:vertAlign w:val="subscript"/>
          <w:lang w:val="en-US"/>
        </w:rPr>
        <w:t>pi</w:t>
      </w:r>
      <w:r w:rsidRPr="009E1DC8">
        <w:rPr>
          <w:i/>
          <w:lang w:val="en-US"/>
        </w:rPr>
        <w:t xml:space="preserve"> = -0,3</w:t>
      </w:r>
      <w:r w:rsidRPr="009E1DC8">
        <w:rPr>
          <w:lang w:val="en-US"/>
        </w:rPr>
        <w:t xml:space="preserve"> (suction).</w:t>
      </w:r>
    </w:p>
    <w:p w14:paraId="41071C66" w14:textId="77777777" w:rsidR="00DC5C9A" w:rsidRPr="009E1DC8" w:rsidRDefault="00DC5C9A" w:rsidP="00DC5C9A">
      <w:pPr>
        <w:pStyle w:val="Nadpis5"/>
        <w:widowControl w:val="0"/>
        <w:rPr>
          <w:lang w:val="en-US"/>
        </w:rPr>
      </w:pPr>
      <w:bookmarkStart w:id="289" w:name="_Hlk54594222"/>
      <w:r w:rsidRPr="009E1DC8">
        <w:rPr>
          <w:lang w:val="en-US"/>
        </w:rPr>
        <w:t>SNOW load</w:t>
      </w:r>
    </w:p>
    <w:p w14:paraId="48D95BC8" w14:textId="77777777" w:rsidR="00DC5C9A" w:rsidRPr="009E1DC8" w:rsidRDefault="00DC5C9A" w:rsidP="00DC5C9A">
      <w:pPr>
        <w:rPr>
          <w:rFonts w:asciiTheme="minorHAnsi" w:hAnsiTheme="minorHAnsi"/>
          <w:lang w:val="en-US"/>
        </w:rPr>
      </w:pPr>
      <w:r w:rsidRPr="009E1DC8">
        <w:rPr>
          <w:rFonts w:asciiTheme="minorHAnsi" w:hAnsiTheme="minorHAnsi"/>
          <w:lang w:val="en-US"/>
        </w:rPr>
        <w:t>The snow load is determined according to CSN EN 1991-1-3:2005</w:t>
      </w:r>
    </w:p>
    <w:p w14:paraId="55A2E29E" w14:textId="77777777" w:rsidR="00DC5C9A" w:rsidRPr="009E1DC8" w:rsidRDefault="00DC5C9A" w:rsidP="00DC5C9A">
      <w:pPr>
        <w:rPr>
          <w:rFonts w:asciiTheme="minorHAnsi" w:hAnsiTheme="minorHAnsi"/>
          <w:lang w:val="en-US"/>
        </w:rPr>
      </w:pPr>
      <w:r w:rsidRPr="009E1DC8">
        <w:rPr>
          <w:rFonts w:asciiTheme="minorHAnsi" w:hAnsiTheme="minorHAnsi"/>
          <w:lang w:val="en-US"/>
        </w:rPr>
        <w:t xml:space="preserve">Site location in Brno </w:t>
      </w:r>
      <w:r w:rsidRPr="009E1DC8">
        <w:rPr>
          <w:lang w:val="en-US"/>
        </w:rPr>
        <w:t>is situated in II. snow area based on the Czech Republic snow areas maps.</w:t>
      </w:r>
    </w:p>
    <w:p w14:paraId="64DCB4DE" w14:textId="77777777" w:rsidR="00DC5C9A" w:rsidRPr="009E1DC8" w:rsidRDefault="00DC5C9A" w:rsidP="00DC5C9A">
      <w:pPr>
        <w:rPr>
          <w:rFonts w:asciiTheme="minorHAnsi" w:hAnsiTheme="minorHAnsi"/>
          <w:lang w:val="en-US"/>
        </w:rPr>
      </w:pPr>
      <w:r w:rsidRPr="009E1DC8">
        <w:rPr>
          <w:rFonts w:asciiTheme="minorHAnsi" w:hAnsiTheme="minorHAnsi"/>
          <w:lang w:val="en-US"/>
        </w:rPr>
        <w:t>The characteristic value of snow on the ground to be used is s</w:t>
      </w:r>
      <w:r w:rsidRPr="009E1DC8">
        <w:rPr>
          <w:rFonts w:asciiTheme="minorHAnsi" w:hAnsiTheme="minorHAnsi"/>
          <w:vertAlign w:val="subscript"/>
          <w:lang w:val="en-US"/>
        </w:rPr>
        <w:t>k</w:t>
      </w:r>
      <w:r w:rsidRPr="009E1DC8">
        <w:rPr>
          <w:rFonts w:asciiTheme="minorHAnsi" w:hAnsiTheme="minorHAnsi"/>
          <w:lang w:val="en-US"/>
        </w:rPr>
        <w:t xml:space="preserve"> = 1.0kNm</w:t>
      </w:r>
      <w:r w:rsidRPr="009E1DC8">
        <w:rPr>
          <w:rFonts w:asciiTheme="minorHAnsi" w:hAnsiTheme="minorHAnsi"/>
          <w:vertAlign w:val="superscript"/>
          <w:lang w:val="en-US"/>
        </w:rPr>
        <w:t>-2</w:t>
      </w:r>
      <w:r w:rsidRPr="009E1DC8">
        <w:rPr>
          <w:rFonts w:asciiTheme="minorHAnsi" w:hAnsiTheme="minorHAnsi"/>
          <w:lang w:val="en-US"/>
        </w:rPr>
        <w:t>. The type of landscape is to be considered normal.</w:t>
      </w:r>
    </w:p>
    <w:p w14:paraId="021390F4" w14:textId="77777777" w:rsidR="00DC5C9A" w:rsidRPr="009E1DC8" w:rsidRDefault="00DC5C9A" w:rsidP="00DC5C9A">
      <w:pPr>
        <w:rPr>
          <w:rFonts w:asciiTheme="minorHAnsi" w:hAnsiTheme="minorHAnsi"/>
          <w:lang w:val="en-US"/>
        </w:rPr>
      </w:pPr>
      <w:r w:rsidRPr="009E1DC8">
        <w:rPr>
          <w:rFonts w:asciiTheme="minorHAnsi" w:hAnsiTheme="minorHAnsi"/>
          <w:lang w:val="en-US"/>
        </w:rPr>
        <w:t>The exposure factor in the calculations to be used is C</w:t>
      </w:r>
      <w:r w:rsidRPr="009E1DC8">
        <w:rPr>
          <w:rFonts w:asciiTheme="minorHAnsi" w:hAnsiTheme="minorHAnsi"/>
          <w:vertAlign w:val="subscript"/>
          <w:lang w:val="en-US"/>
        </w:rPr>
        <w:t>e</w:t>
      </w:r>
      <w:r w:rsidRPr="009E1DC8">
        <w:rPr>
          <w:rFonts w:asciiTheme="minorHAnsi" w:hAnsiTheme="minorHAnsi"/>
          <w:lang w:val="en-US"/>
        </w:rPr>
        <w:t xml:space="preserve"> = 1.0. The thermal coefficient to be used is C</w:t>
      </w:r>
      <w:r w:rsidRPr="009E1DC8">
        <w:rPr>
          <w:rFonts w:asciiTheme="minorHAnsi" w:hAnsiTheme="minorHAnsi"/>
          <w:vertAlign w:val="subscript"/>
          <w:lang w:val="en-US"/>
        </w:rPr>
        <w:t>t</w:t>
      </w:r>
      <w:r w:rsidRPr="009E1DC8">
        <w:rPr>
          <w:rFonts w:asciiTheme="minorHAnsi" w:hAnsiTheme="minorHAnsi"/>
          <w:lang w:val="en-US"/>
        </w:rPr>
        <w:t xml:space="preserve"> = 1.0.</w:t>
      </w:r>
    </w:p>
    <w:p w14:paraId="43AC8E1F" w14:textId="77777777" w:rsidR="00DC5C9A" w:rsidRPr="009E1DC8" w:rsidRDefault="00DC5C9A" w:rsidP="00DC5C9A">
      <w:pPr>
        <w:rPr>
          <w:rFonts w:asciiTheme="minorHAnsi" w:hAnsiTheme="minorHAnsi"/>
          <w:lang w:val="en-US"/>
        </w:rPr>
      </w:pPr>
      <w:r w:rsidRPr="009E1DC8">
        <w:rPr>
          <w:rFonts w:asciiTheme="minorHAnsi" w:hAnsiTheme="minorHAnsi"/>
          <w:lang w:val="en-US"/>
        </w:rPr>
        <w:t xml:space="preserve">The shape factor of the snow load </w:t>
      </w:r>
      <w:r w:rsidRPr="009E1DC8">
        <w:rPr>
          <w:rFonts w:ascii="Symbol" w:hAnsi="Symbol"/>
          <w:sz w:val="24"/>
          <w:lang w:val="en-US"/>
        </w:rPr>
        <w:t></w:t>
      </w:r>
      <w:r w:rsidRPr="009E1DC8">
        <w:rPr>
          <w:rFonts w:asciiTheme="minorHAnsi" w:hAnsiTheme="minorHAnsi"/>
          <w:lang w:val="en-US"/>
        </w:rPr>
        <w:t xml:space="preserve"> is to be determined individually according to the relevant articles and annexes of CSN EN 1991-1-3 for the given specific case.</w:t>
      </w:r>
    </w:p>
    <w:p w14:paraId="040FFE2F" w14:textId="77777777" w:rsidR="00DC5C9A" w:rsidRPr="009E1DC8" w:rsidRDefault="00DC5C9A" w:rsidP="00DC5C9A">
      <w:pPr>
        <w:pStyle w:val="Nadpis5"/>
        <w:widowControl w:val="0"/>
        <w:rPr>
          <w:lang w:val="en-US"/>
        </w:rPr>
      </w:pPr>
      <w:bookmarkStart w:id="290" w:name="_Hlk54594406"/>
      <w:bookmarkEnd w:id="289"/>
      <w:r w:rsidRPr="009E1DC8">
        <w:rPr>
          <w:lang w:val="en-US"/>
        </w:rPr>
        <w:t>ICING LOAD</w:t>
      </w:r>
    </w:p>
    <w:p w14:paraId="7496F842" w14:textId="77777777" w:rsidR="00DC5C9A" w:rsidRPr="009E1DC8" w:rsidRDefault="00DC5C9A" w:rsidP="00DC5C9A">
      <w:pPr>
        <w:rPr>
          <w:lang w:val="en-US"/>
        </w:rPr>
      </w:pPr>
    </w:p>
    <w:p w14:paraId="5EBEFC1A" w14:textId="77777777" w:rsidR="00DC5C9A" w:rsidRPr="009E1DC8" w:rsidRDefault="00DC5C9A" w:rsidP="00DC5C9A">
      <w:pPr>
        <w:rPr>
          <w:lang w:val="en-US"/>
        </w:rPr>
      </w:pPr>
      <w:r w:rsidRPr="009E1DC8">
        <w:rPr>
          <w:lang w:val="en-US"/>
        </w:rPr>
        <w:t>The Contractor shall decide which parts or entire structures considered in the construction are sensitive to icing loads.</w:t>
      </w:r>
    </w:p>
    <w:p w14:paraId="5FDA62A9" w14:textId="77777777" w:rsidR="00DC5C9A" w:rsidRPr="009E1DC8" w:rsidRDefault="00DC5C9A" w:rsidP="00DC5C9A">
      <w:pPr>
        <w:rPr>
          <w:lang w:val="en-US"/>
        </w:rPr>
      </w:pPr>
    </w:p>
    <w:p w14:paraId="5807D8D7" w14:textId="77777777" w:rsidR="00DC5C9A" w:rsidRPr="009E1DC8" w:rsidRDefault="00DC5C9A" w:rsidP="00DC5C9A">
      <w:pPr>
        <w:rPr>
          <w:lang w:val="en-US"/>
        </w:rPr>
      </w:pPr>
      <w:r w:rsidRPr="009E1DC8">
        <w:rPr>
          <w:lang w:val="en-US"/>
        </w:rPr>
        <w:t>To determine the icing load, it is then necessary to proceed based on CSN ISO 12498:2018 and CSN 73 0034:2018.</w:t>
      </w:r>
    </w:p>
    <w:p w14:paraId="40169C14" w14:textId="77777777" w:rsidR="00DC5C9A" w:rsidRPr="009E1DC8" w:rsidRDefault="00DC5C9A" w:rsidP="00DC5C9A">
      <w:pPr>
        <w:rPr>
          <w:lang w:val="en-US"/>
        </w:rPr>
      </w:pPr>
    </w:p>
    <w:p w14:paraId="3E6E7B4A" w14:textId="77777777" w:rsidR="00DC5C9A" w:rsidRPr="009E1DC8" w:rsidRDefault="00DC5C9A" w:rsidP="00DC5C9A">
      <w:pPr>
        <w:rPr>
          <w:lang w:val="en-US"/>
        </w:rPr>
      </w:pPr>
      <w:r w:rsidRPr="009E1DC8">
        <w:rPr>
          <w:lang w:val="en-US"/>
        </w:rPr>
        <w:t>For the Brno area, it is necessary to consider the icing class R3 according to the table in Figure 1 – Map of icing classes for the territory of the Czech Republic, according to CSN 73 0043:2018.</w:t>
      </w:r>
    </w:p>
    <w:p w14:paraId="5AFCCE65" w14:textId="77777777" w:rsidR="00DC5C9A" w:rsidRPr="009E1DC8" w:rsidRDefault="00DC5C9A" w:rsidP="00DC5C9A">
      <w:pPr>
        <w:pStyle w:val="Nadpis5"/>
        <w:rPr>
          <w:lang w:val="en-US"/>
        </w:rPr>
      </w:pPr>
      <w:bookmarkStart w:id="291" w:name="_Toc350355603"/>
      <w:bookmarkStart w:id="292" w:name="_Toc383430030"/>
      <w:r w:rsidRPr="009E1DC8">
        <w:rPr>
          <w:lang w:val="en-US"/>
        </w:rPr>
        <w:t>Earthquake load</w:t>
      </w:r>
      <w:bookmarkEnd w:id="291"/>
      <w:bookmarkEnd w:id="292"/>
    </w:p>
    <w:p w14:paraId="2F86E291" w14:textId="77777777" w:rsidR="00DC5C9A" w:rsidRPr="009E1DC8" w:rsidRDefault="00DC5C9A" w:rsidP="00DC5C9A">
      <w:pPr>
        <w:rPr>
          <w:lang w:val="en-US"/>
        </w:rPr>
      </w:pPr>
      <w:bookmarkStart w:id="293" w:name="_Toc415565852"/>
      <w:bookmarkStart w:id="294" w:name="_Toc418302728"/>
      <w:bookmarkStart w:id="295" w:name="_Toc418302900"/>
      <w:bookmarkStart w:id="296" w:name="_Toc425674637"/>
      <w:bookmarkStart w:id="297" w:name="_Toc425674797"/>
      <w:bookmarkStart w:id="298" w:name="_Toc434225645"/>
      <w:r w:rsidRPr="009E1DC8">
        <w:rPr>
          <w:lang w:val="en-US"/>
        </w:rPr>
        <w:t>The earthquake load must be considered according to CSN EN 1998-1 (73 0036):2013 and the national annex NA together with the amendment Z1 of 2016.</w:t>
      </w:r>
    </w:p>
    <w:p w14:paraId="64AEA167" w14:textId="77777777" w:rsidR="00DC5C9A" w:rsidRPr="009E1DC8" w:rsidRDefault="00DC5C9A" w:rsidP="00DC5C9A">
      <w:pPr>
        <w:rPr>
          <w:lang w:val="en-US"/>
        </w:rPr>
      </w:pPr>
    </w:p>
    <w:p w14:paraId="1A72C642" w14:textId="77777777" w:rsidR="00DC5C9A" w:rsidRPr="009E1DC8" w:rsidRDefault="00DC5C9A" w:rsidP="00DC5C9A">
      <w:pPr>
        <w:rPr>
          <w:lang w:val="en-US"/>
        </w:rPr>
      </w:pPr>
      <w:r w:rsidRPr="009E1DC8">
        <w:rPr>
          <w:lang w:val="en-US"/>
        </w:rPr>
        <w:t>For the Brno-město area, a reference peak acceleration a</w:t>
      </w:r>
      <w:r w:rsidRPr="009E1DC8">
        <w:rPr>
          <w:vertAlign w:val="subscript"/>
          <w:lang w:val="en-US"/>
        </w:rPr>
        <w:t>gR</w:t>
      </w:r>
      <w:r w:rsidRPr="009E1DC8">
        <w:rPr>
          <w:lang w:val="en-US"/>
        </w:rPr>
        <w:t xml:space="preserve"> = 0.03 g for type A bedrock is considered in accordance with CSN EN 1998-1.</w:t>
      </w:r>
    </w:p>
    <w:p w14:paraId="402CA3A6" w14:textId="77777777" w:rsidR="00DC5C9A" w:rsidRPr="009E1DC8" w:rsidRDefault="00DC5C9A" w:rsidP="00DC5C9A">
      <w:pPr>
        <w:rPr>
          <w:lang w:val="en-US"/>
        </w:rPr>
      </w:pPr>
    </w:p>
    <w:p w14:paraId="0B8EF0B3" w14:textId="77777777" w:rsidR="00DC5C9A" w:rsidRPr="009E1DC8" w:rsidRDefault="00DC5C9A" w:rsidP="00DC5C9A">
      <w:pPr>
        <w:rPr>
          <w:lang w:val="en-US"/>
        </w:rPr>
      </w:pPr>
      <w:r w:rsidRPr="009E1DC8">
        <w:rPr>
          <w:lang w:val="en-US"/>
        </w:rPr>
        <w:t>The influence of local foundation conditions on the earthquake load shall be determined by the Contractor on the basis of the evaluation of the conclusions of the additional engineering-geological survey provided by the Contractor (depending on table 3.1 in Article 3 of CSN EN 1998-1:2013).</w:t>
      </w:r>
    </w:p>
    <w:p w14:paraId="05B4AAE5" w14:textId="77777777" w:rsidR="00DC5C9A" w:rsidRPr="009E1DC8" w:rsidRDefault="00DC5C9A" w:rsidP="00DC5C9A">
      <w:pPr>
        <w:rPr>
          <w:lang w:val="en-US"/>
        </w:rPr>
      </w:pPr>
    </w:p>
    <w:p w14:paraId="7F0CB894" w14:textId="77777777" w:rsidR="00DC5C9A" w:rsidRPr="009E1DC8" w:rsidRDefault="00DC5C9A" w:rsidP="00DC5C9A">
      <w:pPr>
        <w:rPr>
          <w:lang w:val="en-US"/>
        </w:rPr>
      </w:pPr>
      <w:r w:rsidRPr="009E1DC8">
        <w:rPr>
          <w:lang w:val="en-US"/>
        </w:rPr>
        <w:t>The significance class of the building must be considered as class IV (in accordance with Table 4.3 in Article 4 of CSN EN 1998-1:2013) and the significance factor γ = 1.4 (in accordance with Table NA.1 given in the national annex NA).</w:t>
      </w:r>
    </w:p>
    <w:p w14:paraId="1A6804D8" w14:textId="77777777" w:rsidR="00DC5C9A" w:rsidRPr="009E1DC8" w:rsidRDefault="00DC5C9A" w:rsidP="00DC5C9A">
      <w:pPr>
        <w:pStyle w:val="Nadpis5"/>
        <w:rPr>
          <w:lang w:val="en-US"/>
        </w:rPr>
      </w:pPr>
      <w:bookmarkStart w:id="299" w:name="_Toc257663076"/>
      <w:bookmarkStart w:id="300" w:name="_Toc383430031"/>
      <w:bookmarkEnd w:id="290"/>
      <w:r w:rsidRPr="009E1DC8">
        <w:rPr>
          <w:lang w:val="en-US"/>
        </w:rPr>
        <w:t>T</w:t>
      </w:r>
      <w:bookmarkEnd w:id="293"/>
      <w:bookmarkEnd w:id="294"/>
      <w:bookmarkEnd w:id="295"/>
      <w:bookmarkEnd w:id="296"/>
      <w:bookmarkEnd w:id="297"/>
      <w:bookmarkEnd w:id="298"/>
      <w:r w:rsidRPr="009E1DC8">
        <w:rPr>
          <w:lang w:val="en-US"/>
        </w:rPr>
        <w:t>hermal actions</w:t>
      </w:r>
      <w:bookmarkEnd w:id="299"/>
      <w:bookmarkEnd w:id="300"/>
    </w:p>
    <w:p w14:paraId="238E8E90" w14:textId="77777777" w:rsidR="00DC5C9A" w:rsidRPr="009E1DC8" w:rsidRDefault="00DC5C9A" w:rsidP="00DC5C9A">
      <w:pPr>
        <w:rPr>
          <w:lang w:val="en-US"/>
        </w:rPr>
      </w:pPr>
      <w:r w:rsidRPr="009E1DC8">
        <w:rPr>
          <w:lang w:val="en-US"/>
        </w:rPr>
        <w:t xml:space="preserve">The thermal actions on the construction are determined according to CSN EN1991-1-5:2005 and </w:t>
      </w:r>
      <w:r w:rsidRPr="009E1DC8">
        <w:rPr>
          <w:spacing w:val="-3"/>
          <w:lang w:val="en-US"/>
        </w:rPr>
        <w:t>National Annex</w:t>
      </w:r>
      <w:r w:rsidRPr="009E1DC8">
        <w:rPr>
          <w:lang w:val="en-US"/>
        </w:rPr>
        <w:t>.</w:t>
      </w:r>
    </w:p>
    <w:p w14:paraId="2EFFF7B7" w14:textId="77777777" w:rsidR="00DC5C9A" w:rsidRPr="009E1DC8" w:rsidRDefault="00DC5C9A" w:rsidP="00DC5C9A">
      <w:pPr>
        <w:rPr>
          <w:lang w:val="en-US"/>
        </w:rPr>
      </w:pPr>
    </w:p>
    <w:p w14:paraId="2A9F0EA4" w14:textId="77777777" w:rsidR="00DC5C9A" w:rsidRPr="009E1DC8" w:rsidRDefault="00DC5C9A" w:rsidP="00DC5C9A">
      <w:pPr>
        <w:rPr>
          <w:lang w:val="en-US"/>
        </w:rPr>
      </w:pPr>
      <w:bookmarkStart w:id="301" w:name="_Toc434225646"/>
      <w:r w:rsidRPr="009E1DC8">
        <w:rPr>
          <w:lang w:val="en-US"/>
        </w:rPr>
        <w:t xml:space="preserve">The characteristic values for temperatures of outer environment </w:t>
      </w:r>
      <w:r w:rsidRPr="009E1DC8">
        <w:rPr>
          <w:i/>
          <w:lang w:val="en-US"/>
        </w:rPr>
        <w:t>T</w:t>
      </w:r>
      <w:r w:rsidRPr="009E1DC8">
        <w:rPr>
          <w:i/>
          <w:vertAlign w:val="subscript"/>
          <w:lang w:val="en-US"/>
        </w:rPr>
        <w:t>out</w:t>
      </w:r>
      <w:r w:rsidRPr="009E1DC8">
        <w:rPr>
          <w:lang w:val="en-US"/>
        </w:rPr>
        <w:t xml:space="preserve"> are determined according to </w:t>
      </w:r>
      <w:r w:rsidRPr="009E1DC8">
        <w:rPr>
          <w:spacing w:val="-3"/>
          <w:lang w:val="en-US"/>
        </w:rPr>
        <w:t>National Annex</w:t>
      </w:r>
      <w:r w:rsidRPr="009E1DC8">
        <w:rPr>
          <w:lang w:val="en-US"/>
        </w:rPr>
        <w:t xml:space="preserve">. </w:t>
      </w:r>
    </w:p>
    <w:p w14:paraId="3301866A" w14:textId="77777777" w:rsidR="00DC5C9A" w:rsidRPr="009E1DC8" w:rsidRDefault="00DC5C9A" w:rsidP="00DC5C9A">
      <w:pPr>
        <w:rPr>
          <w:lang w:val="en-US"/>
        </w:rPr>
      </w:pPr>
    </w:p>
    <w:p w14:paraId="5C8E6C5E" w14:textId="77777777" w:rsidR="00DC5C9A" w:rsidRPr="009E1DC8" w:rsidRDefault="00DC5C9A" w:rsidP="00DC5C9A">
      <w:pPr>
        <w:rPr>
          <w:lang w:val="en-US"/>
        </w:rPr>
      </w:pPr>
      <w:r w:rsidRPr="009E1DC8">
        <w:rPr>
          <w:lang w:val="en-US"/>
        </w:rPr>
        <w:t xml:space="preserve">The values of </w:t>
      </w:r>
      <w:r w:rsidRPr="009E1DC8">
        <w:rPr>
          <w:i/>
          <w:lang w:val="en-US"/>
        </w:rPr>
        <w:t>ψ</w:t>
      </w:r>
      <w:r w:rsidRPr="009E1DC8">
        <w:rPr>
          <w:lang w:val="en-US"/>
        </w:rPr>
        <w:t xml:space="preserve">-factors are according to CSN EN1990:2004 </w:t>
      </w:r>
      <w:r w:rsidRPr="009E1DC8">
        <w:rPr>
          <w:spacing w:val="-3"/>
          <w:lang w:val="en-US"/>
        </w:rPr>
        <w:t>National Annex</w:t>
      </w:r>
      <w:r w:rsidRPr="009E1DC8">
        <w:rPr>
          <w:lang w:val="en-US"/>
        </w:rPr>
        <w:t>:</w:t>
      </w:r>
    </w:p>
    <w:p w14:paraId="5EE04683" w14:textId="77777777" w:rsidR="00DC5C9A" w:rsidRPr="009E1DC8" w:rsidRDefault="00DC5C9A" w:rsidP="00DC5C9A">
      <w:pPr>
        <w:rPr>
          <w:lang w:val="en-US"/>
        </w:rPr>
      </w:pPr>
    </w:p>
    <w:tbl>
      <w:tblPr>
        <w:tblStyle w:val="Mkatabulky"/>
        <w:tblW w:w="0" w:type="auto"/>
        <w:tblLook w:val="01E0" w:firstRow="1" w:lastRow="1" w:firstColumn="1" w:lastColumn="1" w:noHBand="0" w:noVBand="0"/>
      </w:tblPr>
      <w:tblGrid>
        <w:gridCol w:w="2598"/>
        <w:gridCol w:w="2598"/>
        <w:gridCol w:w="2598"/>
      </w:tblGrid>
      <w:tr w:rsidR="00DC5C9A" w:rsidRPr="009E1DC8" w14:paraId="2794D3E0" w14:textId="77777777" w:rsidTr="001512C2">
        <w:tc>
          <w:tcPr>
            <w:tcW w:w="2598" w:type="dxa"/>
          </w:tcPr>
          <w:p w14:paraId="5CFDECCD" w14:textId="77777777" w:rsidR="00DC5C9A" w:rsidRPr="009E1DC8" w:rsidRDefault="00DC5C9A" w:rsidP="001512C2">
            <w:pPr>
              <w:rPr>
                <w:i/>
                <w:vertAlign w:val="subscript"/>
                <w:lang w:val="en-US"/>
              </w:rPr>
            </w:pPr>
            <w:r w:rsidRPr="009E1DC8">
              <w:rPr>
                <w:i/>
                <w:lang w:val="en-US"/>
              </w:rPr>
              <w:t>Ψ</w:t>
            </w:r>
            <w:r w:rsidRPr="009E1DC8">
              <w:rPr>
                <w:i/>
                <w:vertAlign w:val="subscript"/>
                <w:lang w:val="en-US"/>
              </w:rPr>
              <w:t>0</w:t>
            </w:r>
          </w:p>
        </w:tc>
        <w:tc>
          <w:tcPr>
            <w:tcW w:w="2598" w:type="dxa"/>
          </w:tcPr>
          <w:p w14:paraId="14724CD1" w14:textId="77777777" w:rsidR="00DC5C9A" w:rsidRPr="009E1DC8" w:rsidRDefault="00DC5C9A" w:rsidP="001512C2">
            <w:pPr>
              <w:rPr>
                <w:i/>
                <w:lang w:val="en-US"/>
              </w:rPr>
            </w:pPr>
            <w:r w:rsidRPr="009E1DC8">
              <w:rPr>
                <w:i/>
                <w:lang w:val="en-US"/>
              </w:rPr>
              <w:t>Ψ</w:t>
            </w:r>
            <w:r w:rsidRPr="009E1DC8">
              <w:rPr>
                <w:i/>
                <w:vertAlign w:val="subscript"/>
                <w:lang w:val="en-US"/>
              </w:rPr>
              <w:t>1</w:t>
            </w:r>
          </w:p>
        </w:tc>
        <w:tc>
          <w:tcPr>
            <w:tcW w:w="2598" w:type="dxa"/>
          </w:tcPr>
          <w:p w14:paraId="7FF9A751" w14:textId="77777777" w:rsidR="00DC5C9A" w:rsidRPr="009E1DC8" w:rsidRDefault="00DC5C9A" w:rsidP="001512C2">
            <w:pPr>
              <w:rPr>
                <w:i/>
                <w:lang w:val="en-US"/>
              </w:rPr>
            </w:pPr>
            <w:r w:rsidRPr="009E1DC8">
              <w:rPr>
                <w:i/>
                <w:lang w:val="en-US"/>
              </w:rPr>
              <w:t>Ψ</w:t>
            </w:r>
            <w:r w:rsidRPr="009E1DC8">
              <w:rPr>
                <w:i/>
                <w:vertAlign w:val="subscript"/>
                <w:lang w:val="en-US"/>
              </w:rPr>
              <w:t>2</w:t>
            </w:r>
          </w:p>
        </w:tc>
      </w:tr>
      <w:tr w:rsidR="00DC5C9A" w:rsidRPr="009E1DC8" w14:paraId="5FDAFB2C" w14:textId="77777777" w:rsidTr="001512C2">
        <w:tc>
          <w:tcPr>
            <w:tcW w:w="2598" w:type="dxa"/>
          </w:tcPr>
          <w:p w14:paraId="1390FF2F" w14:textId="77777777" w:rsidR="00DC5C9A" w:rsidRPr="009E1DC8" w:rsidRDefault="00DC5C9A" w:rsidP="001512C2">
            <w:pPr>
              <w:rPr>
                <w:lang w:val="en-US"/>
              </w:rPr>
            </w:pPr>
            <w:r w:rsidRPr="009E1DC8">
              <w:rPr>
                <w:lang w:val="en-US"/>
              </w:rPr>
              <w:t>0,6</w:t>
            </w:r>
          </w:p>
        </w:tc>
        <w:tc>
          <w:tcPr>
            <w:tcW w:w="2598" w:type="dxa"/>
          </w:tcPr>
          <w:p w14:paraId="3C9A7A80" w14:textId="77777777" w:rsidR="00DC5C9A" w:rsidRPr="009E1DC8" w:rsidRDefault="00DC5C9A" w:rsidP="001512C2">
            <w:pPr>
              <w:rPr>
                <w:lang w:val="en-US"/>
              </w:rPr>
            </w:pPr>
            <w:r w:rsidRPr="009E1DC8">
              <w:rPr>
                <w:lang w:val="en-US"/>
              </w:rPr>
              <w:t>0,5</w:t>
            </w:r>
          </w:p>
        </w:tc>
        <w:tc>
          <w:tcPr>
            <w:tcW w:w="2598" w:type="dxa"/>
          </w:tcPr>
          <w:p w14:paraId="0D5A64D5" w14:textId="77777777" w:rsidR="00DC5C9A" w:rsidRPr="009E1DC8" w:rsidRDefault="00DC5C9A" w:rsidP="001512C2">
            <w:pPr>
              <w:rPr>
                <w:lang w:val="en-US"/>
              </w:rPr>
            </w:pPr>
            <w:r w:rsidRPr="009E1DC8">
              <w:rPr>
                <w:lang w:val="en-US"/>
              </w:rPr>
              <w:t>0</w:t>
            </w:r>
          </w:p>
        </w:tc>
      </w:tr>
    </w:tbl>
    <w:p w14:paraId="06F5D3B1" w14:textId="77777777" w:rsidR="00DC5C9A" w:rsidRPr="009E1DC8" w:rsidRDefault="00DC5C9A" w:rsidP="00DC5C9A">
      <w:pPr>
        <w:pStyle w:val="Nadpis4"/>
        <w:rPr>
          <w:lang w:val="en-US"/>
        </w:rPr>
      </w:pPr>
      <w:bookmarkStart w:id="302" w:name="_Toc257294110"/>
      <w:bookmarkStart w:id="303" w:name="_Toc257663077"/>
      <w:bookmarkStart w:id="304" w:name="_Toc383430032"/>
      <w:bookmarkEnd w:id="301"/>
      <w:r w:rsidRPr="009E1DC8">
        <w:rPr>
          <w:lang w:val="en-US"/>
        </w:rPr>
        <w:lastRenderedPageBreak/>
        <w:t>Geotechnical actions</w:t>
      </w:r>
      <w:bookmarkEnd w:id="302"/>
      <w:bookmarkEnd w:id="303"/>
      <w:bookmarkEnd w:id="304"/>
    </w:p>
    <w:p w14:paraId="1FC6D863" w14:textId="77777777" w:rsidR="00DC5C9A" w:rsidRPr="009E1DC8" w:rsidRDefault="00DC5C9A" w:rsidP="00DC5C9A">
      <w:pPr>
        <w:rPr>
          <w:lang w:val="en-US"/>
        </w:rPr>
      </w:pPr>
      <w:bookmarkStart w:id="305" w:name="OLE_LINK1"/>
      <w:bookmarkStart w:id="306" w:name="OLE_LINK2"/>
      <w:r w:rsidRPr="009E1DC8">
        <w:rPr>
          <w:lang w:val="en-US"/>
        </w:rPr>
        <w:t xml:space="preserve">Geotechnical actions on basement walls etc. are determined according to CSN EN1997-1:2006 and </w:t>
      </w:r>
      <w:r w:rsidRPr="009E1DC8">
        <w:rPr>
          <w:spacing w:val="-3"/>
          <w:lang w:val="en-US"/>
        </w:rPr>
        <w:t>National Annex</w:t>
      </w:r>
      <w:r w:rsidRPr="009E1DC8">
        <w:rPr>
          <w:lang w:val="en-US"/>
        </w:rPr>
        <w:t xml:space="preserve">. Design Approach 2 (set “A1” for actions and set “M1” for soil parameters) in clause 2.7.7.3.4 is used according to </w:t>
      </w:r>
      <w:r w:rsidRPr="009E1DC8">
        <w:rPr>
          <w:spacing w:val="-3"/>
          <w:lang w:val="en-US"/>
        </w:rPr>
        <w:t>National Annex</w:t>
      </w:r>
      <w:r w:rsidRPr="009E1DC8">
        <w:rPr>
          <w:lang w:val="en-US"/>
        </w:rPr>
        <w:t>.</w:t>
      </w:r>
      <w:bookmarkEnd w:id="305"/>
      <w:bookmarkEnd w:id="306"/>
      <w:r w:rsidRPr="009E1DC8">
        <w:rPr>
          <w:lang w:val="en-US"/>
        </w:rPr>
        <w:t xml:space="preserve"> </w:t>
      </w:r>
    </w:p>
    <w:p w14:paraId="7B4D00C6" w14:textId="77777777" w:rsidR="00DC5C9A" w:rsidRPr="009E1DC8" w:rsidRDefault="00DC5C9A" w:rsidP="00DC5C9A">
      <w:pPr>
        <w:rPr>
          <w:lang w:val="en-US"/>
        </w:rPr>
      </w:pPr>
    </w:p>
    <w:p w14:paraId="5423A8D6" w14:textId="77777777" w:rsidR="00DC5C9A" w:rsidRPr="009E1DC8" w:rsidRDefault="00DC5C9A" w:rsidP="00DC5C9A">
      <w:pPr>
        <w:pStyle w:val="Nadpis5"/>
        <w:rPr>
          <w:lang w:val="en-US"/>
        </w:rPr>
      </w:pPr>
      <w:bookmarkStart w:id="307" w:name="_Toc257663078"/>
      <w:bookmarkStart w:id="308" w:name="_Toc383430033"/>
      <w:r w:rsidRPr="009E1DC8">
        <w:rPr>
          <w:lang w:val="en-US"/>
        </w:rPr>
        <w:t>Earth pressure</w:t>
      </w:r>
      <w:bookmarkEnd w:id="307"/>
      <w:bookmarkEnd w:id="308"/>
    </w:p>
    <w:p w14:paraId="7710EBC9" w14:textId="77777777" w:rsidR="00DC5C9A" w:rsidRPr="009E1DC8" w:rsidRDefault="00DC5C9A" w:rsidP="00DC5C9A">
      <w:pPr>
        <w:rPr>
          <w:lang w:val="en-US"/>
        </w:rPr>
      </w:pPr>
    </w:p>
    <w:p w14:paraId="5F327A40" w14:textId="77777777" w:rsidR="00DC5C9A" w:rsidRPr="009E1DC8" w:rsidRDefault="00DC5C9A" w:rsidP="00DC5C9A">
      <w:pPr>
        <w:rPr>
          <w:b/>
          <w:lang w:val="en-US"/>
        </w:rPr>
      </w:pPr>
      <w:r w:rsidRPr="009E1DC8">
        <w:rPr>
          <w:b/>
          <w:lang w:val="en-US"/>
        </w:rPr>
        <w:t>Geotechnical parameters</w:t>
      </w:r>
    </w:p>
    <w:p w14:paraId="50A2902A" w14:textId="77777777" w:rsidR="00DC5C9A" w:rsidRPr="009E1DC8" w:rsidRDefault="00DC5C9A" w:rsidP="00DC5C9A">
      <w:pPr>
        <w:rPr>
          <w:lang w:val="en-US"/>
        </w:rPr>
      </w:pPr>
    </w:p>
    <w:p w14:paraId="078173C0" w14:textId="77777777" w:rsidR="00DC5C9A" w:rsidRPr="009E1DC8" w:rsidRDefault="00DC5C9A" w:rsidP="00DC5C9A">
      <w:pPr>
        <w:rPr>
          <w:lang w:val="en-US"/>
        </w:rPr>
      </w:pPr>
      <w:r w:rsidRPr="009E1DC8">
        <w:rPr>
          <w:lang w:val="en-US"/>
        </w:rPr>
        <w:t>The earth pressure on basement walls etc. is assumed coming from backfill of sand. The preliminary geotechnical parameters are</w:t>
      </w:r>
    </w:p>
    <w:p w14:paraId="0C425416" w14:textId="77777777" w:rsidR="00DC5C9A" w:rsidRPr="009E1DC8" w:rsidRDefault="00DC5C9A" w:rsidP="00DC5C9A">
      <w:pPr>
        <w:rPr>
          <w:lang w:val="en-US"/>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0"/>
        <w:gridCol w:w="481"/>
        <w:gridCol w:w="2566"/>
        <w:gridCol w:w="1383"/>
      </w:tblGrid>
      <w:tr w:rsidR="00DC5C9A" w:rsidRPr="009E1DC8" w14:paraId="312344E8" w14:textId="77777777" w:rsidTr="001512C2">
        <w:tc>
          <w:tcPr>
            <w:tcW w:w="3510" w:type="dxa"/>
            <w:tcBorders>
              <w:bottom w:val="single" w:sz="4" w:space="0" w:color="auto"/>
            </w:tcBorders>
          </w:tcPr>
          <w:p w14:paraId="67A08078" w14:textId="77777777" w:rsidR="00DC5C9A" w:rsidRPr="009E1DC8" w:rsidRDefault="00DC5C9A" w:rsidP="001512C2">
            <w:pPr>
              <w:rPr>
                <w:lang w:val="en-US"/>
              </w:rPr>
            </w:pPr>
            <w:r w:rsidRPr="009E1DC8">
              <w:rPr>
                <w:lang w:val="en-US"/>
              </w:rPr>
              <w:t>Parameter</w:t>
            </w:r>
          </w:p>
        </w:tc>
        <w:tc>
          <w:tcPr>
            <w:tcW w:w="411" w:type="dxa"/>
            <w:tcBorders>
              <w:bottom w:val="single" w:sz="4" w:space="0" w:color="auto"/>
            </w:tcBorders>
          </w:tcPr>
          <w:p w14:paraId="136D6971" w14:textId="77777777" w:rsidR="00DC5C9A" w:rsidRPr="009E1DC8" w:rsidRDefault="00DC5C9A" w:rsidP="001512C2">
            <w:pPr>
              <w:rPr>
                <w:lang w:val="en-US"/>
              </w:rPr>
            </w:pPr>
          </w:p>
        </w:tc>
        <w:tc>
          <w:tcPr>
            <w:tcW w:w="2566" w:type="dxa"/>
            <w:tcBorders>
              <w:bottom w:val="single" w:sz="4" w:space="0" w:color="auto"/>
            </w:tcBorders>
          </w:tcPr>
          <w:p w14:paraId="6772D277" w14:textId="77777777" w:rsidR="00DC5C9A" w:rsidRPr="009E1DC8" w:rsidRDefault="00DC5C9A" w:rsidP="001512C2">
            <w:pPr>
              <w:rPr>
                <w:lang w:val="en-US"/>
              </w:rPr>
            </w:pPr>
            <w:r w:rsidRPr="009E1DC8">
              <w:rPr>
                <w:lang w:val="en-US"/>
              </w:rPr>
              <w:t>Dimension</w:t>
            </w:r>
          </w:p>
        </w:tc>
        <w:tc>
          <w:tcPr>
            <w:tcW w:w="1383" w:type="dxa"/>
            <w:tcBorders>
              <w:bottom w:val="single" w:sz="4" w:space="0" w:color="auto"/>
            </w:tcBorders>
          </w:tcPr>
          <w:p w14:paraId="3B0104D5" w14:textId="77777777" w:rsidR="00DC5C9A" w:rsidRPr="009E1DC8" w:rsidRDefault="00DC5C9A" w:rsidP="001512C2">
            <w:pPr>
              <w:rPr>
                <w:lang w:val="en-US"/>
              </w:rPr>
            </w:pPr>
            <w:r w:rsidRPr="009E1DC8">
              <w:rPr>
                <w:lang w:val="en-US"/>
              </w:rPr>
              <w:t>Value</w:t>
            </w:r>
          </w:p>
        </w:tc>
      </w:tr>
      <w:tr w:rsidR="00DC5C9A" w:rsidRPr="009E1DC8" w14:paraId="735DD340" w14:textId="77777777" w:rsidTr="001512C2">
        <w:tc>
          <w:tcPr>
            <w:tcW w:w="3510" w:type="dxa"/>
            <w:tcBorders>
              <w:top w:val="single" w:sz="4" w:space="0" w:color="auto"/>
            </w:tcBorders>
          </w:tcPr>
          <w:p w14:paraId="311756D8" w14:textId="77777777" w:rsidR="00DC5C9A" w:rsidRPr="009E1DC8" w:rsidRDefault="00DC5C9A" w:rsidP="001512C2">
            <w:pPr>
              <w:rPr>
                <w:lang w:val="en-US"/>
              </w:rPr>
            </w:pPr>
            <w:r w:rsidRPr="009E1DC8">
              <w:rPr>
                <w:lang w:val="en-US"/>
              </w:rPr>
              <w:t>Effective plane friction angle</w:t>
            </w:r>
          </w:p>
        </w:tc>
        <w:tc>
          <w:tcPr>
            <w:tcW w:w="411" w:type="dxa"/>
            <w:tcBorders>
              <w:top w:val="single" w:sz="4" w:space="0" w:color="auto"/>
            </w:tcBorders>
          </w:tcPr>
          <w:p w14:paraId="676B58C9" w14:textId="77777777" w:rsidR="00DC5C9A" w:rsidRPr="009E1DC8" w:rsidRDefault="00DC5C9A" w:rsidP="001512C2">
            <w:pPr>
              <w:rPr>
                <w:i/>
                <w:lang w:val="en-US"/>
              </w:rPr>
            </w:pPr>
            <w:r w:rsidRPr="009E1DC8">
              <w:rPr>
                <w:rFonts w:ascii="Symbol" w:hAnsi="Symbol"/>
                <w:i/>
                <w:lang w:val="en-US"/>
              </w:rPr>
              <w:t></w:t>
            </w:r>
            <w:r w:rsidRPr="009E1DC8">
              <w:rPr>
                <w:i/>
                <w:lang w:val="en-US"/>
              </w:rPr>
              <w:t>’</w:t>
            </w:r>
            <w:r w:rsidRPr="009E1DC8">
              <w:rPr>
                <w:i/>
                <w:vertAlign w:val="subscript"/>
                <w:lang w:val="en-US"/>
              </w:rPr>
              <w:t>pl</w:t>
            </w:r>
          </w:p>
        </w:tc>
        <w:tc>
          <w:tcPr>
            <w:tcW w:w="2566" w:type="dxa"/>
            <w:tcBorders>
              <w:top w:val="single" w:sz="4" w:space="0" w:color="auto"/>
            </w:tcBorders>
          </w:tcPr>
          <w:p w14:paraId="1C39F954" w14:textId="77777777" w:rsidR="00DC5C9A" w:rsidRPr="009E1DC8" w:rsidRDefault="00DC5C9A" w:rsidP="001512C2">
            <w:pPr>
              <w:rPr>
                <w:lang w:val="en-US"/>
              </w:rPr>
            </w:pPr>
            <w:r w:rsidRPr="009E1DC8">
              <w:rPr>
                <w:lang w:val="en-US"/>
              </w:rPr>
              <w:t>°</w:t>
            </w:r>
          </w:p>
        </w:tc>
        <w:tc>
          <w:tcPr>
            <w:tcW w:w="1383" w:type="dxa"/>
            <w:tcBorders>
              <w:top w:val="single" w:sz="4" w:space="0" w:color="auto"/>
            </w:tcBorders>
          </w:tcPr>
          <w:p w14:paraId="771ECAFA" w14:textId="77777777" w:rsidR="00DC5C9A" w:rsidRPr="009E1DC8" w:rsidRDefault="00DC5C9A" w:rsidP="001512C2">
            <w:pPr>
              <w:rPr>
                <w:lang w:val="en-US"/>
              </w:rPr>
            </w:pPr>
            <w:r w:rsidRPr="009E1DC8">
              <w:rPr>
                <w:lang w:val="en-US"/>
              </w:rPr>
              <w:t>40</w:t>
            </w:r>
          </w:p>
        </w:tc>
      </w:tr>
      <w:tr w:rsidR="00DC5C9A" w:rsidRPr="009E1DC8" w14:paraId="56C490BE" w14:textId="77777777" w:rsidTr="001512C2">
        <w:tc>
          <w:tcPr>
            <w:tcW w:w="3510" w:type="dxa"/>
          </w:tcPr>
          <w:p w14:paraId="717E36F5" w14:textId="77777777" w:rsidR="00DC5C9A" w:rsidRPr="009E1DC8" w:rsidRDefault="00DC5C9A" w:rsidP="001512C2">
            <w:pPr>
              <w:rPr>
                <w:lang w:val="en-US"/>
              </w:rPr>
            </w:pPr>
            <w:r w:rsidRPr="009E1DC8">
              <w:rPr>
                <w:lang w:val="en-US"/>
              </w:rPr>
              <w:t>Weight density</w:t>
            </w:r>
          </w:p>
        </w:tc>
        <w:tc>
          <w:tcPr>
            <w:tcW w:w="411" w:type="dxa"/>
          </w:tcPr>
          <w:p w14:paraId="120F46D3" w14:textId="77777777" w:rsidR="00DC5C9A" w:rsidRPr="009E1DC8" w:rsidRDefault="00DC5C9A" w:rsidP="001512C2">
            <w:pPr>
              <w:rPr>
                <w:i/>
                <w:lang w:val="en-US"/>
              </w:rPr>
            </w:pPr>
            <w:r w:rsidRPr="009E1DC8">
              <w:rPr>
                <w:rFonts w:ascii="Symbol" w:hAnsi="Symbol"/>
                <w:i/>
                <w:lang w:val="en-US"/>
              </w:rPr>
              <w:t></w:t>
            </w:r>
          </w:p>
        </w:tc>
        <w:tc>
          <w:tcPr>
            <w:tcW w:w="2566" w:type="dxa"/>
          </w:tcPr>
          <w:p w14:paraId="6F1CBCD4" w14:textId="77777777" w:rsidR="00DC5C9A" w:rsidRPr="009E1DC8" w:rsidRDefault="00DC5C9A" w:rsidP="001512C2">
            <w:pPr>
              <w:rPr>
                <w:lang w:val="en-US"/>
              </w:rPr>
            </w:pPr>
            <w:r w:rsidRPr="009E1DC8">
              <w:rPr>
                <w:lang w:val="en-US"/>
              </w:rPr>
              <w:t>kN/m</w:t>
            </w:r>
            <w:r w:rsidRPr="009E1DC8">
              <w:rPr>
                <w:vertAlign w:val="superscript"/>
                <w:lang w:val="en-US"/>
              </w:rPr>
              <w:t>3</w:t>
            </w:r>
          </w:p>
        </w:tc>
        <w:tc>
          <w:tcPr>
            <w:tcW w:w="1383" w:type="dxa"/>
          </w:tcPr>
          <w:p w14:paraId="3C85095A" w14:textId="77777777" w:rsidR="00DC5C9A" w:rsidRPr="009E1DC8" w:rsidRDefault="00DC5C9A" w:rsidP="001512C2">
            <w:pPr>
              <w:rPr>
                <w:lang w:val="en-US"/>
              </w:rPr>
            </w:pPr>
            <w:r w:rsidRPr="009E1DC8">
              <w:rPr>
                <w:lang w:val="en-US"/>
              </w:rPr>
              <w:t>18</w:t>
            </w:r>
          </w:p>
        </w:tc>
      </w:tr>
      <w:tr w:rsidR="00DC5C9A" w:rsidRPr="009E1DC8" w14:paraId="5A30EC4F" w14:textId="77777777" w:rsidTr="001512C2">
        <w:tc>
          <w:tcPr>
            <w:tcW w:w="3510" w:type="dxa"/>
          </w:tcPr>
          <w:p w14:paraId="4DF1BB10" w14:textId="77777777" w:rsidR="00DC5C9A" w:rsidRPr="009E1DC8" w:rsidRDefault="00DC5C9A" w:rsidP="001512C2">
            <w:pPr>
              <w:rPr>
                <w:lang w:val="en-US"/>
              </w:rPr>
            </w:pPr>
            <w:r w:rsidRPr="009E1DC8">
              <w:rPr>
                <w:lang w:val="en-US"/>
              </w:rPr>
              <w:t>Effective weight density</w:t>
            </w:r>
          </w:p>
        </w:tc>
        <w:tc>
          <w:tcPr>
            <w:tcW w:w="411" w:type="dxa"/>
          </w:tcPr>
          <w:p w14:paraId="4DA2402F" w14:textId="77777777" w:rsidR="00DC5C9A" w:rsidRPr="009E1DC8" w:rsidRDefault="00DC5C9A" w:rsidP="001512C2">
            <w:pPr>
              <w:rPr>
                <w:i/>
                <w:lang w:val="en-US"/>
              </w:rPr>
            </w:pPr>
            <w:r w:rsidRPr="009E1DC8">
              <w:rPr>
                <w:rFonts w:ascii="Symbol" w:hAnsi="Symbol"/>
                <w:i/>
                <w:lang w:val="en-US"/>
              </w:rPr>
              <w:t></w:t>
            </w:r>
            <w:r w:rsidRPr="009E1DC8">
              <w:rPr>
                <w:i/>
                <w:lang w:val="en-US"/>
              </w:rPr>
              <w:t>’</w:t>
            </w:r>
          </w:p>
        </w:tc>
        <w:tc>
          <w:tcPr>
            <w:tcW w:w="2566" w:type="dxa"/>
          </w:tcPr>
          <w:p w14:paraId="64853013" w14:textId="77777777" w:rsidR="00DC5C9A" w:rsidRPr="009E1DC8" w:rsidRDefault="00DC5C9A" w:rsidP="001512C2">
            <w:pPr>
              <w:rPr>
                <w:lang w:val="en-US"/>
              </w:rPr>
            </w:pPr>
            <w:r w:rsidRPr="009E1DC8">
              <w:rPr>
                <w:lang w:val="en-US"/>
              </w:rPr>
              <w:t>kN/m</w:t>
            </w:r>
            <w:r w:rsidRPr="009E1DC8">
              <w:rPr>
                <w:vertAlign w:val="superscript"/>
                <w:lang w:val="en-US"/>
              </w:rPr>
              <w:t>3</w:t>
            </w:r>
          </w:p>
        </w:tc>
        <w:tc>
          <w:tcPr>
            <w:tcW w:w="1383" w:type="dxa"/>
          </w:tcPr>
          <w:p w14:paraId="64924368" w14:textId="77777777" w:rsidR="00DC5C9A" w:rsidRPr="009E1DC8" w:rsidRDefault="00DC5C9A" w:rsidP="001512C2">
            <w:pPr>
              <w:rPr>
                <w:lang w:val="en-US"/>
              </w:rPr>
            </w:pPr>
            <w:r w:rsidRPr="009E1DC8">
              <w:rPr>
                <w:lang w:val="en-US"/>
              </w:rPr>
              <w:t>10</w:t>
            </w:r>
          </w:p>
        </w:tc>
      </w:tr>
    </w:tbl>
    <w:p w14:paraId="21E67263" w14:textId="77777777" w:rsidR="00DC5C9A" w:rsidRPr="009E1DC8" w:rsidRDefault="00DC5C9A" w:rsidP="00DC5C9A">
      <w:pPr>
        <w:rPr>
          <w:lang w:val="en-US"/>
        </w:rPr>
      </w:pPr>
    </w:p>
    <w:p w14:paraId="20BEF1B8" w14:textId="77777777" w:rsidR="00DC5C9A" w:rsidRPr="009E1DC8" w:rsidRDefault="00DC5C9A" w:rsidP="00DC5C9A">
      <w:pPr>
        <w:rPr>
          <w:b/>
          <w:lang w:val="en-US"/>
        </w:rPr>
      </w:pPr>
      <w:r w:rsidRPr="009E1DC8">
        <w:rPr>
          <w:b/>
          <w:lang w:val="en-US"/>
        </w:rPr>
        <w:t>Design basis</w:t>
      </w:r>
    </w:p>
    <w:p w14:paraId="584BEAB2" w14:textId="77777777" w:rsidR="00DC5C9A" w:rsidRPr="009E1DC8" w:rsidRDefault="00DC5C9A" w:rsidP="00DC5C9A">
      <w:pPr>
        <w:rPr>
          <w:lang w:val="en-US"/>
        </w:rPr>
      </w:pPr>
    </w:p>
    <w:p w14:paraId="73779A1C" w14:textId="5F9B6222" w:rsidR="00DC5C9A" w:rsidRPr="009E1DC8" w:rsidRDefault="00DC5C9A" w:rsidP="00DC5C9A">
      <w:pPr>
        <w:rPr>
          <w:lang w:val="en-US"/>
        </w:rPr>
      </w:pPr>
      <w:r w:rsidRPr="009E1DC8">
        <w:rPr>
          <w:lang w:val="en-US"/>
        </w:rPr>
        <w:t>Generally</w:t>
      </w:r>
      <w:r w:rsidR="009C3DC8">
        <w:rPr>
          <w:lang w:val="en-US"/>
        </w:rPr>
        <w:t>,</w:t>
      </w:r>
      <w:r w:rsidRPr="009E1DC8">
        <w:rPr>
          <w:lang w:val="en-US"/>
        </w:rPr>
        <w:t xml:space="preserve"> the constructions have to be checked in the ultimate limit state.</w:t>
      </w:r>
    </w:p>
    <w:p w14:paraId="4E601025" w14:textId="77777777" w:rsidR="00DC5C9A" w:rsidRPr="009E1DC8" w:rsidRDefault="00DC5C9A" w:rsidP="00DC5C9A">
      <w:pPr>
        <w:rPr>
          <w:lang w:val="en-US"/>
        </w:rPr>
      </w:pPr>
    </w:p>
    <w:p w14:paraId="56582B8A" w14:textId="77777777" w:rsidR="00DC5C9A" w:rsidRPr="009E1DC8" w:rsidRDefault="00DC5C9A" w:rsidP="00DC5C9A">
      <w:pPr>
        <w:rPr>
          <w:lang w:val="en-US"/>
        </w:rPr>
      </w:pPr>
      <w:r w:rsidRPr="009E1DC8">
        <w:rPr>
          <w:lang w:val="en-US"/>
        </w:rPr>
        <w:t xml:space="preserve">The earth pressure on the basement walls shall be calculated from the at rest state with the at rest earth pressure coefficient </w:t>
      </w:r>
      <w:r w:rsidRPr="009E1DC8">
        <w:rPr>
          <w:i/>
          <w:lang w:val="en-US"/>
        </w:rPr>
        <w:t>K</w:t>
      </w:r>
      <w:r w:rsidRPr="009E1DC8">
        <w:rPr>
          <w:i/>
          <w:vertAlign w:val="subscript"/>
          <w:lang w:val="en-US"/>
        </w:rPr>
        <w:t xml:space="preserve">0 </w:t>
      </w:r>
      <w:r w:rsidRPr="009E1DC8">
        <w:rPr>
          <w:i/>
          <w:lang w:val="en-US"/>
        </w:rPr>
        <w:t>= 1-sin(</w:t>
      </w:r>
      <w:r w:rsidRPr="009E1DC8">
        <w:rPr>
          <w:rFonts w:ascii="Symbol" w:hAnsi="Symbol"/>
          <w:i/>
          <w:lang w:val="en-US"/>
        </w:rPr>
        <w:t></w:t>
      </w:r>
      <w:r w:rsidRPr="009E1DC8">
        <w:rPr>
          <w:i/>
          <w:lang w:val="en-US"/>
        </w:rPr>
        <w:t>’</w:t>
      </w:r>
      <w:r w:rsidRPr="009E1DC8">
        <w:rPr>
          <w:i/>
          <w:vertAlign w:val="subscript"/>
          <w:lang w:val="en-US"/>
        </w:rPr>
        <w:t>pl</w:t>
      </w:r>
      <w:r w:rsidRPr="009E1DC8">
        <w:rPr>
          <w:i/>
          <w:lang w:val="en-US"/>
        </w:rPr>
        <w:t>/1,1).</w:t>
      </w:r>
    </w:p>
    <w:p w14:paraId="0F8B2DA5" w14:textId="77777777" w:rsidR="00DC5C9A" w:rsidRPr="009E1DC8" w:rsidRDefault="00DC5C9A" w:rsidP="00DC5C9A">
      <w:pPr>
        <w:rPr>
          <w:lang w:val="en-US"/>
        </w:rPr>
      </w:pPr>
    </w:p>
    <w:p w14:paraId="6962C49E" w14:textId="0CBAE4E5" w:rsidR="00DC5C9A" w:rsidRPr="009E1DC8" w:rsidRDefault="00DC5C9A" w:rsidP="00DC5C9A">
      <w:pPr>
        <w:rPr>
          <w:lang w:val="en-US"/>
        </w:rPr>
      </w:pPr>
      <w:r w:rsidRPr="009E1DC8">
        <w:rPr>
          <w:lang w:val="en-US"/>
        </w:rPr>
        <w:t xml:space="preserve">Retaining structures shall be calculated from active/passive limit state with earth pressure coefficients determined from </w:t>
      </w:r>
      <w:r w:rsidR="009C3DC8">
        <w:rPr>
          <w:lang w:val="en-US"/>
        </w:rPr>
        <w:t>g</w:t>
      </w:r>
      <w:r w:rsidRPr="009E1DC8">
        <w:rPr>
          <w:lang w:val="en-US"/>
        </w:rPr>
        <w:t xml:space="preserve">eotechnical </w:t>
      </w:r>
      <w:r w:rsidR="009C3DC8">
        <w:rPr>
          <w:lang w:val="en-US"/>
        </w:rPr>
        <w:t>i</w:t>
      </w:r>
      <w:r w:rsidRPr="009E1DC8">
        <w:rPr>
          <w:lang w:val="en-US"/>
        </w:rPr>
        <w:t>nvestigation. These structures also have to be checked in the serviceability limit state.</w:t>
      </w:r>
    </w:p>
    <w:p w14:paraId="4B1A6882" w14:textId="77777777" w:rsidR="00DC5C9A" w:rsidRPr="009E1DC8" w:rsidRDefault="00DC5C9A" w:rsidP="00DC5C9A">
      <w:pPr>
        <w:pStyle w:val="Nadpis5"/>
        <w:rPr>
          <w:lang w:val="en-US"/>
        </w:rPr>
      </w:pPr>
      <w:bookmarkStart w:id="309" w:name="_Toc257663079"/>
      <w:bookmarkStart w:id="310" w:name="_Toc383430034"/>
      <w:r w:rsidRPr="009E1DC8">
        <w:rPr>
          <w:lang w:val="en-US"/>
        </w:rPr>
        <w:t>Ground-water pressure</w:t>
      </w:r>
      <w:bookmarkEnd w:id="309"/>
      <w:bookmarkEnd w:id="310"/>
    </w:p>
    <w:p w14:paraId="53992832" w14:textId="77777777" w:rsidR="00DC5C9A" w:rsidRPr="009E1DC8" w:rsidRDefault="00DC5C9A" w:rsidP="00DC5C9A">
      <w:pPr>
        <w:rPr>
          <w:lang w:val="en-US"/>
        </w:rPr>
      </w:pPr>
      <w:r w:rsidRPr="009E1DC8">
        <w:rPr>
          <w:lang w:val="en-US"/>
        </w:rPr>
        <w:t xml:space="preserve">The groundwater level was not found in the historical testing probes. </w:t>
      </w:r>
    </w:p>
    <w:p w14:paraId="35A7F44F" w14:textId="77777777" w:rsidR="00DC5C9A" w:rsidRPr="009E1DC8" w:rsidRDefault="00DC5C9A" w:rsidP="00DC5C9A">
      <w:pPr>
        <w:pStyle w:val="Nadpis4"/>
        <w:rPr>
          <w:lang w:val="en-US"/>
        </w:rPr>
      </w:pPr>
      <w:bookmarkStart w:id="311" w:name="_Toc257294111"/>
      <w:bookmarkStart w:id="312" w:name="_Toc257663080"/>
      <w:bookmarkStart w:id="313" w:name="_Toc383430035"/>
      <w:r w:rsidRPr="009E1DC8">
        <w:rPr>
          <w:lang w:val="en-US"/>
        </w:rPr>
        <w:t>Accidental actions</w:t>
      </w:r>
      <w:bookmarkEnd w:id="311"/>
      <w:bookmarkEnd w:id="312"/>
      <w:bookmarkEnd w:id="313"/>
    </w:p>
    <w:p w14:paraId="494D4307" w14:textId="77777777" w:rsidR="00DC5C9A" w:rsidRPr="009E1DC8" w:rsidRDefault="00DC5C9A" w:rsidP="00DC5C9A">
      <w:pPr>
        <w:pStyle w:val="Nadpis5"/>
        <w:rPr>
          <w:lang w:val="en-US"/>
        </w:rPr>
      </w:pPr>
      <w:bookmarkStart w:id="314" w:name="_Toc257663081"/>
      <w:bookmarkStart w:id="315" w:name="_Toc383430036"/>
      <w:r w:rsidRPr="009E1DC8">
        <w:rPr>
          <w:lang w:val="en-US"/>
        </w:rPr>
        <w:t>Vehicular impact</w:t>
      </w:r>
      <w:bookmarkEnd w:id="314"/>
      <w:bookmarkEnd w:id="315"/>
    </w:p>
    <w:p w14:paraId="34114A92" w14:textId="77777777" w:rsidR="00DC5C9A" w:rsidRPr="009E1DC8" w:rsidRDefault="00DC5C9A" w:rsidP="00DC5C9A">
      <w:pPr>
        <w:rPr>
          <w:lang w:val="en-US"/>
        </w:rPr>
      </w:pPr>
      <w:r w:rsidRPr="009E1DC8">
        <w:rPr>
          <w:lang w:val="en-US"/>
        </w:rPr>
        <w:t xml:space="preserve">The equivalent static design force due to vehicular impact in areas with access to transport vehicles is </w:t>
      </w:r>
      <w:r w:rsidRPr="009E1DC8">
        <w:rPr>
          <w:i/>
          <w:lang w:val="en-US"/>
        </w:rPr>
        <w:t>F</w:t>
      </w:r>
      <w:r w:rsidRPr="009E1DC8">
        <w:rPr>
          <w:i/>
          <w:vertAlign w:val="subscript"/>
          <w:lang w:val="en-US"/>
        </w:rPr>
        <w:t>d</w:t>
      </w:r>
      <w:r w:rsidRPr="009E1DC8">
        <w:rPr>
          <w:i/>
          <w:lang w:val="en-US"/>
        </w:rPr>
        <w:t xml:space="preserve"> = 150 kN</w:t>
      </w:r>
      <w:r w:rsidRPr="009E1DC8">
        <w:rPr>
          <w:lang w:val="en-US"/>
        </w:rPr>
        <w:t xml:space="preserve"> according to CSN EN1991-1-7:2007 clause 4.3. </w:t>
      </w:r>
    </w:p>
    <w:p w14:paraId="16669384" w14:textId="77777777" w:rsidR="00DC5C9A" w:rsidRPr="009E1DC8" w:rsidRDefault="00DC5C9A" w:rsidP="00DC5C9A">
      <w:pPr>
        <w:rPr>
          <w:lang w:val="en-US"/>
        </w:rPr>
      </w:pPr>
    </w:p>
    <w:p w14:paraId="7835E593" w14:textId="77777777" w:rsidR="00DC5C9A" w:rsidRPr="009E1DC8" w:rsidRDefault="00DC5C9A" w:rsidP="00DC5C9A">
      <w:pPr>
        <w:rPr>
          <w:lang w:val="en-US"/>
        </w:rPr>
      </w:pPr>
      <w:r w:rsidRPr="009E1DC8">
        <w:rPr>
          <w:lang w:val="en-US"/>
        </w:rPr>
        <w:t xml:space="preserve">The accidental action caused by a forklift truck is set to an equivalent static design force </w:t>
      </w:r>
      <w:r w:rsidRPr="009E1DC8">
        <w:rPr>
          <w:i/>
          <w:lang w:val="en-US"/>
        </w:rPr>
        <w:t>F = 5W</w:t>
      </w:r>
      <w:r w:rsidRPr="009E1DC8">
        <w:rPr>
          <w:lang w:val="en-US"/>
        </w:rPr>
        <w:t xml:space="preserve"> where </w:t>
      </w:r>
      <w:r w:rsidRPr="009E1DC8">
        <w:rPr>
          <w:i/>
          <w:lang w:val="en-US"/>
        </w:rPr>
        <w:t>W</w:t>
      </w:r>
      <w:r w:rsidRPr="009E1DC8">
        <w:rPr>
          <w:lang w:val="en-US"/>
        </w:rPr>
        <w:t xml:space="preserve"> is the sum of the net weight and hoisting load of a loaded truck according to CSN EN1991-1-7:2007 clause 4.4.</w:t>
      </w:r>
    </w:p>
    <w:p w14:paraId="2DEDEAA6" w14:textId="77777777" w:rsidR="00DC5C9A" w:rsidRPr="009E1DC8" w:rsidRDefault="00DC5C9A" w:rsidP="00DC5C9A">
      <w:pPr>
        <w:pStyle w:val="Nadpis5"/>
        <w:rPr>
          <w:lang w:val="en-US"/>
        </w:rPr>
      </w:pPr>
      <w:bookmarkStart w:id="316" w:name="_Toc257663082"/>
      <w:bookmarkStart w:id="317" w:name="_Toc383430037"/>
      <w:r w:rsidRPr="009E1DC8">
        <w:rPr>
          <w:lang w:val="en-US"/>
        </w:rPr>
        <w:t>Fire</w:t>
      </w:r>
      <w:bookmarkEnd w:id="316"/>
      <w:bookmarkEnd w:id="317"/>
    </w:p>
    <w:p w14:paraId="1B4FC044" w14:textId="77777777" w:rsidR="00DC5C9A" w:rsidRPr="009E1DC8" w:rsidRDefault="00DC5C9A" w:rsidP="00DC5C9A">
      <w:pPr>
        <w:rPr>
          <w:lang w:val="en-US"/>
        </w:rPr>
      </w:pPr>
      <w:r w:rsidRPr="009E1DC8">
        <w:rPr>
          <w:lang w:val="en-US"/>
        </w:rPr>
        <w:t>The bearing constructions shall be designed according to CSN EN1992-1-2:2006 and CSN EN1993-1-2:2006.</w:t>
      </w:r>
    </w:p>
    <w:p w14:paraId="6F1256E9" w14:textId="77777777" w:rsidR="00DC5C9A" w:rsidRPr="009E1DC8" w:rsidRDefault="00DC5C9A" w:rsidP="00DC5C9A">
      <w:pPr>
        <w:pStyle w:val="Nadpis5"/>
        <w:rPr>
          <w:lang w:val="en-US"/>
        </w:rPr>
      </w:pPr>
      <w:bookmarkStart w:id="318" w:name="_Toc257663083"/>
      <w:bookmarkStart w:id="319" w:name="_Toc383430038"/>
      <w:r w:rsidRPr="009E1DC8">
        <w:rPr>
          <w:lang w:val="en-US"/>
        </w:rPr>
        <w:t>Water filling of waste bunker</w:t>
      </w:r>
      <w:bookmarkEnd w:id="318"/>
      <w:bookmarkEnd w:id="319"/>
    </w:p>
    <w:p w14:paraId="2D9D0B7A" w14:textId="77777777" w:rsidR="00DC5C9A" w:rsidRPr="009E1DC8" w:rsidRDefault="00DC5C9A" w:rsidP="00DC5C9A">
      <w:pPr>
        <w:rPr>
          <w:spacing w:val="-3"/>
          <w:lang w:val="en-US"/>
        </w:rPr>
      </w:pPr>
      <w:r w:rsidRPr="009E1DC8">
        <w:rPr>
          <w:spacing w:val="-3"/>
          <w:lang w:val="en-US"/>
        </w:rPr>
        <w:t xml:space="preserve">In case of a bunker fire the waste bunker is assumed to be filled with water until 3 meters from the bottom. In this situation load from waste is neglected. </w:t>
      </w:r>
    </w:p>
    <w:p w14:paraId="55BA3E28" w14:textId="77777777" w:rsidR="00DC5C9A" w:rsidRPr="009E1DC8" w:rsidRDefault="00DC5C9A" w:rsidP="00DC5C9A">
      <w:pPr>
        <w:spacing w:line="240" w:lineRule="auto"/>
        <w:rPr>
          <w:lang w:val="en-US"/>
        </w:rPr>
      </w:pPr>
      <w:bookmarkStart w:id="320" w:name="_Toc350355610"/>
      <w:r w:rsidRPr="009E1DC8">
        <w:rPr>
          <w:lang w:val="en-US"/>
        </w:rPr>
        <w:br w:type="page"/>
      </w:r>
    </w:p>
    <w:p w14:paraId="64EF59B9" w14:textId="77777777" w:rsidR="00DC5C9A" w:rsidRPr="009E1DC8" w:rsidRDefault="00DC5C9A" w:rsidP="00DC5C9A">
      <w:pPr>
        <w:pStyle w:val="Nadpis1"/>
        <w:rPr>
          <w:lang w:val="en-US"/>
        </w:rPr>
      </w:pPr>
      <w:bookmarkStart w:id="321" w:name="_Toc375407216"/>
      <w:bookmarkStart w:id="322" w:name="_Toc383430039"/>
      <w:bookmarkStart w:id="323" w:name="_Toc170670209"/>
      <w:r w:rsidRPr="009E1DC8">
        <w:rPr>
          <w:lang w:val="en-US"/>
        </w:rPr>
        <w:lastRenderedPageBreak/>
        <w:t>Design Basis, Building Services</w:t>
      </w:r>
      <w:bookmarkEnd w:id="321"/>
      <w:bookmarkEnd w:id="322"/>
      <w:bookmarkEnd w:id="323"/>
    </w:p>
    <w:p w14:paraId="4D51FC34" w14:textId="77777777" w:rsidR="00DC5C9A" w:rsidRPr="009E1DC8" w:rsidRDefault="00DC5C9A" w:rsidP="00DC5C9A">
      <w:pPr>
        <w:pStyle w:val="Nadpis2"/>
        <w:rPr>
          <w:lang w:val="en-US"/>
        </w:rPr>
      </w:pPr>
      <w:bookmarkStart w:id="324" w:name="_Toc375407217"/>
      <w:bookmarkStart w:id="325" w:name="_Toc383430040"/>
      <w:bookmarkStart w:id="326" w:name="_Toc170670210"/>
      <w:bookmarkStart w:id="327" w:name="_Toc258926428"/>
      <w:r w:rsidRPr="009E1DC8">
        <w:rPr>
          <w:lang w:val="en-US"/>
        </w:rPr>
        <w:t>General</w:t>
      </w:r>
      <w:bookmarkEnd w:id="324"/>
      <w:bookmarkEnd w:id="325"/>
      <w:bookmarkEnd w:id="326"/>
    </w:p>
    <w:p w14:paraId="5D45233E" w14:textId="7EF5A894" w:rsidR="00DC5C9A" w:rsidRPr="009E1DC8" w:rsidRDefault="00DC5C9A" w:rsidP="00DC5C9A">
      <w:pPr>
        <w:rPr>
          <w:lang w:val="en-US"/>
        </w:rPr>
      </w:pPr>
      <w:r w:rsidRPr="009E1DC8">
        <w:rPr>
          <w:lang w:val="en-US"/>
        </w:rPr>
        <w:t>The Contractor shall provide building services, as required to meet the applicable building codes and to meet the requirements set out in the</w:t>
      </w:r>
      <w:r w:rsidR="009C3DC8">
        <w:rPr>
          <w:lang w:val="en-US"/>
        </w:rPr>
        <w:t xml:space="preserve"> part 0.h</w:t>
      </w:r>
      <w:r w:rsidRPr="009E1DC8">
        <w:rPr>
          <w:lang w:val="en-US"/>
        </w:rPr>
        <w:t xml:space="preserve"> </w:t>
      </w:r>
      <w:r w:rsidRPr="009C3DC8">
        <w:rPr>
          <w:i/>
          <w:iCs/>
          <w:lang w:val="en-US"/>
        </w:rPr>
        <w:t>Room Data Sheet</w:t>
      </w:r>
      <w:r w:rsidRPr="009E1DC8">
        <w:rPr>
          <w:lang w:val="en-US"/>
        </w:rPr>
        <w:t xml:space="preserve">.  </w:t>
      </w:r>
    </w:p>
    <w:p w14:paraId="4065DEE2" w14:textId="77777777" w:rsidR="00DC5C9A" w:rsidRPr="009E1DC8" w:rsidRDefault="00DC5C9A" w:rsidP="00DC5C9A">
      <w:pPr>
        <w:rPr>
          <w:lang w:val="en-US"/>
        </w:rPr>
      </w:pPr>
    </w:p>
    <w:p w14:paraId="1F246A62" w14:textId="3120DC43" w:rsidR="00DC5C9A" w:rsidRPr="009E1DC8" w:rsidRDefault="00DC5C9A" w:rsidP="00DC5C9A">
      <w:pPr>
        <w:rPr>
          <w:lang w:val="en-US"/>
        </w:rPr>
      </w:pPr>
      <w:r w:rsidRPr="009E1DC8">
        <w:rPr>
          <w:lang w:val="en-US"/>
        </w:rPr>
        <w:t>The Contractor shall be responsible for determining the amount of interior and exterior lighting needed to meet the applicable building codes and to meet the</w:t>
      </w:r>
      <w:r w:rsidR="009C3DC8">
        <w:rPr>
          <w:lang w:val="en-US"/>
        </w:rPr>
        <w:t xml:space="preserve"> Authorities</w:t>
      </w:r>
      <w:r w:rsidRPr="009E1DC8">
        <w:rPr>
          <w:lang w:val="en-US"/>
        </w:rPr>
        <w:t xml:space="preserve"> requirements.  </w:t>
      </w:r>
    </w:p>
    <w:p w14:paraId="5311E2C1" w14:textId="77777777" w:rsidR="00DC5C9A" w:rsidRPr="009E1DC8" w:rsidRDefault="00DC5C9A" w:rsidP="00DC5C9A">
      <w:pPr>
        <w:rPr>
          <w:lang w:val="en-US"/>
        </w:rPr>
      </w:pPr>
    </w:p>
    <w:p w14:paraId="7034E5F2" w14:textId="77777777" w:rsidR="00DC5C9A" w:rsidRPr="009E1DC8" w:rsidRDefault="00DC5C9A" w:rsidP="00DC5C9A">
      <w:pPr>
        <w:rPr>
          <w:lang w:val="en-US"/>
        </w:rPr>
      </w:pPr>
      <w:r w:rsidRPr="009E1DC8">
        <w:rPr>
          <w:lang w:val="en-US"/>
        </w:rPr>
        <w:t>All building services must be controlled by a common Building Management System (BMS). Alarms from parameters which is of importance to the process, must be transferred to the CMS system (e.g. high temperature in electrical rooms).</w:t>
      </w:r>
    </w:p>
    <w:p w14:paraId="49BC9EDB" w14:textId="77777777" w:rsidR="00DC5C9A" w:rsidRPr="009E1DC8" w:rsidRDefault="00DC5C9A" w:rsidP="00DC5C9A">
      <w:pPr>
        <w:pStyle w:val="Nadpis2"/>
        <w:rPr>
          <w:lang w:val="en-US"/>
        </w:rPr>
      </w:pPr>
      <w:bookmarkStart w:id="328" w:name="_Toc375407218"/>
      <w:bookmarkStart w:id="329" w:name="_Toc383430041"/>
      <w:bookmarkStart w:id="330" w:name="_Toc170670211"/>
      <w:r w:rsidRPr="009E1DC8">
        <w:rPr>
          <w:lang w:val="en-US"/>
        </w:rPr>
        <w:t>Mechanical Systems</w:t>
      </w:r>
      <w:bookmarkEnd w:id="327"/>
      <w:bookmarkEnd w:id="328"/>
      <w:bookmarkEnd w:id="329"/>
      <w:bookmarkEnd w:id="330"/>
    </w:p>
    <w:p w14:paraId="48EA7234" w14:textId="77777777" w:rsidR="00DC5C9A" w:rsidRPr="009E1DC8" w:rsidRDefault="00DC5C9A" w:rsidP="00DC5C9A">
      <w:pPr>
        <w:pStyle w:val="Nadpis3"/>
        <w:rPr>
          <w:lang w:val="en-US"/>
        </w:rPr>
      </w:pPr>
      <w:bookmarkStart w:id="331" w:name="_Toc258926429"/>
      <w:bookmarkStart w:id="332" w:name="_Toc375407219"/>
      <w:bookmarkStart w:id="333" w:name="_Toc383430042"/>
      <w:bookmarkStart w:id="334" w:name="_Toc170670212"/>
      <w:bookmarkStart w:id="335" w:name="_Toc257294085"/>
      <w:r w:rsidRPr="009E1DC8">
        <w:rPr>
          <w:lang w:val="en-US"/>
        </w:rPr>
        <w:t>Scope of works</w:t>
      </w:r>
      <w:bookmarkEnd w:id="331"/>
      <w:bookmarkEnd w:id="332"/>
      <w:bookmarkEnd w:id="333"/>
      <w:bookmarkEnd w:id="334"/>
    </w:p>
    <w:p w14:paraId="652C02D0" w14:textId="77777777" w:rsidR="00DC5C9A" w:rsidRPr="009E1DC8" w:rsidRDefault="00DC5C9A" w:rsidP="00DC5C9A">
      <w:pPr>
        <w:rPr>
          <w:lang w:val="en-US"/>
        </w:rPr>
      </w:pPr>
      <w:r w:rsidRPr="009E1DC8">
        <w:rPr>
          <w:lang w:val="en-US"/>
        </w:rPr>
        <w:t>The scope of works for mechanical building services comprises the following:</w:t>
      </w:r>
    </w:p>
    <w:p w14:paraId="6474E22B" w14:textId="77777777" w:rsidR="00DC5C9A" w:rsidRPr="009E1DC8" w:rsidRDefault="00DC5C9A" w:rsidP="00DC5C9A">
      <w:pPr>
        <w:rPr>
          <w:lang w:val="en-US"/>
        </w:rPr>
      </w:pPr>
    </w:p>
    <w:p w14:paraId="73156814"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HVAC</w:t>
      </w:r>
    </w:p>
    <w:p w14:paraId="1746CD04"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Plumbing and Drainage</w:t>
      </w:r>
    </w:p>
    <w:p w14:paraId="68903DDF" w14:textId="77777777" w:rsidR="00DC5C9A" w:rsidRPr="009E1DC8" w:rsidRDefault="00DC5C9A" w:rsidP="00DC5C9A">
      <w:pPr>
        <w:pStyle w:val="Nadpis3"/>
        <w:rPr>
          <w:lang w:val="en-US"/>
        </w:rPr>
      </w:pPr>
      <w:bookmarkStart w:id="336" w:name="_Toc258926430"/>
      <w:bookmarkStart w:id="337" w:name="_Toc375407220"/>
      <w:bookmarkStart w:id="338" w:name="_Toc383430043"/>
      <w:bookmarkStart w:id="339" w:name="_Toc170670213"/>
      <w:r w:rsidRPr="009E1DC8">
        <w:rPr>
          <w:lang w:val="en-US"/>
        </w:rPr>
        <w:t>Standards</w:t>
      </w:r>
      <w:bookmarkEnd w:id="335"/>
      <w:bookmarkEnd w:id="336"/>
      <w:bookmarkEnd w:id="337"/>
      <w:bookmarkEnd w:id="338"/>
      <w:bookmarkEnd w:id="339"/>
    </w:p>
    <w:p w14:paraId="00A279D8" w14:textId="77777777" w:rsidR="00DC5C9A" w:rsidRPr="009E1DC8" w:rsidRDefault="00DC5C9A" w:rsidP="00DC5C9A">
      <w:pPr>
        <w:rPr>
          <w:lang w:val="en-US"/>
        </w:rPr>
      </w:pPr>
      <w:r w:rsidRPr="009E1DC8">
        <w:rPr>
          <w:lang w:val="en-US"/>
        </w:rPr>
        <w:t>The design shall be in accordance with the applicable Czech and European Norms and Standards.</w:t>
      </w:r>
    </w:p>
    <w:p w14:paraId="7429012C" w14:textId="77777777" w:rsidR="00DC5C9A" w:rsidRPr="009E1DC8" w:rsidRDefault="00DC5C9A" w:rsidP="00DC5C9A">
      <w:pPr>
        <w:rPr>
          <w:i/>
          <w:lang w:val="en-US"/>
        </w:rPr>
      </w:pPr>
    </w:p>
    <w:p w14:paraId="641EED8B" w14:textId="1187A46A" w:rsidR="00DC5C9A" w:rsidRPr="009E1DC8" w:rsidRDefault="00091A63" w:rsidP="00DC5C9A">
      <w:pPr>
        <w:pStyle w:val="Seznamsodrkami"/>
        <w:numPr>
          <w:ilvl w:val="0"/>
          <w:numId w:val="22"/>
        </w:numPr>
        <w:spacing w:line="240" w:lineRule="atLeast"/>
        <w:contextualSpacing w:val="0"/>
        <w:rPr>
          <w:lang w:val="en-US"/>
        </w:rPr>
      </w:pPr>
      <w:r w:rsidRPr="009E1DC8">
        <w:rPr>
          <w:lang w:val="en-US"/>
        </w:rPr>
        <w:t>Harmonized</w:t>
      </w:r>
      <w:r w:rsidR="00DC5C9A" w:rsidRPr="009E1DC8">
        <w:rPr>
          <w:lang w:val="en-US"/>
        </w:rPr>
        <w:t xml:space="preserve"> EU Standards</w:t>
      </w:r>
    </w:p>
    <w:p w14:paraId="118BDCEB" w14:textId="77777777" w:rsidR="00DC5C9A" w:rsidRPr="009E1DC8" w:rsidRDefault="00DC5C9A" w:rsidP="00DC5C9A">
      <w:pPr>
        <w:pStyle w:val="Seznamsodrkami"/>
        <w:numPr>
          <w:ilvl w:val="0"/>
          <w:numId w:val="22"/>
        </w:numPr>
        <w:spacing w:line="240" w:lineRule="atLeast"/>
        <w:contextualSpacing w:val="0"/>
        <w:rPr>
          <w:lang w:val="en-US"/>
        </w:rPr>
      </w:pPr>
      <w:r w:rsidRPr="009E1DC8">
        <w:rPr>
          <w:lang w:val="en-US"/>
        </w:rPr>
        <w:t>Relevant EU National Standards</w:t>
      </w:r>
    </w:p>
    <w:p w14:paraId="3DA6DAAB" w14:textId="77777777" w:rsidR="00DC5C9A" w:rsidRPr="009E1DC8" w:rsidRDefault="00DC5C9A" w:rsidP="00DC5C9A">
      <w:pPr>
        <w:pStyle w:val="Seznamsodrkami"/>
        <w:numPr>
          <w:ilvl w:val="0"/>
          <w:numId w:val="22"/>
        </w:numPr>
        <w:spacing w:line="240" w:lineRule="atLeast"/>
        <w:contextualSpacing w:val="0"/>
        <w:rPr>
          <w:lang w:val="en-US"/>
        </w:rPr>
      </w:pPr>
      <w:r w:rsidRPr="009E1DC8">
        <w:rPr>
          <w:lang w:val="en-US"/>
        </w:rPr>
        <w:t>Relevant Acts and Regulation</w:t>
      </w:r>
    </w:p>
    <w:p w14:paraId="6B5F8AAD" w14:textId="77777777" w:rsidR="00DC5C9A" w:rsidRPr="009E1DC8" w:rsidRDefault="00DC5C9A" w:rsidP="00DC5C9A">
      <w:pPr>
        <w:pStyle w:val="Nadpis3"/>
        <w:rPr>
          <w:lang w:val="en-US"/>
        </w:rPr>
      </w:pPr>
      <w:bookmarkStart w:id="340" w:name="_Toc258926431"/>
      <w:bookmarkStart w:id="341" w:name="_Toc375407221"/>
      <w:bookmarkStart w:id="342" w:name="_Toc383430044"/>
      <w:bookmarkStart w:id="343" w:name="_Toc170670214"/>
      <w:r w:rsidRPr="009E1DC8">
        <w:rPr>
          <w:lang w:val="en-US"/>
        </w:rPr>
        <w:t>Design working life</w:t>
      </w:r>
      <w:bookmarkEnd w:id="340"/>
      <w:bookmarkEnd w:id="341"/>
      <w:bookmarkEnd w:id="342"/>
      <w:bookmarkEnd w:id="343"/>
    </w:p>
    <w:p w14:paraId="4B57F02E" w14:textId="77777777" w:rsidR="00DC5C9A" w:rsidRPr="009E1DC8" w:rsidRDefault="00DC5C9A" w:rsidP="00DC5C9A">
      <w:pPr>
        <w:rPr>
          <w:lang w:val="en-US"/>
        </w:rPr>
      </w:pPr>
      <w:r w:rsidRPr="009E1DC8">
        <w:rPr>
          <w:lang w:val="en-US"/>
        </w:rPr>
        <w:t>The building is expected to have a design working life of 50 years.</w:t>
      </w:r>
    </w:p>
    <w:p w14:paraId="03786C01" w14:textId="77777777" w:rsidR="00DC5C9A" w:rsidRPr="009E1DC8" w:rsidRDefault="00DC5C9A" w:rsidP="00DC5C9A">
      <w:pPr>
        <w:pStyle w:val="Nadpis3"/>
        <w:rPr>
          <w:lang w:val="en-US"/>
        </w:rPr>
      </w:pPr>
      <w:bookmarkStart w:id="344" w:name="_Toc258926432"/>
      <w:bookmarkStart w:id="345" w:name="_Toc375407222"/>
      <w:bookmarkStart w:id="346" w:name="_Toc383430045"/>
      <w:bookmarkStart w:id="347" w:name="_Toc170670215"/>
      <w:r w:rsidRPr="009E1DC8">
        <w:rPr>
          <w:lang w:val="en-US"/>
        </w:rPr>
        <w:t>Ambient conditions</w:t>
      </w:r>
      <w:bookmarkEnd w:id="344"/>
      <w:bookmarkEnd w:id="345"/>
      <w:bookmarkEnd w:id="346"/>
      <w:bookmarkEnd w:id="347"/>
    </w:p>
    <w:p w14:paraId="3DD40535" w14:textId="77777777" w:rsidR="00DC5C9A" w:rsidRPr="009E1DC8" w:rsidRDefault="00DC5C9A" w:rsidP="00DC5C9A">
      <w:pPr>
        <w:rPr>
          <w:lang w:val="en-US"/>
        </w:rPr>
      </w:pPr>
      <w:r w:rsidRPr="009E1DC8">
        <w:rPr>
          <w:lang w:val="en-US"/>
        </w:rPr>
        <w:t>The mechanical systems shall be designed and provided to conduct their normal operation in the ambient temperature and surrounding environment.</w:t>
      </w:r>
    </w:p>
    <w:p w14:paraId="52D299F4" w14:textId="77777777" w:rsidR="00DC5C9A" w:rsidRPr="009E1DC8" w:rsidRDefault="00DC5C9A" w:rsidP="00DC5C9A">
      <w:pPr>
        <w:pStyle w:val="Nadpis3"/>
        <w:rPr>
          <w:lang w:val="en-US"/>
        </w:rPr>
      </w:pPr>
      <w:bookmarkStart w:id="348" w:name="_Toc258926433"/>
      <w:bookmarkStart w:id="349" w:name="_Toc375407223"/>
      <w:bookmarkStart w:id="350" w:name="_Toc383430046"/>
      <w:bookmarkStart w:id="351" w:name="_Toc170670216"/>
      <w:r w:rsidRPr="009E1DC8">
        <w:rPr>
          <w:lang w:val="en-US"/>
        </w:rPr>
        <w:t>HVAC</w:t>
      </w:r>
      <w:bookmarkEnd w:id="348"/>
      <w:bookmarkEnd w:id="349"/>
      <w:bookmarkEnd w:id="350"/>
      <w:bookmarkEnd w:id="351"/>
    </w:p>
    <w:p w14:paraId="746913C8" w14:textId="1F95CB17" w:rsidR="00DC5C9A" w:rsidRPr="009E1DC8" w:rsidRDefault="00DC5C9A" w:rsidP="00DC5C9A">
      <w:pPr>
        <w:rPr>
          <w:lang w:val="en-US"/>
        </w:rPr>
      </w:pPr>
      <w:r w:rsidRPr="009E1DC8">
        <w:rPr>
          <w:sz w:val="20"/>
          <w:szCs w:val="20"/>
          <w:lang w:val="en-US"/>
        </w:rPr>
        <w:t xml:space="preserve">Please refer to </w:t>
      </w:r>
      <w:r w:rsidRPr="009E1DC8">
        <w:rPr>
          <w:lang w:val="en-US"/>
        </w:rPr>
        <w:t xml:space="preserve">requirements set out in the </w:t>
      </w:r>
      <w:r w:rsidR="00091A63">
        <w:rPr>
          <w:lang w:val="en-US"/>
        </w:rPr>
        <w:t>part 0.h</w:t>
      </w:r>
      <w:r w:rsidR="00091A63" w:rsidRPr="009E1DC8">
        <w:rPr>
          <w:lang w:val="en-US"/>
        </w:rPr>
        <w:t xml:space="preserve"> </w:t>
      </w:r>
      <w:r w:rsidR="00091A63" w:rsidRPr="009C3DC8">
        <w:rPr>
          <w:i/>
          <w:iCs/>
          <w:lang w:val="en-US"/>
        </w:rPr>
        <w:t>Room Data Sheet</w:t>
      </w:r>
      <w:r w:rsidRPr="009E1DC8">
        <w:rPr>
          <w:lang w:val="en-US"/>
        </w:rPr>
        <w:t>.</w:t>
      </w:r>
    </w:p>
    <w:p w14:paraId="01320BE6" w14:textId="77777777" w:rsidR="00DC5C9A" w:rsidRPr="009E1DC8" w:rsidRDefault="00DC5C9A" w:rsidP="00DC5C9A">
      <w:pPr>
        <w:pStyle w:val="Nadpis3"/>
        <w:rPr>
          <w:lang w:val="en-US"/>
        </w:rPr>
      </w:pPr>
      <w:bookmarkStart w:id="352" w:name="_Toc258926434"/>
      <w:bookmarkStart w:id="353" w:name="_Toc375407224"/>
      <w:bookmarkStart w:id="354" w:name="_Toc383430047"/>
      <w:bookmarkStart w:id="355" w:name="_Toc170670217"/>
      <w:r w:rsidRPr="009E1DC8">
        <w:rPr>
          <w:lang w:val="en-US"/>
        </w:rPr>
        <w:t>Plumbing and Drainage</w:t>
      </w:r>
      <w:bookmarkEnd w:id="352"/>
      <w:bookmarkEnd w:id="353"/>
      <w:bookmarkEnd w:id="354"/>
      <w:bookmarkEnd w:id="355"/>
    </w:p>
    <w:p w14:paraId="77FF17E5" w14:textId="77777777" w:rsidR="00DC5C9A" w:rsidRPr="009E1DC8" w:rsidRDefault="00DC5C9A" w:rsidP="00DC5C9A">
      <w:pPr>
        <w:rPr>
          <w:sz w:val="20"/>
          <w:szCs w:val="20"/>
          <w:lang w:val="en-US"/>
        </w:rPr>
      </w:pPr>
    </w:p>
    <w:p w14:paraId="1044A5E1" w14:textId="77777777" w:rsidR="00DC5C9A" w:rsidRPr="009E1DC8" w:rsidRDefault="00DC5C9A" w:rsidP="00DC5C9A">
      <w:pPr>
        <w:tabs>
          <w:tab w:val="left" w:pos="1843"/>
          <w:tab w:val="left" w:pos="3544"/>
          <w:tab w:val="left" w:pos="7938"/>
        </w:tabs>
        <w:rPr>
          <w:lang w:val="en-US"/>
        </w:rPr>
      </w:pPr>
      <w:r w:rsidRPr="009E1DC8">
        <w:rPr>
          <w:lang w:val="en-US"/>
        </w:rPr>
        <w:t>Rainfall intensity:</w:t>
      </w:r>
      <w:r w:rsidRPr="009E1DC8">
        <w:rPr>
          <w:lang w:val="en-US"/>
        </w:rPr>
        <w:tab/>
      </w:r>
    </w:p>
    <w:p w14:paraId="349C6728" w14:textId="77777777" w:rsidR="00DC5C9A" w:rsidRPr="009E1DC8" w:rsidRDefault="00DC5C9A" w:rsidP="00DC5C9A">
      <w:pPr>
        <w:pStyle w:val="Odstavecseseznamem"/>
        <w:numPr>
          <w:ilvl w:val="0"/>
          <w:numId w:val="45"/>
        </w:numPr>
        <w:tabs>
          <w:tab w:val="left" w:pos="1843"/>
          <w:tab w:val="left" w:pos="3544"/>
          <w:tab w:val="left" w:pos="7938"/>
        </w:tabs>
        <w:ind w:left="709"/>
        <w:rPr>
          <w:lang w:val="en-US"/>
        </w:rPr>
      </w:pPr>
      <w:r w:rsidRPr="009E1DC8">
        <w:rPr>
          <w:lang w:val="en-US"/>
        </w:rPr>
        <w:t>Roofs:</w:t>
      </w:r>
      <w:r w:rsidRPr="009E1DC8">
        <w:rPr>
          <w:lang w:val="en-US"/>
        </w:rPr>
        <w:tab/>
      </w:r>
      <w:r w:rsidRPr="009E1DC8">
        <w:rPr>
          <w:lang w:val="en-US"/>
        </w:rPr>
        <w:tab/>
        <w:t>i = 0.03 l/s*m², water runoff coefficient</w:t>
      </w:r>
      <w:r w:rsidRPr="009E1DC8">
        <w:rPr>
          <w:lang w:val="en-US"/>
        </w:rPr>
        <w:tab/>
        <w:t xml:space="preserve">1.0 </w:t>
      </w:r>
    </w:p>
    <w:p w14:paraId="6F2E28C5" w14:textId="77777777" w:rsidR="00DC5C9A" w:rsidRPr="009E1DC8" w:rsidRDefault="00DC5C9A" w:rsidP="00DC5C9A">
      <w:pPr>
        <w:tabs>
          <w:tab w:val="left" w:pos="1843"/>
          <w:tab w:val="left" w:pos="3544"/>
          <w:tab w:val="left" w:pos="7938"/>
        </w:tabs>
        <w:rPr>
          <w:lang w:val="en-US"/>
        </w:rPr>
      </w:pPr>
      <w:r w:rsidRPr="009E1DC8">
        <w:rPr>
          <w:lang w:val="en-US"/>
        </w:rPr>
        <w:tab/>
      </w:r>
      <w:r w:rsidRPr="009E1DC8">
        <w:rPr>
          <w:lang w:val="en-US"/>
        </w:rPr>
        <w:tab/>
        <w:t>according to CSN 756760:2014</w:t>
      </w:r>
    </w:p>
    <w:p w14:paraId="58DEF318" w14:textId="77777777" w:rsidR="00DC5C9A" w:rsidRPr="009E1DC8" w:rsidRDefault="00DC5C9A" w:rsidP="00DC5C9A">
      <w:pPr>
        <w:pStyle w:val="Odstavecseseznamem"/>
        <w:numPr>
          <w:ilvl w:val="0"/>
          <w:numId w:val="27"/>
        </w:numPr>
        <w:tabs>
          <w:tab w:val="left" w:pos="1843"/>
          <w:tab w:val="left" w:pos="3544"/>
          <w:tab w:val="left" w:pos="7938"/>
        </w:tabs>
        <w:rPr>
          <w:lang w:val="en-US"/>
        </w:rPr>
      </w:pPr>
      <w:r w:rsidRPr="009E1DC8">
        <w:rPr>
          <w:lang w:val="en-US"/>
        </w:rPr>
        <w:t>All other areas:</w:t>
      </w:r>
      <w:r w:rsidRPr="009E1DC8">
        <w:rPr>
          <w:lang w:val="en-US"/>
        </w:rPr>
        <w:tab/>
        <w:t>i = 161 l/s*ha</w:t>
      </w:r>
    </w:p>
    <w:p w14:paraId="7C20BE5A" w14:textId="77777777" w:rsidR="00DC5C9A" w:rsidRPr="009E1DC8" w:rsidRDefault="00DC5C9A" w:rsidP="00DC5C9A">
      <w:pPr>
        <w:tabs>
          <w:tab w:val="left" w:pos="1843"/>
          <w:tab w:val="left" w:pos="3544"/>
          <w:tab w:val="left" w:pos="7938"/>
        </w:tabs>
        <w:ind w:left="709"/>
        <w:rPr>
          <w:lang w:val="en-US"/>
        </w:rPr>
      </w:pPr>
      <w:bookmarkStart w:id="356" w:name="_Hlk54594677"/>
      <w:r w:rsidRPr="009E1DC8">
        <w:rPr>
          <w:lang w:val="en-US"/>
        </w:rPr>
        <w:tab/>
      </w:r>
      <w:r w:rsidRPr="009E1DC8">
        <w:rPr>
          <w:lang w:val="en-US"/>
        </w:rPr>
        <w:tab/>
        <w:t>periodicity p = 0.5 (once in 2 years)</w:t>
      </w:r>
    </w:p>
    <w:p w14:paraId="0F336C59" w14:textId="77777777" w:rsidR="00DC5C9A" w:rsidRPr="009E1DC8" w:rsidRDefault="00DC5C9A" w:rsidP="00DC5C9A">
      <w:pPr>
        <w:tabs>
          <w:tab w:val="left" w:pos="3544"/>
          <w:tab w:val="left" w:pos="7938"/>
        </w:tabs>
        <w:ind w:left="3544"/>
        <w:rPr>
          <w:lang w:val="en-US"/>
        </w:rPr>
      </w:pPr>
      <w:r w:rsidRPr="009E1DC8">
        <w:rPr>
          <w:lang w:val="en-US"/>
        </w:rPr>
        <w:t>runoff coefficient 0.1 - 1.0 according to the type of surface, all according to CSN 756101:2012 and CSN EN 752:2019 (ČSN 75 6110:2019)</w:t>
      </w:r>
      <w:r w:rsidRPr="009E1DC8">
        <w:rPr>
          <w:lang w:val="en-US"/>
        </w:rPr>
        <w:tab/>
      </w:r>
    </w:p>
    <w:p w14:paraId="42D04A4E" w14:textId="77777777" w:rsidR="00DC5C9A" w:rsidRPr="009E1DC8" w:rsidRDefault="00DC5C9A" w:rsidP="00DC5C9A">
      <w:pPr>
        <w:pStyle w:val="Odstavecseseznamem"/>
        <w:numPr>
          <w:ilvl w:val="0"/>
          <w:numId w:val="27"/>
        </w:numPr>
        <w:tabs>
          <w:tab w:val="left" w:pos="1843"/>
          <w:tab w:val="left" w:pos="3544"/>
          <w:tab w:val="left" w:pos="7938"/>
        </w:tabs>
        <w:rPr>
          <w:lang w:val="en-US"/>
        </w:rPr>
      </w:pPr>
      <w:r w:rsidRPr="009E1DC8">
        <w:rPr>
          <w:lang w:val="en-US"/>
        </w:rPr>
        <w:t>For retention (infiltration) basins, precipitation totals according to tables A.1 and A.2 in CSN 759010:2012</w:t>
      </w:r>
    </w:p>
    <w:p w14:paraId="07D700D8" w14:textId="77777777" w:rsidR="00DC5C9A" w:rsidRPr="009E1DC8" w:rsidRDefault="00DC5C9A" w:rsidP="00DC5C9A">
      <w:pPr>
        <w:pStyle w:val="Nadpis2"/>
        <w:rPr>
          <w:lang w:val="en-US"/>
        </w:rPr>
      </w:pPr>
      <w:bookmarkStart w:id="357" w:name="_Toc375407225"/>
      <w:bookmarkStart w:id="358" w:name="_Toc383430048"/>
      <w:bookmarkStart w:id="359" w:name="_Toc170670218"/>
      <w:bookmarkEnd w:id="356"/>
      <w:r w:rsidRPr="009E1DC8">
        <w:rPr>
          <w:lang w:val="en-US"/>
        </w:rPr>
        <w:lastRenderedPageBreak/>
        <w:t>Fire Protection</w:t>
      </w:r>
      <w:bookmarkEnd w:id="357"/>
      <w:bookmarkEnd w:id="358"/>
      <w:bookmarkEnd w:id="359"/>
    </w:p>
    <w:p w14:paraId="0F860FD6" w14:textId="77777777" w:rsidR="00DC5C9A" w:rsidRPr="009E1DC8" w:rsidRDefault="00DC5C9A" w:rsidP="00DC5C9A">
      <w:pPr>
        <w:pStyle w:val="Nadpis3"/>
        <w:rPr>
          <w:lang w:val="en-US"/>
        </w:rPr>
      </w:pPr>
      <w:bookmarkStart w:id="360" w:name="_Toc375407226"/>
      <w:bookmarkStart w:id="361" w:name="_Toc383430049"/>
      <w:bookmarkStart w:id="362" w:name="_Toc170670219"/>
      <w:r w:rsidRPr="009E1DC8">
        <w:rPr>
          <w:lang w:val="en-US"/>
        </w:rPr>
        <w:t>Scope of works</w:t>
      </w:r>
      <w:bookmarkEnd w:id="360"/>
      <w:bookmarkEnd w:id="361"/>
      <w:bookmarkEnd w:id="362"/>
    </w:p>
    <w:p w14:paraId="251A4808" w14:textId="3DF87F69" w:rsidR="00DC5C9A" w:rsidRPr="009E1DC8" w:rsidRDefault="00DC5C9A" w:rsidP="00DC5C9A">
      <w:pPr>
        <w:rPr>
          <w:lang w:val="en-US"/>
        </w:rPr>
      </w:pPr>
      <w:r w:rsidRPr="009E1DC8">
        <w:rPr>
          <w:lang w:val="en-US"/>
        </w:rPr>
        <w:t>The Contractor shall provide fire protection systems</w:t>
      </w:r>
      <w:r w:rsidR="00091A63">
        <w:rPr>
          <w:lang w:val="en-US"/>
        </w:rPr>
        <w:t xml:space="preserve"> for complete Contract Object</w:t>
      </w:r>
      <w:r w:rsidRPr="009E1DC8">
        <w:rPr>
          <w:lang w:val="en-US"/>
        </w:rPr>
        <w:t>, including fixed and portable water-based and inert fire suppression systems, fire pumps, fire hydrant and fire standpipe systems, fire water piping including ring headers, fire apparatus access roads and fire alarm and detection systems, all in accordance with local</w:t>
      </w:r>
      <w:r w:rsidR="00091A63">
        <w:rPr>
          <w:lang w:val="en-US"/>
        </w:rPr>
        <w:t xml:space="preserve"> Legal regulation and Authorities</w:t>
      </w:r>
      <w:r w:rsidRPr="009E1DC8">
        <w:rPr>
          <w:lang w:val="en-US"/>
        </w:rPr>
        <w:t xml:space="preserve"> requirements.  </w:t>
      </w:r>
    </w:p>
    <w:p w14:paraId="7C4A12B9" w14:textId="1E07A9A9" w:rsidR="00DC5C9A" w:rsidRPr="009E1DC8" w:rsidRDefault="00DC5C9A" w:rsidP="00DC5C9A">
      <w:pPr>
        <w:rPr>
          <w:lang w:val="en-US"/>
        </w:rPr>
      </w:pPr>
      <w:bookmarkStart w:id="363" w:name="_Hlk54594821"/>
      <w:r w:rsidRPr="009E1DC8">
        <w:rPr>
          <w:lang w:val="en-US"/>
        </w:rPr>
        <w:t xml:space="preserve">The basic philosophy for the fire protection solution of the construction is determined in the project (document) Principle Design. This basic philosophy will be elaborated by the Supplier in detail in the documentation for the building permit application, as bindingly required by Czech legislation, and will also be discussed with and approved by the </w:t>
      </w:r>
      <w:r w:rsidR="007B17F3">
        <w:rPr>
          <w:lang w:val="en-US"/>
        </w:rPr>
        <w:t>Fire Brigade of the South Moravian Region</w:t>
      </w:r>
      <w:r w:rsidRPr="009E1DC8">
        <w:rPr>
          <w:lang w:val="en-US"/>
        </w:rPr>
        <w:t>.</w:t>
      </w:r>
    </w:p>
    <w:p w14:paraId="40BD4FC6" w14:textId="77777777" w:rsidR="00DC5C9A" w:rsidRPr="009E1DC8" w:rsidRDefault="00DC5C9A" w:rsidP="00DC5C9A">
      <w:pPr>
        <w:rPr>
          <w:lang w:val="en-US"/>
        </w:rPr>
      </w:pPr>
    </w:p>
    <w:p w14:paraId="39AA2F7A" w14:textId="77777777" w:rsidR="00DC5C9A" w:rsidRDefault="00DC5C9A" w:rsidP="00DC5C9A">
      <w:pPr>
        <w:rPr>
          <w:lang w:val="en-US"/>
        </w:rPr>
      </w:pPr>
      <w:r w:rsidRPr="009E1DC8">
        <w:rPr>
          <w:lang w:val="en-US"/>
        </w:rPr>
        <w:t>As part of the activities of expanding the existing waste bunker, the Contractor shall install fire protection for the entire future space of the bunker, i.e. the existing and new parts.</w:t>
      </w:r>
    </w:p>
    <w:p w14:paraId="501D1DA8" w14:textId="77777777" w:rsidR="007B17F3" w:rsidRPr="009E1DC8" w:rsidRDefault="007B17F3" w:rsidP="00DC5C9A">
      <w:pPr>
        <w:rPr>
          <w:lang w:val="en-US"/>
        </w:rPr>
      </w:pPr>
    </w:p>
    <w:p w14:paraId="42193ED5" w14:textId="77777777" w:rsidR="00893BBC" w:rsidRDefault="00DC5C9A" w:rsidP="00893BBC">
      <w:r w:rsidRPr="009E1DC8">
        <w:rPr>
          <w:lang w:val="en-US"/>
        </w:rPr>
        <w:t xml:space="preserve">The supply of fire water to the existing space of the bunker is ensured by back-up fire pumps powered from the water supply system. </w:t>
      </w:r>
      <w:r w:rsidR="00893BBC">
        <w:t>These pumps are located at +0.0 m level in the existing chemical treatment plant, which will be demolished as part of the execution of the Contract Object. The Employer assumes that by the time the construction site is handed over to the Contractor, the Employer will move the following backup (booster) pumps from the chemical treatment plant  to the former room K1 - level  +5.33 m:</w:t>
      </w:r>
    </w:p>
    <w:p w14:paraId="3D86E8A3" w14:textId="3B4783CF" w:rsidR="007B17F3" w:rsidRDefault="007B17F3" w:rsidP="007B17F3"/>
    <w:p w14:paraId="7B9783BD" w14:textId="77777777" w:rsidR="007B17F3" w:rsidRDefault="007B17F3" w:rsidP="007B17F3">
      <w:pPr>
        <w:spacing w:before="120" w:after="120"/>
        <w:jc w:val="center"/>
      </w:pPr>
      <w:r>
        <w:rPr>
          <w:noProof/>
          <w:sz w:val="24"/>
          <w:szCs w:val="24"/>
        </w:rPr>
        <w:drawing>
          <wp:inline distT="0" distB="0" distL="0" distR="0" wp14:anchorId="5B9D03D1" wp14:editId="1FB8808B">
            <wp:extent cx="4797935" cy="3810000"/>
            <wp:effectExtent l="0" t="0" r="3175" b="0"/>
            <wp:docPr id="459485061" name="Obrázek 1" descr="Obsah obrázku diagram, text, Technický výkres, Plá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485061" name="Obrázek 1" descr="Obsah obrázku diagram, text, Technický výkres, Plán&#10;&#10;Popis byl vytvořen automaticky"/>
                    <pic:cNvPicPr/>
                  </pic:nvPicPr>
                  <pic:blipFill>
                    <a:blip r:embed="rId29">
                      <a:extLst>
                        <a:ext uri="{28A0092B-C50C-407E-A947-70E740481C1C}">
                          <a14:useLocalDpi xmlns:a14="http://schemas.microsoft.com/office/drawing/2010/main" val="0"/>
                        </a:ext>
                      </a:extLst>
                    </a:blip>
                    <a:stretch>
                      <a:fillRect/>
                    </a:stretch>
                  </pic:blipFill>
                  <pic:spPr>
                    <a:xfrm>
                      <a:off x="0" y="0"/>
                      <a:ext cx="4807530" cy="3817619"/>
                    </a:xfrm>
                    <a:prstGeom prst="rect">
                      <a:avLst/>
                    </a:prstGeom>
                  </pic:spPr>
                </pic:pic>
              </a:graphicData>
            </a:graphic>
          </wp:inline>
        </w:drawing>
      </w:r>
    </w:p>
    <w:p w14:paraId="3FBF28FF" w14:textId="77777777" w:rsidR="00893BBC" w:rsidRPr="001E3623" w:rsidRDefault="00893BBC" w:rsidP="00893BBC">
      <w:r>
        <w:t xml:space="preserve">Even after this relocation, the fire water supply to these pumps will still lead through the chemical water treatment plant, which the Contractor will demolish as part of the execution of the Contract Object. For this reason, before starting the demolition of the chemical water treatment plant, the </w:t>
      </w:r>
      <w:r>
        <w:lastRenderedPageBreak/>
        <w:t>Contractor will reroute the fire (drinking) water pipes to the Customer's backup (booster) pumps so that the following conditions are met:</w:t>
      </w:r>
    </w:p>
    <w:p w14:paraId="23949182" w14:textId="77777777" w:rsidR="00893BBC" w:rsidRDefault="00893BBC" w:rsidP="00893BBC">
      <w:pPr>
        <w:pStyle w:val="Odstavecseseznamem"/>
        <w:numPr>
          <w:ilvl w:val="0"/>
          <w:numId w:val="47"/>
        </w:numPr>
        <w:spacing w:before="60" w:after="60"/>
        <w:ind w:left="714" w:hanging="357"/>
        <w:contextualSpacing w:val="0"/>
      </w:pPr>
      <w:r>
        <w:t>The new route of the fire water pipe will not in any way hinder any demolition work performed by the Contractor during the execution of the Contract Object, and at the same time, its operability will not be affected by any of the Contractor's work during the execution of the Contact Object nor by the weather conditions (in the case the piping route is outdoor) (it is necessary to ensure the presence of a fore brigade during any downtime).</w:t>
      </w:r>
    </w:p>
    <w:p w14:paraId="159EFE06" w14:textId="77777777" w:rsidR="00893BBC" w:rsidRDefault="00893BBC" w:rsidP="00893BBC">
      <w:pPr>
        <w:pStyle w:val="Odstavecseseznamem"/>
        <w:numPr>
          <w:ilvl w:val="0"/>
          <w:numId w:val="47"/>
        </w:numPr>
        <w:spacing w:after="120"/>
        <w:ind w:left="714" w:hanging="357"/>
        <w:contextualSpacing w:val="0"/>
      </w:pPr>
      <w:r>
        <w:t>The relocation will be carried out in such a way that the maximum amount of work will be  carried out while the existing fire water route is in operation and that the backup (booster) pumps are shut down only for the shortest possible period of time necessary to connect to the newly constructed route  (it is necessary to ensure the presence of a fore brigade during any downtime).</w:t>
      </w:r>
    </w:p>
    <w:p w14:paraId="0F83DED6" w14:textId="77777777" w:rsidR="00893BBC" w:rsidRPr="001E3623" w:rsidRDefault="00893BBC" w:rsidP="00893BBC">
      <w:pPr>
        <w:pStyle w:val="Odstavecseseznamem"/>
        <w:numPr>
          <w:ilvl w:val="0"/>
          <w:numId w:val="47"/>
        </w:numPr>
        <w:spacing w:after="120"/>
        <w:ind w:left="714" w:hanging="357"/>
        <w:contextualSpacing w:val="0"/>
      </w:pPr>
      <w:r>
        <w:t>The new pipe route will ensure the operation of the existing relocated booster pumps during all the Contractor's work as part of the execution of the Contract Object until a new common fire water design for K1, K2 and K3 has been implemented and put into operation.</w:t>
      </w:r>
    </w:p>
    <w:p w14:paraId="51086320" w14:textId="77777777" w:rsidR="00893BBC" w:rsidRPr="009E1DC8" w:rsidRDefault="00893BBC" w:rsidP="00893BBC">
      <w:r>
        <w:t>The fire water supply to the relocated existing backup (booster) fire water pumps, as well as fire water supply to the site of the new boiler room (SO 502 Boiler room hall, flue gas treatment K1 and machine room) via new pipe routes, i.e. including any outdoor distribution system, forms part of the Contract Object implemented by the Contractor. During the implementation of these parts of the Contract Object and other parts of the Contract Object  related to fire protection, the existing operation of SAKO Brno WtE must not be negatively affected and necessary shut-downs of the existing fire protection devices must be minimized and the presence of the fire brigade must be ensured in such cases for the shortest possible period of time.</w:t>
      </w:r>
    </w:p>
    <w:p w14:paraId="49CFA2FC" w14:textId="77777777" w:rsidR="00893BBC" w:rsidRPr="009E1DC8" w:rsidRDefault="00893BBC" w:rsidP="00893BBC">
      <w:pPr>
        <w:rPr>
          <w:lang w:val="en-US"/>
        </w:rPr>
      </w:pPr>
    </w:p>
    <w:p w14:paraId="49F72620" w14:textId="77777777" w:rsidR="007B17F3" w:rsidRDefault="007B17F3" w:rsidP="007B17F3"/>
    <w:p w14:paraId="1244461C" w14:textId="1A03490F" w:rsidR="00DC5C9A" w:rsidRPr="009E1DC8" w:rsidRDefault="00DC5C9A" w:rsidP="00DC5C9A">
      <w:pPr>
        <w:rPr>
          <w:lang w:val="en-US"/>
        </w:rPr>
      </w:pPr>
      <w:r w:rsidRPr="009E1DC8">
        <w:rPr>
          <w:lang w:val="en-US"/>
        </w:rPr>
        <w:t xml:space="preserve">The Contractor shall check the possibility of using these pumps </w:t>
      </w:r>
      <w:r w:rsidR="007B17F3">
        <w:rPr>
          <w:lang w:val="en-US"/>
        </w:rPr>
        <w:t xml:space="preserve">(i.e, connection of new pipes to the discharge side pf the existing pumps) </w:t>
      </w:r>
      <w:r w:rsidRPr="009E1DC8">
        <w:rPr>
          <w:lang w:val="en-US"/>
        </w:rPr>
        <w:t>and, if necessary, provide new pumps for any increased need for fire water within the bunker.</w:t>
      </w:r>
    </w:p>
    <w:p w14:paraId="6042664E" w14:textId="77777777" w:rsidR="00DC5C9A" w:rsidRPr="009E1DC8" w:rsidRDefault="00DC5C9A" w:rsidP="00DC5C9A">
      <w:pPr>
        <w:rPr>
          <w:lang w:val="en-US"/>
        </w:rPr>
      </w:pPr>
      <w:r w:rsidRPr="009E1DC8">
        <w:rPr>
          <w:lang w:val="en-US"/>
        </w:rPr>
        <w:t>As part of these activities, the Contractor shall provide everything necessary for the proper implementation and functionality of this system.</w:t>
      </w:r>
    </w:p>
    <w:p w14:paraId="6E5B98C6" w14:textId="77777777" w:rsidR="00DC5C9A" w:rsidRPr="009E1DC8" w:rsidRDefault="00DC5C9A" w:rsidP="00DC5C9A">
      <w:pPr>
        <w:rPr>
          <w:lang w:val="en-US"/>
        </w:rPr>
      </w:pPr>
      <w:r w:rsidRPr="009E1DC8">
        <w:rPr>
          <w:lang w:val="en-US"/>
        </w:rPr>
        <w:t>After the installation of the new equipment, the Contractor shall dismantle the existing water cannons and related accessories from the bunker area.</w:t>
      </w:r>
    </w:p>
    <w:bookmarkEnd w:id="363"/>
    <w:p w14:paraId="4B00C6FC" w14:textId="77777777" w:rsidR="00DC5C9A" w:rsidRPr="009E1DC8" w:rsidRDefault="00DC5C9A" w:rsidP="00DC5C9A">
      <w:pPr>
        <w:rPr>
          <w:lang w:val="en-US"/>
        </w:rPr>
      </w:pPr>
      <w:r w:rsidRPr="009E1DC8">
        <w:rPr>
          <w:lang w:val="en-US"/>
        </w:rPr>
        <w:t>The waste bunker and hopper deck area for both the existing lines (K2+K3) and the new line (K1) shall be covered with a fire detection system based on infrared scanning with at least 2 sensors. The fire detection system shall be connected to the firefighting equipment in the waste bunker (remote controlled water spraying cannons) so the cannons automatically are directed to the source of the fire and automatically activated after a given time. Prior to activation, the acoustic and visual alarm shall give the staff a possibility to react on the alarm.</w:t>
      </w:r>
    </w:p>
    <w:p w14:paraId="77DE907A" w14:textId="77777777" w:rsidR="00DC5C9A" w:rsidRPr="009E1DC8" w:rsidRDefault="00DC5C9A" w:rsidP="00DC5C9A">
      <w:pPr>
        <w:rPr>
          <w:lang w:val="en-US"/>
        </w:rPr>
      </w:pPr>
      <w:r w:rsidRPr="009E1DC8">
        <w:rPr>
          <w:lang w:val="en-US"/>
        </w:rPr>
        <w:t>There shall be at least three main water spraying cannons to cover the waste bunker and four smaller cannons/powerful sprinkler, one above the hoppers for each of line K2 and K3, one above the hopper for line K1 and one placed above the existing shredder to cover the input hopper. The cannons shall preferably be of foam/water type and able to cover all areas of the waste bunker including hopper decks, hoppers and shredder.</w:t>
      </w:r>
    </w:p>
    <w:p w14:paraId="30599DD8" w14:textId="77777777" w:rsidR="00DC5C9A" w:rsidRPr="009E1DC8" w:rsidRDefault="00DC5C9A" w:rsidP="00DC5C9A">
      <w:pPr>
        <w:rPr>
          <w:lang w:val="en-US"/>
        </w:rPr>
      </w:pPr>
      <w:r w:rsidRPr="009E1DC8">
        <w:rPr>
          <w:lang w:val="en-US"/>
        </w:rPr>
        <w:t>A signal will be given to the waste cranes, so they automatically can move away from the fire to the maintenance areas in case of fire.</w:t>
      </w:r>
    </w:p>
    <w:p w14:paraId="79093551" w14:textId="77777777" w:rsidR="00DC5C9A" w:rsidRPr="009E1DC8" w:rsidRDefault="00DC5C9A" w:rsidP="00DC5C9A">
      <w:pPr>
        <w:pStyle w:val="Nadpis3"/>
        <w:rPr>
          <w:lang w:val="en-US"/>
        </w:rPr>
      </w:pPr>
      <w:bookmarkStart w:id="364" w:name="_Toc375407227"/>
      <w:bookmarkStart w:id="365" w:name="_Toc383430050"/>
      <w:bookmarkStart w:id="366" w:name="_Toc170670220"/>
      <w:r w:rsidRPr="009E1DC8">
        <w:rPr>
          <w:lang w:val="en-US"/>
        </w:rPr>
        <w:lastRenderedPageBreak/>
        <w:t>Standards</w:t>
      </w:r>
      <w:bookmarkEnd w:id="364"/>
      <w:bookmarkEnd w:id="365"/>
      <w:bookmarkEnd w:id="366"/>
    </w:p>
    <w:p w14:paraId="714F5A0F" w14:textId="77777777" w:rsidR="00DC5C9A" w:rsidRPr="009E1DC8" w:rsidRDefault="00DC5C9A" w:rsidP="00DC5C9A">
      <w:pPr>
        <w:rPr>
          <w:lang w:val="en-US"/>
        </w:rPr>
      </w:pPr>
      <w:r w:rsidRPr="009E1DC8">
        <w:rPr>
          <w:lang w:val="en-US"/>
        </w:rPr>
        <w:t xml:space="preserve">The design shall be in accordance with the applicable Czech and European Norms and Standards in force, hereof </w:t>
      </w:r>
      <w:r w:rsidRPr="009E1DC8">
        <w:rPr>
          <w:u w:val="single"/>
          <w:lang w:val="en-US"/>
        </w:rPr>
        <w:t>non exhaustive</w:t>
      </w:r>
      <w:r w:rsidRPr="009E1DC8">
        <w:rPr>
          <w:lang w:val="en-US"/>
        </w:rPr>
        <w:t>:</w:t>
      </w:r>
    </w:p>
    <w:p w14:paraId="0C3EF88C" w14:textId="77777777" w:rsidR="00DC5C9A" w:rsidRPr="009E1DC8" w:rsidRDefault="00DC5C9A" w:rsidP="00DC5C9A">
      <w:pPr>
        <w:keepNext/>
        <w:ind w:left="284"/>
        <w:outlineLvl w:val="3"/>
        <w:rPr>
          <w:b/>
          <w:bCs/>
          <w:szCs w:val="28"/>
          <w:lang w:val="en-US"/>
        </w:rPr>
      </w:pPr>
    </w:p>
    <w:p w14:paraId="66D1D984"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15423:2011 Ventilation for buildings - Fire precautions for air distribution systems in buildings</w:t>
      </w:r>
    </w:p>
    <w:p w14:paraId="1B9281CF"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15998:2011 Glass in building - Safety in case of fire, fire resistance - Glass testing methodology for the purpose of classification</w:t>
      </w:r>
    </w:p>
    <w:p w14:paraId="5E8AA868"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13238:2010 Reaction to fire tests for building products - Conditioning procedures and general rules for selection of substrates</w:t>
      </w:r>
    </w:p>
    <w:p w14:paraId="086B7F31"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1366-1:2017 Fire resistance tests for service installations-Part 1: Ventilation ducts</w:t>
      </w:r>
    </w:p>
    <w:p w14:paraId="1EFB3360"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81-73:2016 Safety rules for the construction and installation of lifts - Particular applications for passenger and goods passenger lifts - Part 73: Behaviour of lifts in the event of fire</w:t>
      </w:r>
    </w:p>
    <w:p w14:paraId="25EEA2AC"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145402018 Fire-fighting hoses - Non-percolating layflat hoses for fixed systems</w:t>
      </w:r>
    </w:p>
    <w:p w14:paraId="4EE36E2F"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15889:2012 Fire-fighting hoses - Test methods</w:t>
      </w:r>
    </w:p>
    <w:p w14:paraId="0606E8C7"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1028-1+A1:2009 Fire-fighting pumps - Fire-fighting centrifugal pumps with primer - Part 1: Classification - General and safety requirements</w:t>
      </w:r>
    </w:p>
    <w:p w14:paraId="521CDCC1"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1028-2+A1:2008 Fire-fighting pumps - Fire-fighting centrifugal pumps with primer - Part 2: Verification of general and safety requirements</w:t>
      </w:r>
    </w:p>
    <w:p w14:paraId="384DB660"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12259-1+A1:2002/ Fixed firefighting systems components for sprinkler and waterspray systems - Part 1: Sprinklers</w:t>
      </w:r>
    </w:p>
    <w:p w14:paraId="185A47AF"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12259-2:2000 Fixed firefighting systems - Components for sprinkler and water spray systems - Part 2: Wet alarm valve assemblies</w:t>
      </w:r>
    </w:p>
    <w:p w14:paraId="5A7CD100"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12259-3:2001 Fixed firefighting systems - Components for automatic sprinkler and water spray systems - Part 3: Dry alarm valve assemblies</w:t>
      </w:r>
    </w:p>
    <w:p w14:paraId="016AD155"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12259-4:2001 Fixed firefighting systems - Components for sprinkler and water spray systems - Part 4: Water motor alarms</w:t>
      </w:r>
    </w:p>
    <w:p w14:paraId="79ED65AB"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12259-5:2003 Fixed firefighting systems - Components for sprinkler and water spray systems - Part 5: Water flow detectors</w:t>
      </w:r>
    </w:p>
    <w:p w14:paraId="23624F61"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12845+A1:2020 Fixed firefighting systems - Automatic sprinkler systems - Design, installation and maintenance</w:t>
      </w:r>
    </w:p>
    <w:p w14:paraId="0D8BFDCE"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ISO 19353 Safety of machinery - Fire prevention and fire protection</w:t>
      </w:r>
    </w:p>
    <w:p w14:paraId="4E9478D7"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13501-3:</w:t>
      </w:r>
      <w:r w:rsidRPr="009E1DC8" w:rsidDel="00C21134">
        <w:rPr>
          <w:lang w:val="en-US"/>
        </w:rPr>
        <w:t xml:space="preserve"> </w:t>
      </w:r>
      <w:r w:rsidRPr="009E1DC8">
        <w:rPr>
          <w:lang w:val="en-US"/>
        </w:rPr>
        <w:t>A1:2010 Fire classification of construction products and building elements - Part 3: Classification using data from fire resistance tests on products and elements used in building service installations: fire resisting ducts and fire dampers</w:t>
      </w:r>
    </w:p>
    <w:p w14:paraId="30ECA201"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14384:2006 Pillar fire hydrants</w:t>
      </w:r>
    </w:p>
    <w:p w14:paraId="010FC84C"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14466:</w:t>
      </w:r>
      <w:r w:rsidRPr="009E1DC8" w:rsidDel="00491A4F">
        <w:rPr>
          <w:lang w:val="en-US"/>
        </w:rPr>
        <w:t xml:space="preserve"> </w:t>
      </w:r>
      <w:r w:rsidRPr="009E1DC8">
        <w:rPr>
          <w:lang w:val="en-US"/>
        </w:rPr>
        <w:t>A1:2009Fire-fighting pumps - Portable pumps - Safety and performance requirements, tests</w:t>
      </w:r>
    </w:p>
    <w:p w14:paraId="5583CD78"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14637:2008 Building hardware - Electrically controlled hold-open systems for fire/smoke door assemblies - Requirements, test methods, application and maintenance</w:t>
      </w:r>
    </w:p>
    <w:p w14:paraId="3C6E67D6"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15182-12010 Hand-held branchpipes for fire service use - Part 1: Common requirements</w:t>
      </w:r>
    </w:p>
    <w:p w14:paraId="7292499E"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15650:2012 Ventilation for buildings - Fire dampers</w:t>
      </w:r>
    </w:p>
    <w:p w14:paraId="711F1A2C"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15767-1:2009 Portable equipment for projecting extinguishing agents supplied by fire fighting pumps - Portable monitors - Part 1: General requirements for portable monitor assemblies</w:t>
      </w:r>
    </w:p>
    <w:p w14:paraId="513BF9DA"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15767-2:2009 Portable equipment for projecting extinguishing agents supplied by fire fighting pumps - Portable monitors - Part 2: Water nozzles</w:t>
      </w:r>
    </w:p>
    <w:p w14:paraId="04ED0162"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none</w:t>
      </w:r>
    </w:p>
    <w:p w14:paraId="135AB045"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1866-1:2008 Mobile fire extinguishers - Part 1: Characteristics, performance and test methods</w:t>
      </w:r>
    </w:p>
    <w:p w14:paraId="19290C3A"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3-7:</w:t>
      </w:r>
      <w:r w:rsidRPr="009E1DC8" w:rsidDel="00B167DE">
        <w:rPr>
          <w:lang w:val="en-US"/>
        </w:rPr>
        <w:t xml:space="preserve"> </w:t>
      </w:r>
      <w:r w:rsidRPr="009E1DC8">
        <w:rPr>
          <w:lang w:val="en-US"/>
        </w:rPr>
        <w:t>+A1:2008 Portable fire extinguishers - Part 7: Characteristics, performance requirements and test methods</w:t>
      </w:r>
    </w:p>
    <w:p w14:paraId="56C6D9A5"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lastRenderedPageBreak/>
        <w:t>CSN EN 3-8:2007 Portable fire extinguishers - Part 8: Additional requirements to EN 3-7 for the construction, resistance to pressure and mechanical tests for extinguishers with a maximum allowable pressure equal to or lower than 30 bar</w:t>
      </w:r>
    </w:p>
    <w:p w14:paraId="25988136"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3-9:2007 Portable fire extinguishers - Part 9: Additional requirements to EN 3-7 for pressure resistance of CO2 extinguishers</w:t>
      </w:r>
    </w:p>
    <w:p w14:paraId="66A1A82A"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3-10:2010 Portable fire extinguishers - Part 10: Provisions for evaluating the conformity of a portable fire extinguisher to EN 3-7</w:t>
      </w:r>
    </w:p>
    <w:p w14:paraId="62BD5242"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1869:2019 Fire blankets</w:t>
      </w:r>
    </w:p>
    <w:p w14:paraId="1409A99C"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50130-4:2012 Alarm systems - Part 4: Electromagnetic compatibility - Product family standard: Immunity requirements for components of fire, intruder, hold up, CCTV, access control and social alarm systems</w:t>
      </w:r>
    </w:p>
    <w:p w14:paraId="51BC9445"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54-2:1999 Fire detection and fire alarm systems - Part 2: Control and indicating equipment</w:t>
      </w:r>
    </w:p>
    <w:p w14:paraId="4A9109A9"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54-3 ed.2:2017 Fire detection and fire alarm systems - Part 3: Fire alarm devices - Sounders</w:t>
      </w:r>
    </w:p>
    <w:p w14:paraId="392C7621"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54-101002 Fire detection and fire alarm systems - Part 10: Flame detectors - Point detectors</w:t>
      </w:r>
    </w:p>
    <w:p w14:paraId="79BCB2BE"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54-112002 Fire detection and fire alarm systems - Part 11: Manual call points</w:t>
      </w:r>
    </w:p>
    <w:p w14:paraId="57220C4C"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54-17:2006 Fire detection and fire alarm systems - Part 17: Short-circuit isolators</w:t>
      </w:r>
    </w:p>
    <w:p w14:paraId="503EA164"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54-18:2006 Fire detection and fire alarm systems - Part 18: Input/output devices</w:t>
      </w:r>
    </w:p>
    <w:p w14:paraId="0DC254BE"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54-20:2007 Fire detection and fire alarm systems - Part 20: Aspirating smoke detectors</w:t>
      </w:r>
    </w:p>
    <w:p w14:paraId="7339C793"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54-21:2007 Fire detection and fire alarm systems - Part 21: Alarm transmission and fault warning routing equipment</w:t>
      </w:r>
    </w:p>
    <w:p w14:paraId="0AAA4858" w14:textId="77777777" w:rsidR="00DC5C9A" w:rsidRPr="009E1DC8" w:rsidRDefault="00DC5C9A" w:rsidP="00DC5C9A">
      <w:pPr>
        <w:pStyle w:val="Seznamsodrkami"/>
        <w:numPr>
          <w:ilvl w:val="0"/>
          <w:numId w:val="22"/>
        </w:numPr>
        <w:spacing w:line="240" w:lineRule="atLeast"/>
        <w:contextualSpacing w:val="0"/>
        <w:rPr>
          <w:rFonts w:eastAsia="Calibri"/>
          <w:b/>
          <w:bCs/>
          <w:szCs w:val="28"/>
          <w:lang w:val="en-US"/>
        </w:rPr>
      </w:pPr>
      <w:r w:rsidRPr="009E1DC8">
        <w:rPr>
          <w:lang w:val="en-US"/>
        </w:rPr>
        <w:t>CSN EN 54-24:2009 Fire detection and fire alarm systems - Part 24: Components of voice alarm systems - Loudspeakers</w:t>
      </w:r>
    </w:p>
    <w:p w14:paraId="41A607D9" w14:textId="77777777" w:rsidR="00DC5C9A" w:rsidRPr="009E1DC8" w:rsidRDefault="00DC5C9A" w:rsidP="00DC5C9A">
      <w:pPr>
        <w:pStyle w:val="Seznamsodrkami"/>
        <w:numPr>
          <w:ilvl w:val="0"/>
          <w:numId w:val="0"/>
        </w:numPr>
        <w:ind w:left="360" w:hanging="360"/>
        <w:rPr>
          <w:rFonts w:eastAsia="Calibri"/>
          <w:lang w:val="en-US"/>
        </w:rPr>
      </w:pPr>
      <w:r w:rsidRPr="009E1DC8">
        <w:rPr>
          <w:lang w:val="en-US"/>
        </w:rPr>
        <w:t xml:space="preserve"> </w:t>
      </w:r>
      <w:r w:rsidRPr="009E1DC8">
        <w:rPr>
          <w:spacing w:val="-3"/>
          <w:lang w:val="en-US"/>
        </w:rPr>
        <w:t>National Annex’s (NA) to be used where applicable.</w:t>
      </w:r>
    </w:p>
    <w:p w14:paraId="0E80D8A2" w14:textId="77777777" w:rsidR="00DC5C9A" w:rsidRPr="009E1DC8" w:rsidRDefault="00DC5C9A" w:rsidP="00DC5C9A">
      <w:pPr>
        <w:pStyle w:val="Nadpis3"/>
        <w:rPr>
          <w:lang w:val="en-US"/>
        </w:rPr>
      </w:pPr>
      <w:bookmarkStart w:id="367" w:name="_Toc375407228"/>
      <w:bookmarkStart w:id="368" w:name="_Toc170670221"/>
      <w:r w:rsidRPr="009E1DC8">
        <w:rPr>
          <w:lang w:val="en-US"/>
        </w:rPr>
        <w:t>Fire wall separation</w:t>
      </w:r>
      <w:bookmarkEnd w:id="367"/>
      <w:bookmarkEnd w:id="368"/>
    </w:p>
    <w:p w14:paraId="00037B19" w14:textId="44632CB0" w:rsidR="00DC5C9A" w:rsidRPr="009E1DC8" w:rsidRDefault="00DC5C9A" w:rsidP="00DC5C9A">
      <w:pPr>
        <w:rPr>
          <w:lang w:val="en-US"/>
        </w:rPr>
      </w:pPr>
      <w:r w:rsidRPr="009E1DC8">
        <w:rPr>
          <w:lang w:val="en-US"/>
        </w:rPr>
        <w:t xml:space="preserve">Contractor’s design shall indicate the various fire rated areas of the </w:t>
      </w:r>
      <w:r w:rsidR="00091A63">
        <w:rPr>
          <w:lang w:val="en-US"/>
        </w:rPr>
        <w:t>Line</w:t>
      </w:r>
      <w:r w:rsidRPr="009E1DC8">
        <w:rPr>
          <w:lang w:val="en-US"/>
        </w:rPr>
        <w:t xml:space="preserve"> according to national codes and regulations</w:t>
      </w:r>
    </w:p>
    <w:p w14:paraId="3ACBBA09" w14:textId="77777777" w:rsidR="00DC5C9A" w:rsidRPr="009E1DC8" w:rsidRDefault="00DC5C9A" w:rsidP="00DC5C9A">
      <w:pPr>
        <w:pStyle w:val="Nadpis3"/>
        <w:rPr>
          <w:lang w:val="en-US"/>
        </w:rPr>
      </w:pPr>
      <w:bookmarkStart w:id="369" w:name="_Ref366582276"/>
      <w:bookmarkStart w:id="370" w:name="_Toc375407229"/>
      <w:bookmarkStart w:id="371" w:name="_Toc170670222"/>
      <w:r w:rsidRPr="009E1DC8">
        <w:rPr>
          <w:lang w:val="en-US"/>
        </w:rPr>
        <w:t>Bunker Fire Detection System</w:t>
      </w:r>
      <w:bookmarkEnd w:id="369"/>
      <w:bookmarkEnd w:id="370"/>
      <w:bookmarkEnd w:id="371"/>
    </w:p>
    <w:p w14:paraId="34ACCCCA" w14:textId="77777777" w:rsidR="00DC5C9A" w:rsidRPr="009E1DC8" w:rsidRDefault="00DC5C9A" w:rsidP="00DC5C9A">
      <w:pPr>
        <w:rPr>
          <w:lang w:val="en-US"/>
        </w:rPr>
      </w:pPr>
      <w:r w:rsidRPr="009E1DC8">
        <w:rPr>
          <w:lang w:val="en-US"/>
        </w:rPr>
        <w:t>The waste bunker areas shall be covered with a fire detection system based on infrared scanning. Monitors shall be placed in the control room and aside the crane operator’s chair.</w:t>
      </w:r>
    </w:p>
    <w:p w14:paraId="6439378C" w14:textId="77777777" w:rsidR="00DC5C9A" w:rsidRPr="009E1DC8" w:rsidRDefault="00DC5C9A" w:rsidP="00DC5C9A">
      <w:pPr>
        <w:rPr>
          <w:lang w:val="en-US"/>
        </w:rPr>
      </w:pPr>
      <w:r w:rsidRPr="009E1DC8">
        <w:rPr>
          <w:lang w:val="en-US"/>
        </w:rPr>
        <w:t xml:space="preserve">A visual and acoustic alarm shall be given in case of fire. </w:t>
      </w:r>
    </w:p>
    <w:p w14:paraId="0214F1B8" w14:textId="77777777" w:rsidR="00DC5C9A" w:rsidRPr="009E1DC8" w:rsidRDefault="00DC5C9A" w:rsidP="00DC5C9A">
      <w:pPr>
        <w:rPr>
          <w:lang w:val="en-US"/>
        </w:rPr>
      </w:pPr>
    </w:p>
    <w:p w14:paraId="7889DCFB" w14:textId="77777777" w:rsidR="00DC5C9A" w:rsidRPr="009E1DC8" w:rsidRDefault="00DC5C9A" w:rsidP="00DC5C9A">
      <w:pPr>
        <w:rPr>
          <w:lang w:val="en-US"/>
        </w:rPr>
      </w:pPr>
      <w:r w:rsidRPr="009E1DC8">
        <w:rPr>
          <w:lang w:val="en-US"/>
        </w:rPr>
        <w:t xml:space="preserve">A signal shall be given to the waste cranes so that they automatically move to the maintenance areas in case of fire. </w:t>
      </w:r>
    </w:p>
    <w:p w14:paraId="5BEF91C7" w14:textId="77777777" w:rsidR="00DC5C9A" w:rsidRPr="009E1DC8" w:rsidRDefault="00DC5C9A" w:rsidP="00DC5C9A">
      <w:pPr>
        <w:rPr>
          <w:lang w:val="en-US"/>
        </w:rPr>
      </w:pPr>
    </w:p>
    <w:p w14:paraId="559D55AD" w14:textId="77777777" w:rsidR="00DC5C9A" w:rsidRPr="009E1DC8" w:rsidRDefault="00DC5C9A" w:rsidP="00DC5C9A">
      <w:pPr>
        <w:pStyle w:val="Nadpis3"/>
        <w:rPr>
          <w:lang w:val="en-US"/>
        </w:rPr>
      </w:pPr>
      <w:bookmarkStart w:id="372" w:name="_Toc375407230"/>
      <w:bookmarkStart w:id="373" w:name="_Toc170670223"/>
      <w:r w:rsidRPr="009E1DC8">
        <w:rPr>
          <w:lang w:val="en-US"/>
        </w:rPr>
        <w:t>Firefighting equipment</w:t>
      </w:r>
      <w:bookmarkEnd w:id="372"/>
      <w:bookmarkEnd w:id="373"/>
    </w:p>
    <w:p w14:paraId="4D3A1655" w14:textId="77777777" w:rsidR="00DC5C9A" w:rsidRPr="009E1DC8" w:rsidRDefault="00DC5C9A" w:rsidP="00DC5C9A">
      <w:pPr>
        <w:rPr>
          <w:lang w:val="en-US"/>
        </w:rPr>
      </w:pPr>
      <w:r w:rsidRPr="009E1DC8">
        <w:rPr>
          <w:lang w:val="en-US"/>
        </w:rPr>
        <w:t>Remote control shall be possible from the crane operator’s chair and from a separate portable joy-stick controller located in the control room.</w:t>
      </w:r>
    </w:p>
    <w:p w14:paraId="48779C6F" w14:textId="77777777" w:rsidR="00DC5C9A" w:rsidRPr="009E1DC8" w:rsidRDefault="00DC5C9A" w:rsidP="00DC5C9A">
      <w:pPr>
        <w:rPr>
          <w:lang w:val="en-US"/>
        </w:rPr>
      </w:pPr>
    </w:p>
    <w:p w14:paraId="2FB93B32" w14:textId="77777777" w:rsidR="00DC5C9A" w:rsidRPr="009E1DC8" w:rsidRDefault="00DC5C9A" w:rsidP="00DC5C9A">
      <w:pPr>
        <w:rPr>
          <w:lang w:val="en-US"/>
        </w:rPr>
      </w:pPr>
      <w:r w:rsidRPr="009E1DC8">
        <w:rPr>
          <w:lang w:val="en-US"/>
        </w:rPr>
        <w:t xml:space="preserve">The firefighting equipment shall operate independent of the overall CMS. The firefighting equipment shall be supplied with the necessary pumps connected to the emergency power supply and piping to enable use of water from the fire water storage tank.  </w:t>
      </w:r>
      <w:bookmarkStart w:id="374" w:name="_Toc248668826"/>
      <w:bookmarkStart w:id="375" w:name="_Toc235284959"/>
      <w:bookmarkStart w:id="376" w:name="_Toc235293104"/>
      <w:bookmarkStart w:id="377" w:name="_Toc235295676"/>
      <w:bookmarkStart w:id="378" w:name="_Toc235284960"/>
      <w:bookmarkStart w:id="379" w:name="_Toc235293105"/>
      <w:bookmarkStart w:id="380" w:name="_Toc235295677"/>
      <w:bookmarkStart w:id="381" w:name="_Toc235181646"/>
      <w:bookmarkStart w:id="382" w:name="_Toc235182015"/>
      <w:bookmarkStart w:id="383" w:name="_Toc235199446"/>
      <w:bookmarkStart w:id="384" w:name="_Toc235199817"/>
      <w:bookmarkStart w:id="385" w:name="_Toc235200860"/>
      <w:bookmarkStart w:id="386" w:name="_Toc235201233"/>
      <w:bookmarkStart w:id="387" w:name="_Toc235201604"/>
      <w:bookmarkStart w:id="388" w:name="_Toc235201975"/>
      <w:bookmarkStart w:id="389" w:name="_Toc235202343"/>
      <w:bookmarkStart w:id="390" w:name="_Toc235202711"/>
      <w:bookmarkStart w:id="391" w:name="_Toc235203079"/>
      <w:bookmarkStart w:id="392" w:name="_Toc235203444"/>
      <w:bookmarkStart w:id="393" w:name="_Toc235205465"/>
      <w:bookmarkStart w:id="394" w:name="_Toc235284967"/>
      <w:bookmarkStart w:id="395" w:name="_Toc235293112"/>
      <w:bookmarkStart w:id="396" w:name="_Toc235295684"/>
      <w:bookmarkStart w:id="397" w:name="_Toc235181647"/>
      <w:bookmarkStart w:id="398" w:name="_Toc235182016"/>
      <w:bookmarkStart w:id="399" w:name="_Toc235199447"/>
      <w:bookmarkStart w:id="400" w:name="_Toc235199818"/>
      <w:bookmarkStart w:id="401" w:name="_Toc235200861"/>
      <w:bookmarkStart w:id="402" w:name="_Toc235201234"/>
      <w:bookmarkStart w:id="403" w:name="_Toc235201605"/>
      <w:bookmarkStart w:id="404" w:name="_Toc235201976"/>
      <w:bookmarkStart w:id="405" w:name="_Toc235202344"/>
      <w:bookmarkStart w:id="406" w:name="_Toc235202712"/>
      <w:bookmarkStart w:id="407" w:name="_Toc235203080"/>
      <w:bookmarkStart w:id="408" w:name="_Toc235203445"/>
      <w:bookmarkStart w:id="409" w:name="_Toc235205466"/>
      <w:bookmarkStart w:id="410" w:name="_Toc235284968"/>
      <w:bookmarkStart w:id="411" w:name="_Toc235293113"/>
      <w:bookmarkStart w:id="412" w:name="_Toc235295685"/>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340F2814" w14:textId="77777777" w:rsidR="00DC5C9A" w:rsidRPr="009E1DC8" w:rsidRDefault="00DC5C9A" w:rsidP="00DC5C9A">
      <w:pPr>
        <w:pStyle w:val="Nadpis3"/>
        <w:rPr>
          <w:lang w:val="en-US"/>
        </w:rPr>
      </w:pPr>
      <w:bookmarkStart w:id="413" w:name="_Toc270507555"/>
      <w:bookmarkStart w:id="414" w:name="_Toc375407231"/>
      <w:bookmarkStart w:id="415" w:name="_Toc170670224"/>
      <w:r w:rsidRPr="009E1DC8">
        <w:rPr>
          <w:lang w:val="en-US"/>
        </w:rPr>
        <w:t>Fire Detection System</w:t>
      </w:r>
      <w:bookmarkEnd w:id="413"/>
      <w:bookmarkEnd w:id="414"/>
      <w:bookmarkEnd w:id="415"/>
    </w:p>
    <w:p w14:paraId="44816800" w14:textId="77777777" w:rsidR="00DC5C9A" w:rsidRPr="009E1DC8" w:rsidRDefault="00DC5C9A" w:rsidP="00DC5C9A">
      <w:pPr>
        <w:rPr>
          <w:lang w:val="en-US"/>
        </w:rPr>
      </w:pPr>
      <w:r w:rsidRPr="009E1DC8">
        <w:rPr>
          <w:lang w:val="en-US"/>
        </w:rPr>
        <w:t xml:space="preserve">Contractor shall provide an automatic fire alarm and detection systems complete with fire alarm panels, area smoke detectors, duct smoke detectors, manual pull stations, audio and visual devices and required components and accessories.  </w:t>
      </w:r>
    </w:p>
    <w:p w14:paraId="337F8E95" w14:textId="77777777" w:rsidR="00DC5C9A" w:rsidRPr="009E1DC8" w:rsidRDefault="00DC5C9A" w:rsidP="00DC5C9A">
      <w:pPr>
        <w:rPr>
          <w:lang w:val="en-US"/>
        </w:rPr>
      </w:pPr>
    </w:p>
    <w:p w14:paraId="3F8DC804" w14:textId="2F33158D" w:rsidR="00DC5C9A" w:rsidRPr="009E1DC8" w:rsidRDefault="00DC5C9A" w:rsidP="00DC5C9A">
      <w:pPr>
        <w:rPr>
          <w:lang w:val="en-US"/>
        </w:rPr>
      </w:pPr>
      <w:r w:rsidRPr="009E1DC8">
        <w:rPr>
          <w:lang w:val="en-US"/>
        </w:rPr>
        <w:t xml:space="preserve">Existing Employer’s facility is equipped by electronic fire detection system. </w:t>
      </w:r>
    </w:p>
    <w:p w14:paraId="3D3F0BC8" w14:textId="77777777" w:rsidR="00DC5C9A" w:rsidRPr="009E1DC8" w:rsidRDefault="00DC5C9A" w:rsidP="00DC5C9A">
      <w:pPr>
        <w:rPr>
          <w:lang w:val="en-US"/>
        </w:rPr>
      </w:pPr>
      <w:r w:rsidRPr="009E1DC8">
        <w:rPr>
          <w:lang w:val="en-US"/>
        </w:rPr>
        <w:t>Contractor shall provide a main fire alarm panel in the Control Room, and auxiliary fire alarm panels in other buildings. The auxiliary panels shall report and communicate to the main fire alarm panel. As part of the works, Contractor shall ensure either the relocation of the existing fire alarm detection system and its extension for all new premises supplied by Contractor or supply of new fire alarm detection system in which existing premises shall be included. In both options, the fire alarm detection system will be located in the new control room.</w:t>
      </w:r>
    </w:p>
    <w:p w14:paraId="36B3D8B0" w14:textId="77777777" w:rsidR="00DC5C9A" w:rsidRPr="009E1DC8" w:rsidRDefault="00DC5C9A" w:rsidP="00DC5C9A">
      <w:pPr>
        <w:rPr>
          <w:lang w:val="en-US"/>
        </w:rPr>
      </w:pPr>
    </w:p>
    <w:p w14:paraId="2C8CBA65" w14:textId="77777777" w:rsidR="00DC5C9A" w:rsidRPr="009E1DC8" w:rsidRDefault="00DC5C9A" w:rsidP="00DC5C9A">
      <w:pPr>
        <w:rPr>
          <w:lang w:val="en-US"/>
        </w:rPr>
      </w:pPr>
      <w:r w:rsidRPr="009E1DC8">
        <w:rPr>
          <w:lang w:val="en-US"/>
        </w:rPr>
        <w:t>If the relocation option is applied, following works shall be considered as minimum but not exhausting:</w:t>
      </w:r>
    </w:p>
    <w:p w14:paraId="2DD78218" w14:textId="77777777" w:rsidR="00DC5C9A" w:rsidRPr="009E1DC8" w:rsidRDefault="00DC5C9A" w:rsidP="00DC5C9A">
      <w:pPr>
        <w:pStyle w:val="Odstavecseseznamem"/>
        <w:numPr>
          <w:ilvl w:val="0"/>
          <w:numId w:val="38"/>
        </w:numPr>
        <w:spacing w:after="160" w:line="259" w:lineRule="auto"/>
        <w:rPr>
          <w:lang w:val="en-US"/>
        </w:rPr>
      </w:pPr>
      <w:r w:rsidRPr="009E1DC8">
        <w:rPr>
          <w:lang w:val="en-US"/>
        </w:rPr>
        <w:t xml:space="preserve">Preparation of project for relocation of existing central unit Siemens FC2040 including all auxiliaries and cable routes </w:t>
      </w:r>
    </w:p>
    <w:p w14:paraId="3FA69E8C" w14:textId="77777777" w:rsidR="00DC5C9A" w:rsidRPr="009E1DC8" w:rsidRDefault="00DC5C9A" w:rsidP="00DC5C9A">
      <w:pPr>
        <w:pStyle w:val="Odstavecseseznamem"/>
        <w:numPr>
          <w:ilvl w:val="0"/>
          <w:numId w:val="38"/>
        </w:numPr>
        <w:spacing w:after="160" w:line="259" w:lineRule="auto"/>
        <w:rPr>
          <w:lang w:val="en-US"/>
        </w:rPr>
      </w:pPr>
      <w:r w:rsidRPr="009E1DC8">
        <w:rPr>
          <w:lang w:val="en-US"/>
        </w:rPr>
        <w:t>Central unit Siemens relocation works itself</w:t>
      </w:r>
    </w:p>
    <w:p w14:paraId="761D33CD" w14:textId="77777777" w:rsidR="00DC5C9A" w:rsidRPr="009E1DC8" w:rsidRDefault="00DC5C9A" w:rsidP="00DC5C9A">
      <w:pPr>
        <w:pStyle w:val="Odstavecseseznamem"/>
        <w:numPr>
          <w:ilvl w:val="0"/>
          <w:numId w:val="39"/>
        </w:numPr>
        <w:ind w:left="709"/>
        <w:rPr>
          <w:lang w:val="en-US"/>
        </w:rPr>
      </w:pPr>
      <w:r w:rsidRPr="009E1DC8">
        <w:rPr>
          <w:lang w:val="en-US"/>
        </w:rPr>
        <w:t>Interconnection of new fire alarm detection sensors and auxiliaries (i.e. elevators etc.) to this central unit and update of existing documentation based on as-build status</w:t>
      </w:r>
    </w:p>
    <w:p w14:paraId="59594299" w14:textId="77777777" w:rsidR="00DC5C9A" w:rsidRPr="009E1DC8" w:rsidRDefault="00DC5C9A" w:rsidP="00DC5C9A">
      <w:pPr>
        <w:rPr>
          <w:lang w:val="en-US"/>
        </w:rPr>
      </w:pPr>
    </w:p>
    <w:p w14:paraId="505CBCA0" w14:textId="77777777" w:rsidR="00DC5C9A" w:rsidRPr="009E1DC8" w:rsidRDefault="00DC5C9A" w:rsidP="00DC5C9A">
      <w:pPr>
        <w:rPr>
          <w:lang w:val="en-US"/>
        </w:rPr>
      </w:pPr>
    </w:p>
    <w:p w14:paraId="10BD2630" w14:textId="77777777" w:rsidR="00DC5C9A" w:rsidRPr="009E1DC8" w:rsidRDefault="00DC5C9A" w:rsidP="00DC5C9A">
      <w:pPr>
        <w:rPr>
          <w:lang w:val="en-US"/>
        </w:rPr>
      </w:pPr>
      <w:r w:rsidRPr="009E1DC8">
        <w:rPr>
          <w:lang w:val="en-US"/>
        </w:rPr>
        <w:t>Outside these works, the Contractor shall provide everything necessary for the proper implementation and functionality of this system.</w:t>
      </w:r>
    </w:p>
    <w:p w14:paraId="436EADAB" w14:textId="77777777" w:rsidR="00DC5C9A" w:rsidRPr="009E1DC8" w:rsidRDefault="00DC5C9A" w:rsidP="00DC5C9A">
      <w:pPr>
        <w:rPr>
          <w:lang w:val="en-US"/>
        </w:rPr>
      </w:pPr>
    </w:p>
    <w:p w14:paraId="080955BC" w14:textId="77777777" w:rsidR="00DC5C9A" w:rsidRPr="009E1DC8" w:rsidRDefault="00DC5C9A" w:rsidP="00DC5C9A">
      <w:pPr>
        <w:rPr>
          <w:lang w:val="en-US"/>
        </w:rPr>
      </w:pPr>
      <w:r w:rsidRPr="009E1DC8">
        <w:rPr>
          <w:lang w:val="en-US"/>
        </w:rPr>
        <w:t>Design the fire alarm panels to monitor various fire suppression systems. Coordinate the number and location of required alarm, monitoring and supervisory contacts.</w:t>
      </w:r>
    </w:p>
    <w:p w14:paraId="692AD440" w14:textId="77777777" w:rsidR="00DC5C9A" w:rsidRPr="009E1DC8" w:rsidRDefault="00DC5C9A" w:rsidP="00DC5C9A">
      <w:pPr>
        <w:rPr>
          <w:lang w:val="en-US"/>
        </w:rPr>
      </w:pPr>
    </w:p>
    <w:p w14:paraId="2B1D9BFA" w14:textId="77777777" w:rsidR="00DC5C9A" w:rsidRPr="009E1DC8" w:rsidRDefault="00DC5C9A" w:rsidP="00DC5C9A">
      <w:pPr>
        <w:rPr>
          <w:lang w:val="en-US"/>
        </w:rPr>
      </w:pPr>
      <w:r w:rsidRPr="009E1DC8">
        <w:rPr>
          <w:lang w:val="en-US"/>
        </w:rPr>
        <w:t>Power the fire alarm panels from a DC power supply. The DC system shall utilize two power sources; an external supply, and a battery supply.</w:t>
      </w:r>
    </w:p>
    <w:p w14:paraId="29F5A1E9" w14:textId="77777777" w:rsidR="00DC5C9A" w:rsidRPr="009E1DC8" w:rsidRDefault="00DC5C9A" w:rsidP="00DC5C9A">
      <w:pPr>
        <w:rPr>
          <w:lang w:val="en-US"/>
        </w:rPr>
      </w:pPr>
    </w:p>
    <w:p w14:paraId="4F512430" w14:textId="77777777" w:rsidR="00DC5C9A" w:rsidRPr="009E1DC8" w:rsidRDefault="00DC5C9A" w:rsidP="00DC5C9A">
      <w:pPr>
        <w:rPr>
          <w:lang w:val="en-US"/>
        </w:rPr>
      </w:pPr>
      <w:r w:rsidRPr="009E1DC8">
        <w:rPr>
          <w:lang w:val="en-US"/>
        </w:rPr>
        <w:t>A central control station shall monitor alarm contacts from the fire alarm, smoke detection, sprinkler and the local and central process control systems and shall provide two types of audible emergency alarms to be sounded in all interior facility locations.</w:t>
      </w:r>
    </w:p>
    <w:p w14:paraId="76E61648" w14:textId="77777777" w:rsidR="00DC5C9A" w:rsidRPr="009E1DC8" w:rsidRDefault="00DC5C9A" w:rsidP="00DC5C9A">
      <w:pPr>
        <w:rPr>
          <w:lang w:val="en-US"/>
        </w:rPr>
      </w:pPr>
    </w:p>
    <w:p w14:paraId="73F1C7FB" w14:textId="77777777" w:rsidR="00DC5C9A" w:rsidRPr="009E1DC8" w:rsidRDefault="00DC5C9A" w:rsidP="00DC5C9A">
      <w:pPr>
        <w:rPr>
          <w:lang w:val="en-US"/>
        </w:rPr>
      </w:pPr>
      <w:r w:rsidRPr="009E1DC8">
        <w:rPr>
          <w:lang w:val="en-US"/>
        </w:rPr>
        <w:t xml:space="preserve">One alarm shall be the repetitious gong type to be sounded in response to fire associated occurrences.  The second alarm shall be siren type to be sounded in response to processing emergencies.  </w:t>
      </w:r>
    </w:p>
    <w:p w14:paraId="1D91E3E5" w14:textId="77777777" w:rsidR="00DC5C9A" w:rsidRPr="009E1DC8" w:rsidRDefault="00DC5C9A" w:rsidP="00DC5C9A">
      <w:pPr>
        <w:rPr>
          <w:lang w:val="en-US"/>
        </w:rPr>
      </w:pPr>
    </w:p>
    <w:p w14:paraId="00E0777A" w14:textId="6FA6F290" w:rsidR="00DC5C9A" w:rsidRPr="009E1DC8" w:rsidRDefault="00DC5C9A" w:rsidP="00DC5C9A">
      <w:pPr>
        <w:rPr>
          <w:lang w:val="en-US"/>
        </w:rPr>
      </w:pPr>
      <w:r w:rsidRPr="009E1DC8">
        <w:rPr>
          <w:lang w:val="en-US"/>
        </w:rPr>
        <w:t xml:space="preserve">Thermal fire detectors and manual fire alarm stations shall be provided as required. Wire the fire alarm system so that initiation by any single source will activate a common alarm throughout the </w:t>
      </w:r>
      <w:r w:rsidR="00E34123">
        <w:rPr>
          <w:lang w:val="en-US"/>
        </w:rPr>
        <w:t>Complete plant</w:t>
      </w:r>
      <w:r w:rsidRPr="009E1DC8">
        <w:rPr>
          <w:lang w:val="en-US"/>
        </w:rPr>
        <w:t xml:space="preserve">.  </w:t>
      </w:r>
    </w:p>
    <w:p w14:paraId="3E542809" w14:textId="77777777" w:rsidR="00DC5C9A" w:rsidRPr="009E1DC8" w:rsidRDefault="00DC5C9A" w:rsidP="00DC5C9A">
      <w:pPr>
        <w:rPr>
          <w:lang w:val="en-US"/>
        </w:rPr>
      </w:pPr>
    </w:p>
    <w:p w14:paraId="3D90BB43" w14:textId="77777777" w:rsidR="00DC5C9A" w:rsidRPr="009E1DC8" w:rsidRDefault="00DC5C9A" w:rsidP="00DC5C9A">
      <w:pPr>
        <w:rPr>
          <w:lang w:val="en-US"/>
        </w:rPr>
      </w:pPr>
      <w:r w:rsidRPr="009E1DC8">
        <w:rPr>
          <w:lang w:val="en-US"/>
        </w:rPr>
        <w:t xml:space="preserve">Smoke detectors shall be provided to supplement the thermal fire detectors.  </w:t>
      </w:r>
    </w:p>
    <w:p w14:paraId="746CBE0C" w14:textId="77777777" w:rsidR="00DC5C9A" w:rsidRPr="009E1DC8" w:rsidRDefault="00DC5C9A" w:rsidP="00DC5C9A">
      <w:pPr>
        <w:rPr>
          <w:lang w:val="en-US"/>
        </w:rPr>
      </w:pPr>
    </w:p>
    <w:p w14:paraId="0AC3C1DB" w14:textId="77777777" w:rsidR="00DC5C9A" w:rsidRPr="009E1DC8" w:rsidRDefault="00DC5C9A" w:rsidP="00DC5C9A">
      <w:pPr>
        <w:rPr>
          <w:lang w:val="en-US"/>
        </w:rPr>
      </w:pPr>
      <w:r w:rsidRPr="009E1DC8">
        <w:rPr>
          <w:lang w:val="en-US"/>
        </w:rPr>
        <w:t xml:space="preserve">In addition to sounding an alarm, the system shall also operate alarm lights, release magnetic smoke door holders, and shut down environmental air supply to the affected areas without interfering with the air supply to other areas.  </w:t>
      </w:r>
    </w:p>
    <w:p w14:paraId="12F0ACD4" w14:textId="77777777" w:rsidR="00DC5C9A" w:rsidRPr="009E1DC8" w:rsidRDefault="00DC5C9A" w:rsidP="00DC5C9A">
      <w:pPr>
        <w:rPr>
          <w:lang w:val="en-US"/>
        </w:rPr>
      </w:pPr>
    </w:p>
    <w:p w14:paraId="3622F252" w14:textId="77777777" w:rsidR="00DC5C9A" w:rsidRPr="009E1DC8" w:rsidRDefault="00DC5C9A" w:rsidP="00DC5C9A">
      <w:pPr>
        <w:rPr>
          <w:lang w:val="en-US"/>
        </w:rPr>
      </w:pPr>
      <w:r w:rsidRPr="009E1DC8">
        <w:rPr>
          <w:lang w:val="en-US"/>
        </w:rPr>
        <w:t>System malfunctions shall be indicated audibly and visually on a centrally located annunciator panel. At least one fire alarm pull box shall be provided outside of each building.</w:t>
      </w:r>
    </w:p>
    <w:p w14:paraId="75B6FB31" w14:textId="77777777" w:rsidR="00DC5C9A" w:rsidRPr="009E1DC8" w:rsidRDefault="00DC5C9A" w:rsidP="00DC5C9A">
      <w:pPr>
        <w:rPr>
          <w:rFonts w:ascii="Times New Roman" w:hAnsi="Times New Roman"/>
          <w:sz w:val="24"/>
          <w:lang w:val="en-US"/>
        </w:rPr>
      </w:pPr>
    </w:p>
    <w:p w14:paraId="07CF8AFA" w14:textId="77777777" w:rsidR="00DC5C9A" w:rsidRPr="009E1DC8" w:rsidRDefault="00DC5C9A" w:rsidP="00DC5C9A">
      <w:pPr>
        <w:pStyle w:val="Nadpis3"/>
        <w:rPr>
          <w:lang w:val="en-US"/>
        </w:rPr>
      </w:pPr>
      <w:bookmarkStart w:id="416" w:name="_Toc270507556"/>
      <w:bookmarkStart w:id="417" w:name="_Toc375407232"/>
      <w:bookmarkStart w:id="418" w:name="_Toc170670225"/>
      <w:r w:rsidRPr="009E1DC8">
        <w:rPr>
          <w:lang w:val="en-US"/>
        </w:rPr>
        <w:lastRenderedPageBreak/>
        <w:t>Automatic Fire Pump System</w:t>
      </w:r>
      <w:bookmarkEnd w:id="416"/>
      <w:bookmarkEnd w:id="417"/>
      <w:bookmarkEnd w:id="418"/>
    </w:p>
    <w:p w14:paraId="40135C2E" w14:textId="1EB54C32" w:rsidR="00DC5C9A" w:rsidRPr="009E1DC8" w:rsidRDefault="00DC5C9A" w:rsidP="00DC5C9A">
      <w:pPr>
        <w:rPr>
          <w:lang w:val="en-US"/>
        </w:rPr>
      </w:pPr>
      <w:r w:rsidRPr="009E1DC8">
        <w:rPr>
          <w:lang w:val="en-US"/>
        </w:rPr>
        <w:t xml:space="preserve">Contractor shall provide an automatic fire pump system complete to serve the </w:t>
      </w:r>
      <w:r w:rsidR="00E34123">
        <w:rPr>
          <w:lang w:val="en-US"/>
        </w:rPr>
        <w:t>Line</w:t>
      </w:r>
      <w:r w:rsidRPr="009E1DC8">
        <w:rPr>
          <w:lang w:val="en-US"/>
        </w:rPr>
        <w:t xml:space="preserve"> if necessary by the design. For existing fire pump system refer to </w:t>
      </w:r>
      <w:r w:rsidRPr="009E1DC8">
        <w:rPr>
          <w:i/>
          <w:iCs/>
          <w:lang w:val="en-US"/>
        </w:rPr>
        <w:t>4.3.1 SCOPE OF WORKS.</w:t>
      </w:r>
    </w:p>
    <w:p w14:paraId="41C435DD" w14:textId="77777777" w:rsidR="00DC5C9A" w:rsidRPr="009E1DC8" w:rsidRDefault="00DC5C9A" w:rsidP="00DC5C9A">
      <w:pPr>
        <w:rPr>
          <w:lang w:val="en-US"/>
        </w:rPr>
      </w:pPr>
    </w:p>
    <w:p w14:paraId="1F53415E" w14:textId="77777777" w:rsidR="00DC5C9A" w:rsidRPr="009E1DC8" w:rsidRDefault="00DC5C9A" w:rsidP="00DC5C9A">
      <w:pPr>
        <w:rPr>
          <w:lang w:val="en-US"/>
        </w:rPr>
      </w:pPr>
      <w:r w:rsidRPr="009E1DC8">
        <w:rPr>
          <w:lang w:val="en-US"/>
        </w:rPr>
        <w:t>Fire pump system should be designed adequate to provide the needed flow/pressure rise from the external water connection to the required pressure and fire flow for the minimum required duration.</w:t>
      </w:r>
    </w:p>
    <w:p w14:paraId="7798CF87" w14:textId="77777777" w:rsidR="00DC5C9A" w:rsidRPr="009E1DC8" w:rsidRDefault="00DC5C9A" w:rsidP="00DC5C9A">
      <w:pPr>
        <w:pStyle w:val="Nadpis3"/>
        <w:rPr>
          <w:lang w:val="en-US"/>
        </w:rPr>
      </w:pPr>
      <w:bookmarkStart w:id="419" w:name="_Toc270507558"/>
      <w:bookmarkStart w:id="420" w:name="_Toc375407233"/>
      <w:bookmarkStart w:id="421" w:name="_Toc170670226"/>
      <w:r w:rsidRPr="009E1DC8">
        <w:rPr>
          <w:lang w:val="en-US"/>
        </w:rPr>
        <w:t>Fire Hydrants</w:t>
      </w:r>
      <w:bookmarkEnd w:id="419"/>
      <w:r w:rsidRPr="009E1DC8">
        <w:rPr>
          <w:lang w:val="en-US"/>
        </w:rPr>
        <w:t xml:space="preserve"> and other Fire Department Connections</w:t>
      </w:r>
      <w:bookmarkEnd w:id="420"/>
      <w:bookmarkEnd w:id="421"/>
    </w:p>
    <w:p w14:paraId="3C5E5C6A" w14:textId="34D19BEA" w:rsidR="00DC5C9A" w:rsidRPr="009E1DC8" w:rsidRDefault="00DC5C9A" w:rsidP="00DC5C9A">
      <w:pPr>
        <w:rPr>
          <w:lang w:val="en-US"/>
        </w:rPr>
      </w:pPr>
      <w:r w:rsidRPr="009E1DC8">
        <w:rPr>
          <w:lang w:val="en-US"/>
        </w:rPr>
        <w:t xml:space="preserve">Provide fire hydrants and fire department connections for the </w:t>
      </w:r>
      <w:r w:rsidR="00E34123">
        <w:rPr>
          <w:lang w:val="en-US"/>
        </w:rPr>
        <w:t>Line</w:t>
      </w:r>
      <w:r w:rsidRPr="009E1DC8">
        <w:rPr>
          <w:lang w:val="en-US"/>
        </w:rPr>
        <w:t xml:space="preserve"> and Site in accordance with the  local Fire Fighting Department requirements and other applicable codes and standards.  </w:t>
      </w:r>
    </w:p>
    <w:p w14:paraId="6BA5B950" w14:textId="77777777" w:rsidR="00DC5C9A" w:rsidRPr="009E1DC8" w:rsidRDefault="00DC5C9A" w:rsidP="00DC5C9A">
      <w:pPr>
        <w:pStyle w:val="Nadpis3"/>
        <w:rPr>
          <w:lang w:val="en-US"/>
        </w:rPr>
      </w:pPr>
      <w:bookmarkStart w:id="422" w:name="_Toc270507559"/>
      <w:bookmarkStart w:id="423" w:name="_Toc375407234"/>
      <w:bookmarkStart w:id="424" w:name="_Toc170670227"/>
      <w:r w:rsidRPr="009E1DC8">
        <w:rPr>
          <w:lang w:val="en-US"/>
        </w:rPr>
        <w:t>Standpipes</w:t>
      </w:r>
      <w:bookmarkEnd w:id="422"/>
      <w:r w:rsidRPr="009E1DC8">
        <w:rPr>
          <w:lang w:val="en-US"/>
        </w:rPr>
        <w:t xml:space="preserve"> and Fire Hoses</w:t>
      </w:r>
      <w:bookmarkEnd w:id="423"/>
      <w:bookmarkEnd w:id="424"/>
    </w:p>
    <w:p w14:paraId="4FC327A0" w14:textId="777C0643" w:rsidR="00DC5C9A" w:rsidRPr="009E1DC8" w:rsidRDefault="00DC5C9A" w:rsidP="00DC5C9A">
      <w:pPr>
        <w:rPr>
          <w:lang w:val="en-US"/>
        </w:rPr>
      </w:pPr>
      <w:r w:rsidRPr="009E1DC8">
        <w:rPr>
          <w:lang w:val="en-US"/>
        </w:rPr>
        <w:t xml:space="preserve">Furnish, install and test fire standpipe systems for the </w:t>
      </w:r>
      <w:r w:rsidR="00E34123">
        <w:rPr>
          <w:lang w:val="en-US"/>
        </w:rPr>
        <w:t>Line</w:t>
      </w:r>
      <w:r w:rsidRPr="009E1DC8">
        <w:rPr>
          <w:lang w:val="en-US"/>
        </w:rPr>
        <w:t xml:space="preserve"> in accordance with local codes and requirements. </w:t>
      </w:r>
    </w:p>
    <w:p w14:paraId="0CD3FED1" w14:textId="77777777" w:rsidR="00DC5C9A" w:rsidRPr="009E1DC8" w:rsidRDefault="00DC5C9A" w:rsidP="00DC5C9A">
      <w:pPr>
        <w:rPr>
          <w:lang w:val="en-US"/>
        </w:rPr>
      </w:pPr>
      <w:r w:rsidRPr="009E1DC8">
        <w:rPr>
          <w:lang w:val="en-US"/>
        </w:rPr>
        <w:t xml:space="preserve">   </w:t>
      </w:r>
    </w:p>
    <w:p w14:paraId="3BE35BA9" w14:textId="77777777" w:rsidR="00DC5C9A" w:rsidRPr="009E1DC8" w:rsidRDefault="00DC5C9A" w:rsidP="00DC5C9A">
      <w:pPr>
        <w:rPr>
          <w:lang w:val="en-US"/>
        </w:rPr>
      </w:pPr>
      <w:r w:rsidRPr="009E1DC8">
        <w:rPr>
          <w:lang w:val="en-US"/>
        </w:rPr>
        <w:t>Provide fire hose stations complete with hose on racks or hose reels in accordance with local codes and requirements.</w:t>
      </w:r>
    </w:p>
    <w:p w14:paraId="687E8E04" w14:textId="77777777" w:rsidR="00DC5C9A" w:rsidRPr="009E1DC8" w:rsidRDefault="00DC5C9A" w:rsidP="00DC5C9A">
      <w:pPr>
        <w:pStyle w:val="Nadpis3"/>
        <w:rPr>
          <w:lang w:val="en-US"/>
        </w:rPr>
      </w:pPr>
      <w:bookmarkStart w:id="425" w:name="_Toc270507560"/>
      <w:bookmarkStart w:id="426" w:name="_Toc375407235"/>
      <w:bookmarkStart w:id="427" w:name="_Toc170670228"/>
      <w:r w:rsidRPr="009E1DC8">
        <w:rPr>
          <w:lang w:val="en-US"/>
        </w:rPr>
        <w:t>Sprinkler System</w:t>
      </w:r>
      <w:bookmarkEnd w:id="425"/>
      <w:bookmarkEnd w:id="426"/>
      <w:bookmarkEnd w:id="427"/>
    </w:p>
    <w:p w14:paraId="5A1B289C" w14:textId="002BEC37" w:rsidR="00DC5C9A" w:rsidRPr="009E1DC8" w:rsidRDefault="00DC5C9A" w:rsidP="00DC5C9A">
      <w:pPr>
        <w:rPr>
          <w:lang w:val="en-US"/>
        </w:rPr>
      </w:pPr>
      <w:r w:rsidRPr="009E1DC8">
        <w:rPr>
          <w:lang w:val="en-US"/>
        </w:rPr>
        <w:t xml:space="preserve">Furnish, install and test the automatic fire sprinkler systems for all areas of the </w:t>
      </w:r>
      <w:r w:rsidR="00E34123">
        <w:rPr>
          <w:lang w:val="en-US"/>
        </w:rPr>
        <w:t>Line</w:t>
      </w:r>
      <w:r w:rsidRPr="009E1DC8">
        <w:rPr>
          <w:lang w:val="en-US"/>
        </w:rPr>
        <w:t xml:space="preserve"> in accordance with local codes and requirements.</w:t>
      </w:r>
    </w:p>
    <w:p w14:paraId="7FD91E0E" w14:textId="77777777" w:rsidR="00DC5C9A" w:rsidRPr="009E1DC8" w:rsidRDefault="00DC5C9A" w:rsidP="00DC5C9A">
      <w:pPr>
        <w:pStyle w:val="Nadpis3"/>
        <w:rPr>
          <w:lang w:val="en-US"/>
        </w:rPr>
      </w:pPr>
      <w:bookmarkStart w:id="428" w:name="_Toc270507561"/>
      <w:bookmarkStart w:id="429" w:name="_Toc375407236"/>
      <w:bookmarkStart w:id="430" w:name="_Toc170670229"/>
      <w:r w:rsidRPr="009E1DC8">
        <w:rPr>
          <w:lang w:val="en-US"/>
        </w:rPr>
        <w:t>Portable Fire Extinguishers</w:t>
      </w:r>
      <w:bookmarkEnd w:id="428"/>
      <w:bookmarkEnd w:id="429"/>
      <w:bookmarkEnd w:id="430"/>
    </w:p>
    <w:p w14:paraId="4762F6D2" w14:textId="661560A0" w:rsidR="00DC5C9A" w:rsidRPr="009E1DC8" w:rsidRDefault="00DC5C9A" w:rsidP="00DC5C9A">
      <w:pPr>
        <w:rPr>
          <w:lang w:val="en-US"/>
        </w:rPr>
      </w:pPr>
      <w:r w:rsidRPr="009E1DC8">
        <w:rPr>
          <w:lang w:val="en-US"/>
        </w:rPr>
        <w:t xml:space="preserve">Provide portable fire extinguishers for all areas of the </w:t>
      </w:r>
      <w:r w:rsidR="00642D5E">
        <w:rPr>
          <w:lang w:val="en-US"/>
        </w:rPr>
        <w:t>Line</w:t>
      </w:r>
      <w:r w:rsidRPr="009E1DC8">
        <w:rPr>
          <w:lang w:val="en-US"/>
        </w:rPr>
        <w:t xml:space="preserve"> in accordance with local codes and requirements.</w:t>
      </w:r>
    </w:p>
    <w:p w14:paraId="3AA3BA52" w14:textId="77777777" w:rsidR="00DC5C9A" w:rsidRPr="009E1DC8" w:rsidRDefault="00DC5C9A" w:rsidP="00DC5C9A">
      <w:pPr>
        <w:rPr>
          <w:lang w:val="en-US"/>
        </w:rPr>
      </w:pPr>
    </w:p>
    <w:p w14:paraId="362FA213" w14:textId="77777777" w:rsidR="00DC5C9A" w:rsidRPr="009E1DC8" w:rsidRDefault="00DC5C9A" w:rsidP="00DC5C9A">
      <w:pPr>
        <w:rPr>
          <w:lang w:val="en-US"/>
        </w:rPr>
      </w:pPr>
      <w:r w:rsidRPr="009E1DC8">
        <w:rPr>
          <w:lang w:val="en-US"/>
        </w:rPr>
        <w:t>Use carbon dioxide fire extinguishers for electrical and switchgear rooms, and multi-purpose dry chemical for other spaces.</w:t>
      </w:r>
    </w:p>
    <w:p w14:paraId="54B70FD2" w14:textId="77777777" w:rsidR="00DC5C9A" w:rsidRPr="009E1DC8" w:rsidRDefault="00DC5C9A" w:rsidP="00DC5C9A">
      <w:pPr>
        <w:pStyle w:val="Nadpis3"/>
        <w:rPr>
          <w:lang w:val="en-US"/>
        </w:rPr>
      </w:pPr>
      <w:bookmarkStart w:id="431" w:name="_Toc270507562"/>
      <w:bookmarkStart w:id="432" w:name="_Toc375407237"/>
      <w:bookmarkStart w:id="433" w:name="_Toc170670230"/>
      <w:r w:rsidRPr="009E1DC8">
        <w:rPr>
          <w:lang w:val="en-US"/>
        </w:rPr>
        <w:t>Fire Department Entry System</w:t>
      </w:r>
      <w:bookmarkEnd w:id="431"/>
      <w:bookmarkEnd w:id="432"/>
      <w:bookmarkEnd w:id="433"/>
    </w:p>
    <w:p w14:paraId="0DE6CAD3" w14:textId="0115D75B" w:rsidR="00DC5C9A" w:rsidRPr="009E1DC8" w:rsidRDefault="00DC5C9A" w:rsidP="00DC5C9A">
      <w:pPr>
        <w:rPr>
          <w:lang w:val="en-US"/>
        </w:rPr>
      </w:pPr>
      <w:r w:rsidRPr="009E1DC8">
        <w:rPr>
          <w:lang w:val="en-US"/>
        </w:rPr>
        <w:t xml:space="preserve">Provide access roads around the </w:t>
      </w:r>
      <w:r w:rsidR="00E34123">
        <w:rPr>
          <w:lang w:val="en-US"/>
        </w:rPr>
        <w:t>Line</w:t>
      </w:r>
      <w:r w:rsidRPr="009E1DC8">
        <w:rPr>
          <w:lang w:val="en-US"/>
        </w:rPr>
        <w:t xml:space="preserve"> buildings that will accommodate local Fire Fighting Department requirements. Minimum widths of roads shall be suitable for the local firefighting vehicles. Distances of the roads from the exterior walls of the structure shall be in accordance with the Fire Fighting Department requirements.  </w:t>
      </w:r>
    </w:p>
    <w:p w14:paraId="1515207A" w14:textId="77777777" w:rsidR="00DC5C9A" w:rsidRPr="009E1DC8" w:rsidRDefault="00DC5C9A" w:rsidP="00DC5C9A">
      <w:pPr>
        <w:pStyle w:val="Nadpis3"/>
        <w:rPr>
          <w:lang w:val="en-US"/>
        </w:rPr>
      </w:pPr>
      <w:bookmarkStart w:id="434" w:name="_Toc270507563"/>
      <w:bookmarkStart w:id="435" w:name="_Toc375407238"/>
      <w:bookmarkStart w:id="436" w:name="_Toc170670231"/>
      <w:r w:rsidRPr="009E1DC8">
        <w:rPr>
          <w:lang w:val="en-US"/>
        </w:rPr>
        <w:t>Miscellaneous</w:t>
      </w:r>
      <w:bookmarkEnd w:id="434"/>
      <w:bookmarkEnd w:id="435"/>
      <w:bookmarkEnd w:id="436"/>
    </w:p>
    <w:p w14:paraId="668BACA7" w14:textId="77777777" w:rsidR="00DC5C9A" w:rsidRPr="009E1DC8" w:rsidRDefault="00DC5C9A" w:rsidP="00DC5C9A">
      <w:pPr>
        <w:rPr>
          <w:lang w:val="en-US"/>
        </w:rPr>
      </w:pPr>
      <w:r w:rsidRPr="009E1DC8">
        <w:rPr>
          <w:lang w:val="en-US"/>
        </w:rPr>
        <w:t>All other components not specifically mentioned herein, but necessary for the proper operation and maintenance of the fire protection system equipment as required by local acts and regulations and Fire Fighting Department requirements and the applicable codes and regulations, shall be furnished and installed as part of the fire protection work.</w:t>
      </w:r>
    </w:p>
    <w:p w14:paraId="108E8D73" w14:textId="77777777" w:rsidR="00DC5C9A" w:rsidRPr="009E1DC8" w:rsidRDefault="00DC5C9A" w:rsidP="00DC5C9A">
      <w:pPr>
        <w:pStyle w:val="Nadpis2"/>
        <w:rPr>
          <w:lang w:val="en-US"/>
        </w:rPr>
      </w:pPr>
      <w:bookmarkStart w:id="437" w:name="_Toc258926436"/>
      <w:bookmarkStart w:id="438" w:name="_Toc375407239"/>
      <w:bookmarkStart w:id="439" w:name="_Toc383430051"/>
      <w:bookmarkStart w:id="440" w:name="_Toc170670232"/>
      <w:bookmarkStart w:id="441" w:name="_Toc257294089"/>
      <w:r w:rsidRPr="009E1DC8">
        <w:rPr>
          <w:lang w:val="en-US"/>
        </w:rPr>
        <w:t>Design basis for electrical systems</w:t>
      </w:r>
      <w:bookmarkEnd w:id="437"/>
      <w:bookmarkEnd w:id="438"/>
      <w:bookmarkEnd w:id="439"/>
      <w:bookmarkEnd w:id="440"/>
    </w:p>
    <w:p w14:paraId="56DADE45" w14:textId="77777777" w:rsidR="00DC5C9A" w:rsidRPr="009E1DC8" w:rsidRDefault="00DC5C9A" w:rsidP="00DC5C9A">
      <w:pPr>
        <w:pStyle w:val="Nadpis3"/>
        <w:rPr>
          <w:lang w:val="en-US"/>
        </w:rPr>
      </w:pPr>
      <w:bookmarkStart w:id="442" w:name="_Toc258926437"/>
      <w:bookmarkStart w:id="443" w:name="_Toc375407240"/>
      <w:bookmarkStart w:id="444" w:name="_Toc383430052"/>
      <w:bookmarkStart w:id="445" w:name="_Toc170670233"/>
      <w:r w:rsidRPr="009E1DC8">
        <w:rPr>
          <w:lang w:val="en-US"/>
        </w:rPr>
        <w:t>Scope of works</w:t>
      </w:r>
      <w:bookmarkEnd w:id="442"/>
      <w:bookmarkEnd w:id="443"/>
      <w:bookmarkEnd w:id="444"/>
      <w:bookmarkEnd w:id="445"/>
    </w:p>
    <w:p w14:paraId="258DCED1" w14:textId="77777777" w:rsidR="00DC5C9A" w:rsidRPr="009E1DC8" w:rsidRDefault="00DC5C9A" w:rsidP="00DC5C9A">
      <w:pPr>
        <w:rPr>
          <w:lang w:val="en-US"/>
        </w:rPr>
      </w:pPr>
      <w:r w:rsidRPr="009E1DC8">
        <w:rPr>
          <w:lang w:val="en-US"/>
        </w:rPr>
        <w:t>The scope of works for electrical building services comprises the following:</w:t>
      </w:r>
    </w:p>
    <w:p w14:paraId="4C43E1EB" w14:textId="77777777" w:rsidR="00DC5C9A" w:rsidRPr="009E1DC8" w:rsidRDefault="00DC5C9A" w:rsidP="00DC5C9A">
      <w:pPr>
        <w:rPr>
          <w:lang w:val="en-US"/>
        </w:rPr>
      </w:pPr>
    </w:p>
    <w:p w14:paraId="633EE4D6"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Low voltage systems, excl. process</w:t>
      </w:r>
    </w:p>
    <w:p w14:paraId="7EDDD83B"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Small power systems</w:t>
      </w:r>
    </w:p>
    <w:p w14:paraId="1FBD3E41"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Lighting systems</w:t>
      </w:r>
    </w:p>
    <w:p w14:paraId="3A0A0FF7"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ICT systems (Information and Communication Technology)</w:t>
      </w:r>
    </w:p>
    <w:p w14:paraId="2F135418"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lastRenderedPageBreak/>
        <w:t>Life safety systems (fire detection, emergency exit etc.)</w:t>
      </w:r>
    </w:p>
    <w:p w14:paraId="138DDCA3"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BMS (Building Management System)</w:t>
      </w:r>
    </w:p>
    <w:p w14:paraId="44560A5E"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Lifts</w:t>
      </w:r>
    </w:p>
    <w:p w14:paraId="33D897FC"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Lighting protection</w:t>
      </w:r>
    </w:p>
    <w:p w14:paraId="174B5E3D"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Access control and intruder detection system</w:t>
      </w:r>
    </w:p>
    <w:p w14:paraId="416B0CC6" w14:textId="77777777" w:rsidR="00DC5C9A" w:rsidRPr="009E1DC8" w:rsidRDefault="00DC5C9A" w:rsidP="00DC5C9A">
      <w:pPr>
        <w:pStyle w:val="Zkladntext"/>
        <w:numPr>
          <w:ilvl w:val="0"/>
          <w:numId w:val="25"/>
        </w:numPr>
        <w:tabs>
          <w:tab w:val="clear" w:pos="1004"/>
          <w:tab w:val="num" w:pos="284"/>
        </w:tabs>
        <w:spacing w:after="0" w:line="288" w:lineRule="auto"/>
        <w:ind w:left="284" w:hanging="284"/>
        <w:rPr>
          <w:lang w:val="en-US"/>
        </w:rPr>
      </w:pPr>
      <w:r w:rsidRPr="009E1DC8">
        <w:rPr>
          <w:lang w:val="en-US"/>
        </w:rPr>
        <w:t>CCTV system (Closed Circuit TeleVision)</w:t>
      </w:r>
    </w:p>
    <w:p w14:paraId="1F4396C5" w14:textId="77777777" w:rsidR="00DC5C9A" w:rsidRPr="009E1DC8" w:rsidRDefault="00DC5C9A" w:rsidP="00DC5C9A">
      <w:pPr>
        <w:pStyle w:val="Nadpis3"/>
        <w:rPr>
          <w:lang w:val="en-US"/>
        </w:rPr>
      </w:pPr>
      <w:bookmarkStart w:id="446" w:name="_Toc258926438"/>
      <w:bookmarkStart w:id="447" w:name="_Toc375407241"/>
      <w:bookmarkStart w:id="448" w:name="_Toc383430053"/>
      <w:bookmarkStart w:id="449" w:name="_Toc170670234"/>
      <w:r w:rsidRPr="009E1DC8">
        <w:rPr>
          <w:lang w:val="en-US"/>
        </w:rPr>
        <w:t>Standards</w:t>
      </w:r>
      <w:bookmarkEnd w:id="446"/>
      <w:bookmarkEnd w:id="447"/>
      <w:bookmarkEnd w:id="448"/>
      <w:bookmarkEnd w:id="449"/>
    </w:p>
    <w:p w14:paraId="7EFBD0BD" w14:textId="77777777" w:rsidR="00DC5C9A" w:rsidRPr="009E1DC8" w:rsidRDefault="00DC5C9A" w:rsidP="00DC5C9A">
      <w:pPr>
        <w:rPr>
          <w:lang w:val="en-US"/>
        </w:rPr>
      </w:pPr>
      <w:r w:rsidRPr="009E1DC8">
        <w:rPr>
          <w:lang w:val="en-US"/>
        </w:rPr>
        <w:t xml:space="preserve">The design shall be in accordance with the applicable Czech and European Norms and Standards in force, hereof </w:t>
      </w:r>
      <w:r w:rsidRPr="009E1DC8">
        <w:rPr>
          <w:u w:val="single"/>
          <w:lang w:val="en-US"/>
        </w:rPr>
        <w:t>non exhaustive</w:t>
      </w:r>
      <w:r w:rsidRPr="009E1DC8">
        <w:rPr>
          <w:lang w:val="en-US"/>
        </w:rPr>
        <w:t>:</w:t>
      </w:r>
    </w:p>
    <w:p w14:paraId="1D83E650" w14:textId="77777777" w:rsidR="00DC5C9A" w:rsidRPr="009E1DC8" w:rsidRDefault="00DC5C9A" w:rsidP="00DC5C9A">
      <w:pPr>
        <w:rPr>
          <w:i/>
          <w:highlight w:val="green"/>
          <w:lang w:val="en-US"/>
        </w:rPr>
      </w:pPr>
    </w:p>
    <w:p w14:paraId="68274415" w14:textId="77777777" w:rsidR="00DC5C9A" w:rsidRPr="009E1DC8" w:rsidRDefault="00DC5C9A" w:rsidP="00DC5C9A">
      <w:pPr>
        <w:spacing w:line="276" w:lineRule="auto"/>
        <w:rPr>
          <w:color w:val="000000" w:themeColor="text1"/>
          <w:lang w:val="en-US"/>
        </w:rPr>
      </w:pPr>
      <w:r w:rsidRPr="009E1DC8">
        <w:rPr>
          <w:color w:val="000000" w:themeColor="text1"/>
          <w:lang w:val="en-US"/>
        </w:rPr>
        <w:t>Electrical supply systems:</w:t>
      </w:r>
    </w:p>
    <w:p w14:paraId="456BBC3C" w14:textId="77777777" w:rsidR="00DC5C9A" w:rsidRPr="009E1DC8" w:rsidRDefault="00DC5C9A" w:rsidP="00DC5C9A">
      <w:pPr>
        <w:pStyle w:val="Normal-Bullet"/>
        <w:rPr>
          <w:color w:val="000000" w:themeColor="text1"/>
          <w:lang w:val="en-US"/>
        </w:rPr>
      </w:pPr>
      <w:r w:rsidRPr="009E1DC8">
        <w:rPr>
          <w:color w:val="000000" w:themeColor="text1"/>
          <w:lang w:val="en-US"/>
        </w:rPr>
        <w:t>Local grid owner requirements.</w:t>
      </w:r>
    </w:p>
    <w:p w14:paraId="51212522"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50110-1ed.3:2015 Operation of electrical installations. </w:t>
      </w:r>
    </w:p>
    <w:p w14:paraId="7F9A734C" w14:textId="77777777" w:rsidR="00DC5C9A" w:rsidRPr="009E1DC8" w:rsidRDefault="00DC5C9A" w:rsidP="00DC5C9A">
      <w:pPr>
        <w:pStyle w:val="Normal-Bullet"/>
        <w:rPr>
          <w:color w:val="000000" w:themeColor="text1"/>
          <w:lang w:val="en-US"/>
        </w:rPr>
      </w:pPr>
      <w:r w:rsidRPr="009E1DC8">
        <w:rPr>
          <w:color w:val="000000" w:themeColor="text1"/>
          <w:lang w:val="en-US"/>
        </w:rPr>
        <w:t>CSN EN 50110-2 ed.2:2011 Operation of electrical installations - Part 2: National annexes.</w:t>
      </w:r>
    </w:p>
    <w:p w14:paraId="634624AA"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60076-12012: Power transformers - Part 1: General. </w:t>
      </w:r>
    </w:p>
    <w:p w14:paraId="14F989EB" w14:textId="77777777" w:rsidR="00DC5C9A" w:rsidRPr="009E1DC8" w:rsidRDefault="00DC5C9A" w:rsidP="00DC5C9A">
      <w:pPr>
        <w:pStyle w:val="Normal-Bullet"/>
        <w:rPr>
          <w:color w:val="000000" w:themeColor="text1"/>
          <w:lang w:val="en-US"/>
        </w:rPr>
      </w:pPr>
      <w:r w:rsidRPr="009E1DC8">
        <w:rPr>
          <w:color w:val="000000" w:themeColor="text1"/>
          <w:lang w:val="en-US"/>
        </w:rPr>
        <w:t>CSN EN 60909-0 ed.2:2016 Short-circuit currents in three-phase a.c. systems - Part 0: Calculation of currents.</w:t>
      </w:r>
    </w:p>
    <w:p w14:paraId="442CAF06" w14:textId="77777777" w:rsidR="00DC5C9A" w:rsidRPr="009E1DC8" w:rsidRDefault="00DC5C9A" w:rsidP="00DC5C9A">
      <w:pPr>
        <w:pStyle w:val="Normal-Bullet"/>
        <w:rPr>
          <w:color w:val="000000" w:themeColor="text1"/>
          <w:lang w:val="en-US"/>
        </w:rPr>
      </w:pPr>
      <w:r w:rsidRPr="009E1DC8">
        <w:rPr>
          <w:color w:val="000000" w:themeColor="text1"/>
          <w:lang w:val="en-US"/>
        </w:rPr>
        <w:t>CSN EN 60909-3 ed.2:2010 - Short-circuit currents in three-phase a.c systems - Part 3: Currents during two separate simultaneous line-to-earth short-circuits and partial short-circuit currents flowing through earth.</w:t>
      </w:r>
    </w:p>
    <w:p w14:paraId="01434AEE" w14:textId="77777777" w:rsidR="00DC5C9A" w:rsidRPr="009E1DC8" w:rsidRDefault="00DC5C9A" w:rsidP="00DC5C9A">
      <w:pPr>
        <w:pStyle w:val="Normal-Bullet"/>
        <w:numPr>
          <w:ilvl w:val="0"/>
          <w:numId w:val="0"/>
        </w:numPr>
        <w:spacing w:line="276" w:lineRule="auto"/>
        <w:rPr>
          <w:color w:val="000000" w:themeColor="text1"/>
          <w:lang w:val="en-US"/>
        </w:rPr>
      </w:pPr>
    </w:p>
    <w:p w14:paraId="0D9E4675" w14:textId="77777777" w:rsidR="00DC5C9A" w:rsidRPr="009E1DC8" w:rsidRDefault="00DC5C9A" w:rsidP="00DC5C9A">
      <w:pPr>
        <w:spacing w:line="240" w:lineRule="auto"/>
        <w:rPr>
          <w:color w:val="000000" w:themeColor="text1"/>
          <w:lang w:val="en-US"/>
        </w:rPr>
      </w:pPr>
      <w:r w:rsidRPr="009E1DC8">
        <w:rPr>
          <w:color w:val="000000" w:themeColor="text1"/>
          <w:lang w:val="en-US"/>
        </w:rPr>
        <w:t>Medium voltage:</w:t>
      </w:r>
    </w:p>
    <w:p w14:paraId="0C01C09D" w14:textId="77777777" w:rsidR="00DC5C9A" w:rsidRPr="009E1DC8" w:rsidRDefault="00DC5C9A" w:rsidP="00DC5C9A">
      <w:pPr>
        <w:pStyle w:val="Normal-Bullet"/>
        <w:rPr>
          <w:color w:val="000000" w:themeColor="text1"/>
          <w:lang w:val="en-US"/>
        </w:rPr>
      </w:pPr>
      <w:r w:rsidRPr="009E1DC8">
        <w:rPr>
          <w:color w:val="000000" w:themeColor="text1"/>
          <w:lang w:val="en-US"/>
        </w:rPr>
        <w:t>CSN EN 61869-2 2013– Instrument transformers – Part 2: Additional requirements for current transformers</w:t>
      </w:r>
    </w:p>
    <w:p w14:paraId="3A46F84D" w14:textId="77777777" w:rsidR="00DC5C9A" w:rsidRPr="009E1DC8" w:rsidRDefault="00DC5C9A" w:rsidP="00DC5C9A">
      <w:pPr>
        <w:pStyle w:val="Normal-Bullet"/>
        <w:rPr>
          <w:color w:val="000000" w:themeColor="text1"/>
          <w:lang w:val="en-US"/>
        </w:rPr>
      </w:pPr>
      <w:r w:rsidRPr="009E1DC8">
        <w:rPr>
          <w:color w:val="000000" w:themeColor="text1"/>
          <w:lang w:val="en-US"/>
        </w:rPr>
        <w:t>CSN EN 61869-3 Instrument transformers – Part 3: Additional requrements for inductive voltage transformers</w:t>
      </w:r>
    </w:p>
    <w:p w14:paraId="4FB07913" w14:textId="77777777" w:rsidR="00DC5C9A" w:rsidRPr="009E1DC8" w:rsidRDefault="00DC5C9A" w:rsidP="00DC5C9A">
      <w:pPr>
        <w:pStyle w:val="Normal-Bullet"/>
        <w:rPr>
          <w:color w:val="000000" w:themeColor="text1"/>
          <w:lang w:val="en-US"/>
        </w:rPr>
      </w:pPr>
      <w:r w:rsidRPr="009E1DC8">
        <w:rPr>
          <w:color w:val="000000" w:themeColor="text1"/>
          <w:lang w:val="en-US"/>
        </w:rPr>
        <w:t>CSN EN 60051-1 ed.2:2017 - Direct acting indicating analogue electrical measuring instruments and their accessories - Part 1: Definitions and general requirements common to all parts</w:t>
      </w:r>
    </w:p>
    <w:p w14:paraId="4021C0FE" w14:textId="77777777" w:rsidR="00DC5C9A" w:rsidRPr="009E1DC8" w:rsidRDefault="00DC5C9A" w:rsidP="00DC5C9A">
      <w:pPr>
        <w:pStyle w:val="Normal-Bullet"/>
        <w:rPr>
          <w:color w:val="000000" w:themeColor="text1"/>
          <w:lang w:val="en-US"/>
        </w:rPr>
      </w:pPr>
      <w:r w:rsidRPr="009E1DC8">
        <w:rPr>
          <w:color w:val="000000" w:themeColor="text1"/>
          <w:lang w:val="en-US"/>
        </w:rPr>
        <w:t>CSN EN 60255-27 2014 Measuring relays and protection equipment Part 27: Product safety requirements</w:t>
      </w:r>
    </w:p>
    <w:p w14:paraId="69F5AA1C" w14:textId="77777777" w:rsidR="00DC5C9A" w:rsidRPr="009E1DC8" w:rsidRDefault="00DC5C9A" w:rsidP="00DC5C9A">
      <w:pPr>
        <w:pStyle w:val="Normal-Bullet"/>
        <w:rPr>
          <w:color w:val="000000" w:themeColor="text1"/>
          <w:lang w:val="en-US"/>
        </w:rPr>
      </w:pPr>
      <w:r w:rsidRPr="009E1DC8">
        <w:rPr>
          <w:color w:val="000000" w:themeColor="text1"/>
          <w:lang w:val="en-US"/>
        </w:rPr>
        <w:t>CSN EN 60073ed.2 :2003- Basic and safety principles for man-machine interface, marking and identification - Coding principles for indicators and actuators</w:t>
      </w:r>
    </w:p>
    <w:p w14:paraId="108BEC36" w14:textId="77777777" w:rsidR="00DC5C9A" w:rsidRPr="009E1DC8" w:rsidRDefault="00DC5C9A" w:rsidP="00DC5C9A">
      <w:pPr>
        <w:pStyle w:val="Normal-Bullet"/>
        <w:rPr>
          <w:color w:val="000000" w:themeColor="text1"/>
          <w:lang w:val="en-US"/>
        </w:rPr>
      </w:pPr>
      <w:r w:rsidRPr="009E1DC8">
        <w:rPr>
          <w:color w:val="000000" w:themeColor="text1"/>
          <w:lang w:val="en-US"/>
        </w:rPr>
        <w:t>CSN EN 60445 ed.5:2018 - Basic and safety principles for man-machine interface, marking and identification - Identification of equipment terminals, conductor terminations and conductors</w:t>
      </w:r>
    </w:p>
    <w:p w14:paraId="62F186A4" w14:textId="77777777" w:rsidR="00DC5C9A" w:rsidRPr="009E1DC8" w:rsidRDefault="00DC5C9A" w:rsidP="00DC5C9A">
      <w:pPr>
        <w:pStyle w:val="Normal-Bullet"/>
        <w:rPr>
          <w:color w:val="000000" w:themeColor="text1"/>
          <w:lang w:val="en-US"/>
        </w:rPr>
      </w:pPr>
      <w:r w:rsidRPr="009E1DC8">
        <w:rPr>
          <w:color w:val="000000" w:themeColor="text1"/>
          <w:lang w:val="en-US"/>
        </w:rPr>
        <w:t>CSN EN 605291993 - Degrees of protection provided by enclosures (IP Code)</w:t>
      </w:r>
    </w:p>
    <w:p w14:paraId="66C7362A" w14:textId="77777777" w:rsidR="00DC5C9A" w:rsidRPr="009E1DC8" w:rsidRDefault="00DC5C9A" w:rsidP="00DC5C9A">
      <w:pPr>
        <w:pStyle w:val="Normal-Bullet"/>
        <w:rPr>
          <w:color w:val="000000" w:themeColor="text1"/>
          <w:lang w:val="en-US"/>
        </w:rPr>
      </w:pPr>
      <w:r w:rsidRPr="009E1DC8">
        <w:rPr>
          <w:color w:val="000000" w:themeColor="text1"/>
          <w:lang w:val="en-US"/>
        </w:rPr>
        <w:t>CSN EN 62271-1 ed.2:2018 - High-voltage switchgear and controlgear - Part 1: Common specifications for alternating current switchgear and controlgear</w:t>
      </w:r>
    </w:p>
    <w:p w14:paraId="0375DB61" w14:textId="77777777" w:rsidR="00DC5C9A" w:rsidRPr="009E1DC8" w:rsidRDefault="00DC5C9A" w:rsidP="00DC5C9A">
      <w:pPr>
        <w:pStyle w:val="Normal-Bullet"/>
        <w:rPr>
          <w:color w:val="000000" w:themeColor="text1"/>
          <w:lang w:val="en-US"/>
        </w:rPr>
      </w:pPr>
      <w:r w:rsidRPr="009E1DC8">
        <w:rPr>
          <w:color w:val="000000" w:themeColor="text1"/>
          <w:lang w:val="en-US"/>
        </w:rPr>
        <w:t>CSN EN 61243-5:2001 - Live working - Voltage detectors - Part 5: Voltage detecting systems (VDS)</w:t>
      </w:r>
    </w:p>
    <w:p w14:paraId="5B6DBDDA" w14:textId="77777777" w:rsidR="00DC5C9A" w:rsidRPr="009E1DC8" w:rsidRDefault="00DC5C9A" w:rsidP="00DC5C9A">
      <w:pPr>
        <w:pStyle w:val="Normal-Bullet"/>
        <w:rPr>
          <w:color w:val="000000" w:themeColor="text1"/>
          <w:lang w:val="en-US"/>
        </w:rPr>
      </w:pPr>
      <w:r w:rsidRPr="009E1DC8">
        <w:rPr>
          <w:color w:val="000000" w:themeColor="text1"/>
          <w:lang w:val="en-US"/>
        </w:rPr>
        <w:t>CSN EN 62053-11:2003 - Electricity metering equipment (a.c.) - Particular requirements - Part 11: Electromechanical meters for active energy (classes 0,5, 1 and 2)</w:t>
      </w:r>
    </w:p>
    <w:p w14:paraId="1C193515" w14:textId="77777777" w:rsidR="00DC5C9A" w:rsidRPr="009E1DC8" w:rsidRDefault="00DC5C9A" w:rsidP="00DC5C9A">
      <w:pPr>
        <w:pStyle w:val="Normal-Bullet"/>
        <w:rPr>
          <w:color w:val="000000" w:themeColor="text1"/>
          <w:lang w:val="en-US"/>
        </w:rPr>
      </w:pPr>
      <w:r w:rsidRPr="009E1DC8">
        <w:rPr>
          <w:color w:val="000000" w:themeColor="text1"/>
          <w:lang w:val="en-US"/>
        </w:rPr>
        <w:t>CSN EN 62271-1 ed.2:2018 - High-voltage switchgear and controlgear - Part 1: Common specifications for alternating current and controlgear</w:t>
      </w:r>
    </w:p>
    <w:p w14:paraId="0E1614CA" w14:textId="77777777" w:rsidR="00DC5C9A" w:rsidRPr="009E1DC8" w:rsidRDefault="00DC5C9A" w:rsidP="00DC5C9A">
      <w:pPr>
        <w:pStyle w:val="Normal-Bullet"/>
        <w:rPr>
          <w:color w:val="000000" w:themeColor="text1"/>
          <w:lang w:val="en-US"/>
        </w:rPr>
      </w:pPr>
      <w:r w:rsidRPr="009E1DC8">
        <w:rPr>
          <w:color w:val="000000" w:themeColor="text1"/>
          <w:lang w:val="en-US"/>
        </w:rPr>
        <w:t>CSN EN 62271-100 ed.2:2009 - High-voltage switchgear and controlgear - Part 100: Alternating-current circuit-breakers</w:t>
      </w:r>
    </w:p>
    <w:p w14:paraId="002838AB" w14:textId="77777777" w:rsidR="00DC5C9A" w:rsidRPr="009E1DC8" w:rsidRDefault="00DC5C9A" w:rsidP="00DC5C9A">
      <w:pPr>
        <w:pStyle w:val="Normal-Bullet"/>
        <w:rPr>
          <w:color w:val="000000" w:themeColor="text1"/>
          <w:lang w:val="en-US"/>
        </w:rPr>
      </w:pPr>
      <w:r w:rsidRPr="009E1DC8">
        <w:rPr>
          <w:color w:val="000000" w:themeColor="text1"/>
          <w:lang w:val="en-US"/>
        </w:rPr>
        <w:t>CSN EN 62271-102:2003 - High-voltage switchgear and controlgear - Part 102: High – voltage Alternating current disconnectors and earthing switches</w:t>
      </w:r>
    </w:p>
    <w:p w14:paraId="22129CD7" w14:textId="77777777" w:rsidR="00DC5C9A" w:rsidRPr="009E1DC8" w:rsidRDefault="00DC5C9A" w:rsidP="00DC5C9A">
      <w:pPr>
        <w:pStyle w:val="Normal-Bullet"/>
        <w:rPr>
          <w:color w:val="000000" w:themeColor="text1"/>
          <w:lang w:val="en-US"/>
        </w:rPr>
      </w:pPr>
      <w:r w:rsidRPr="009E1DC8">
        <w:rPr>
          <w:color w:val="000000" w:themeColor="text1"/>
          <w:lang w:val="en-US"/>
        </w:rPr>
        <w:t>CSN EN 62271-200 ed.2:2012 High-voltage switchgear and controlgear - Part 200: AC metal-enclosed switchgear and controlgear for rated voltages above 1 kV and up to and including 52 kV</w:t>
      </w:r>
    </w:p>
    <w:p w14:paraId="3F1797BC" w14:textId="77777777" w:rsidR="00DC5C9A" w:rsidRPr="009E1DC8" w:rsidRDefault="00DC5C9A" w:rsidP="00DC5C9A">
      <w:pPr>
        <w:pStyle w:val="Normal-Bullet"/>
        <w:numPr>
          <w:ilvl w:val="0"/>
          <w:numId w:val="0"/>
        </w:numPr>
        <w:ind w:left="567"/>
        <w:rPr>
          <w:color w:val="000000" w:themeColor="text1"/>
          <w:lang w:val="en-US"/>
        </w:rPr>
      </w:pPr>
    </w:p>
    <w:p w14:paraId="0724CEEF" w14:textId="77777777" w:rsidR="00DC5C9A" w:rsidRPr="009E1DC8" w:rsidRDefault="00DC5C9A" w:rsidP="00DC5C9A">
      <w:pPr>
        <w:pStyle w:val="Normal-Bullet"/>
        <w:numPr>
          <w:ilvl w:val="0"/>
          <w:numId w:val="0"/>
        </w:numPr>
        <w:rPr>
          <w:color w:val="000000" w:themeColor="text1"/>
          <w:lang w:val="en-US"/>
        </w:rPr>
      </w:pPr>
      <w:r w:rsidRPr="009E1DC8">
        <w:rPr>
          <w:color w:val="000000" w:themeColor="text1"/>
          <w:lang w:val="en-US"/>
        </w:rPr>
        <w:t>Low voltage:</w:t>
      </w:r>
    </w:p>
    <w:p w14:paraId="2A234CD1" w14:textId="77777777" w:rsidR="00DC5C9A" w:rsidRPr="009E1DC8" w:rsidRDefault="00DC5C9A" w:rsidP="00DC5C9A">
      <w:pPr>
        <w:pStyle w:val="Normal-Bullet"/>
        <w:rPr>
          <w:color w:val="000000" w:themeColor="text1"/>
          <w:lang w:val="en-US"/>
        </w:rPr>
      </w:pPr>
      <w:r w:rsidRPr="009E1DC8">
        <w:rPr>
          <w:color w:val="000000" w:themeColor="text1"/>
          <w:lang w:val="en-US"/>
        </w:rPr>
        <w:lastRenderedPageBreak/>
        <w:t>CSN EN 60204-1 ed.2:2007 - Safety of machinery - Electrical equipment of machines - Part 1: General requirements</w:t>
      </w:r>
    </w:p>
    <w:p w14:paraId="2746A4ED" w14:textId="77777777" w:rsidR="00DC5C9A" w:rsidRPr="009E1DC8" w:rsidRDefault="00DC5C9A" w:rsidP="00DC5C9A">
      <w:pPr>
        <w:pStyle w:val="Normal-Bullet"/>
        <w:rPr>
          <w:color w:val="000000" w:themeColor="text1"/>
          <w:lang w:val="en-US"/>
        </w:rPr>
      </w:pPr>
      <w:r w:rsidRPr="009E1DC8">
        <w:rPr>
          <w:color w:val="000000" w:themeColor="text1"/>
          <w:lang w:val="en-US"/>
        </w:rPr>
        <w:t>CSN EN 61439-1 ed.2:2012 - Low-voltage switchgear and controlgear assemblies - Part 1: General rules</w:t>
      </w:r>
    </w:p>
    <w:p w14:paraId="5C31D803" w14:textId="77777777" w:rsidR="00DC5C9A" w:rsidRPr="009E1DC8" w:rsidRDefault="00DC5C9A" w:rsidP="00DC5C9A">
      <w:pPr>
        <w:pStyle w:val="Normal-Bullet"/>
        <w:rPr>
          <w:color w:val="000000" w:themeColor="text1"/>
          <w:lang w:val="en-US"/>
        </w:rPr>
      </w:pPr>
      <w:r w:rsidRPr="009E1DC8">
        <w:rPr>
          <w:color w:val="000000" w:themeColor="text1"/>
          <w:lang w:val="en-US"/>
        </w:rPr>
        <w:t>CSN EN 61439-2:2012 - Low-voltage switchgear and controlgear assemblies - Part 2: Power switchgear and controlgear assemblies</w:t>
      </w:r>
    </w:p>
    <w:p w14:paraId="7F38C29A" w14:textId="77777777" w:rsidR="00DC5C9A" w:rsidRPr="009E1DC8" w:rsidRDefault="00DC5C9A" w:rsidP="00DC5C9A">
      <w:pPr>
        <w:pStyle w:val="Normal-Bullet"/>
        <w:rPr>
          <w:color w:val="000000" w:themeColor="text1"/>
          <w:lang w:val="en-US"/>
        </w:rPr>
      </w:pPr>
      <w:r w:rsidRPr="009E1DC8">
        <w:rPr>
          <w:color w:val="000000" w:themeColor="text1"/>
          <w:lang w:val="en-US"/>
        </w:rPr>
        <w:t>CSN EN 61439-3:2012 - Low-voltage switchgear and controlgear assemblies - Part 3: Distribution boards intended to be operated by ordinary persons (DBO)</w:t>
      </w:r>
    </w:p>
    <w:p w14:paraId="3F8E9424" w14:textId="77777777" w:rsidR="00DC5C9A" w:rsidRPr="009E1DC8" w:rsidRDefault="00DC5C9A" w:rsidP="00DC5C9A">
      <w:pPr>
        <w:pStyle w:val="Normal-Bullet"/>
        <w:rPr>
          <w:color w:val="000000" w:themeColor="text1"/>
          <w:lang w:val="en-US"/>
        </w:rPr>
      </w:pPr>
      <w:r w:rsidRPr="009E1DC8">
        <w:rPr>
          <w:color w:val="000000" w:themeColor="text1"/>
          <w:lang w:val="en-US"/>
        </w:rPr>
        <w:t>CSN EN 61439-4:2013 - Low-voltage switchgear and controlgear assemblies - Part 4: Particular requirements for assemblies for construction sites (ACS)</w:t>
      </w:r>
    </w:p>
    <w:p w14:paraId="5BD60F34" w14:textId="77777777" w:rsidR="00DC5C9A" w:rsidRPr="009E1DC8" w:rsidRDefault="00DC5C9A" w:rsidP="00DC5C9A">
      <w:pPr>
        <w:pStyle w:val="Normal-Bullet"/>
        <w:rPr>
          <w:color w:val="000000" w:themeColor="text1"/>
          <w:lang w:val="en-US"/>
        </w:rPr>
      </w:pPr>
      <w:r w:rsidRPr="009E1DC8">
        <w:rPr>
          <w:color w:val="000000" w:themeColor="text1"/>
          <w:lang w:val="en-US"/>
        </w:rPr>
        <w:t>CSN EN 61439-5ed.2:2015 - Low-voltage switchgear and controlgear assemblies - Part 5: Assemblies for power distribution in public networks</w:t>
      </w:r>
    </w:p>
    <w:p w14:paraId="3E122DD5" w14:textId="77777777" w:rsidR="00DC5C9A" w:rsidRPr="009E1DC8" w:rsidRDefault="00DC5C9A" w:rsidP="00DC5C9A">
      <w:pPr>
        <w:pStyle w:val="Normal-Bullet"/>
        <w:rPr>
          <w:color w:val="000000" w:themeColor="text1"/>
          <w:lang w:val="en-US"/>
        </w:rPr>
      </w:pPr>
      <w:r w:rsidRPr="009E1DC8">
        <w:rPr>
          <w:color w:val="000000" w:themeColor="text1"/>
          <w:lang w:val="en-US"/>
        </w:rPr>
        <w:t>CSN EN 60947-1ed.4:2008 - Low-voltage switchgear and controlgear - Part 1: General rules</w:t>
      </w:r>
    </w:p>
    <w:p w14:paraId="5A752C74" w14:textId="77777777" w:rsidR="00DC5C9A" w:rsidRPr="009E1DC8" w:rsidRDefault="00DC5C9A" w:rsidP="00DC5C9A">
      <w:pPr>
        <w:pStyle w:val="Normal-Bullet"/>
        <w:rPr>
          <w:color w:val="000000" w:themeColor="text1"/>
          <w:lang w:val="en-US"/>
        </w:rPr>
      </w:pPr>
      <w:r w:rsidRPr="009E1DC8">
        <w:rPr>
          <w:color w:val="000000" w:themeColor="text1"/>
          <w:lang w:val="en-US"/>
        </w:rPr>
        <w:t>CSN EN 62040-1:2009- UninterruptiblePower Systems (UPS) - Part 1: General and safety requirements for UPS</w:t>
      </w:r>
    </w:p>
    <w:p w14:paraId="5C374371"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62208 ed.2:2012 - Empty enclosures for low-voltage switchgear and controlgear assemblies - General requirements </w:t>
      </w:r>
    </w:p>
    <w:p w14:paraId="4F233611" w14:textId="77777777" w:rsidR="00DC5C9A" w:rsidRPr="009E1DC8" w:rsidRDefault="00DC5C9A" w:rsidP="00DC5C9A">
      <w:pPr>
        <w:pStyle w:val="Normal-Bullet"/>
        <w:numPr>
          <w:ilvl w:val="0"/>
          <w:numId w:val="0"/>
        </w:numPr>
        <w:spacing w:line="276" w:lineRule="auto"/>
        <w:rPr>
          <w:color w:val="000000" w:themeColor="text1"/>
          <w:lang w:val="en-US"/>
        </w:rPr>
      </w:pPr>
    </w:p>
    <w:p w14:paraId="14DE1939" w14:textId="77777777" w:rsidR="00DC5C9A" w:rsidRPr="009E1DC8" w:rsidRDefault="00DC5C9A" w:rsidP="00DC5C9A">
      <w:pPr>
        <w:spacing w:line="276" w:lineRule="auto"/>
        <w:rPr>
          <w:color w:val="000000" w:themeColor="text1"/>
          <w:lang w:val="en-US"/>
        </w:rPr>
      </w:pPr>
      <w:r w:rsidRPr="009E1DC8">
        <w:rPr>
          <w:color w:val="000000" w:themeColor="text1"/>
          <w:lang w:val="en-US"/>
        </w:rPr>
        <w:t>Cables:</w:t>
      </w:r>
    </w:p>
    <w:p w14:paraId="277A5A87" w14:textId="77777777" w:rsidR="00DC5C9A" w:rsidRPr="009E1DC8" w:rsidRDefault="00DC5C9A" w:rsidP="00DC5C9A">
      <w:pPr>
        <w:pStyle w:val="Normal-Bullet"/>
        <w:rPr>
          <w:color w:val="000000" w:themeColor="text1"/>
          <w:lang w:val="en-US"/>
        </w:rPr>
      </w:pPr>
      <w:r w:rsidRPr="009E1DC8">
        <w:rPr>
          <w:color w:val="000000" w:themeColor="text1"/>
          <w:lang w:val="en-US"/>
        </w:rPr>
        <w:t>CSN EN 50174-1 ed.2:2010 - Information technology - Cabling installation -- Part 1: Installation specification and quality assurance</w:t>
      </w:r>
    </w:p>
    <w:p w14:paraId="1BEFB713" w14:textId="77777777" w:rsidR="00DC5C9A" w:rsidRPr="009E1DC8" w:rsidRDefault="00DC5C9A" w:rsidP="00DC5C9A">
      <w:pPr>
        <w:pStyle w:val="Normal-Bullet"/>
        <w:numPr>
          <w:ilvl w:val="0"/>
          <w:numId w:val="0"/>
        </w:numPr>
        <w:spacing w:line="276" w:lineRule="auto"/>
        <w:rPr>
          <w:color w:val="000000" w:themeColor="text1"/>
          <w:lang w:val="en-US"/>
        </w:rPr>
      </w:pPr>
    </w:p>
    <w:p w14:paraId="564F190F" w14:textId="77777777" w:rsidR="00DC5C9A" w:rsidRPr="009E1DC8" w:rsidRDefault="00DC5C9A" w:rsidP="00DC5C9A">
      <w:pPr>
        <w:spacing w:line="276" w:lineRule="auto"/>
        <w:rPr>
          <w:color w:val="000000" w:themeColor="text1"/>
          <w:lang w:val="en-US"/>
        </w:rPr>
      </w:pPr>
      <w:r w:rsidRPr="009E1DC8">
        <w:rPr>
          <w:color w:val="000000" w:themeColor="text1"/>
          <w:lang w:val="en-US"/>
        </w:rPr>
        <w:t>Rotating electrical machines:</w:t>
      </w:r>
    </w:p>
    <w:p w14:paraId="33814764"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ISO 8528-5:2020 - Reciprocating internal combustion engine driven alternating current generating sets – Part 5: Generating sets. </w:t>
      </w:r>
    </w:p>
    <w:p w14:paraId="019C933C" w14:textId="77777777" w:rsidR="00DC5C9A" w:rsidRPr="009E1DC8" w:rsidRDefault="00DC5C9A" w:rsidP="00DC5C9A">
      <w:pPr>
        <w:pStyle w:val="Normal-Bullet"/>
        <w:numPr>
          <w:ilvl w:val="0"/>
          <w:numId w:val="0"/>
        </w:numPr>
        <w:spacing w:line="276" w:lineRule="auto"/>
        <w:rPr>
          <w:color w:val="000000" w:themeColor="text1"/>
          <w:lang w:val="en-US"/>
        </w:rPr>
      </w:pPr>
    </w:p>
    <w:p w14:paraId="6EC91858" w14:textId="77777777" w:rsidR="00DC5C9A" w:rsidRPr="009E1DC8" w:rsidRDefault="00DC5C9A" w:rsidP="00DC5C9A">
      <w:pPr>
        <w:spacing w:line="276" w:lineRule="auto"/>
        <w:rPr>
          <w:color w:val="000000" w:themeColor="text1"/>
          <w:lang w:val="en-US"/>
        </w:rPr>
      </w:pPr>
      <w:r w:rsidRPr="009E1DC8">
        <w:rPr>
          <w:color w:val="000000" w:themeColor="text1"/>
          <w:lang w:val="en-US"/>
        </w:rPr>
        <w:t>Electro Magnetic Compatibility (EMC):</w:t>
      </w:r>
    </w:p>
    <w:p w14:paraId="33B7E6F9"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55011:2017 - Industrial, scientific and medical equipment - Radio-frequency disturbance characteristics - Limits and methods of measurement </w:t>
      </w:r>
    </w:p>
    <w:p w14:paraId="3124BF57" w14:textId="77777777" w:rsidR="00DC5C9A" w:rsidRPr="009E1DC8" w:rsidRDefault="00DC5C9A" w:rsidP="00DC5C9A">
      <w:pPr>
        <w:pStyle w:val="Normal-Bullet"/>
        <w:rPr>
          <w:color w:val="000000" w:themeColor="text1"/>
          <w:lang w:val="en-US"/>
        </w:rPr>
      </w:pPr>
      <w:bookmarkStart w:id="450" w:name="_Hlk54594909"/>
      <w:r w:rsidRPr="009E1DC8">
        <w:rPr>
          <w:color w:val="000000" w:themeColor="text1"/>
          <w:lang w:val="en-US"/>
        </w:rPr>
        <w:t xml:space="preserve">Replaced by </w:t>
      </w:r>
      <w:bookmarkEnd w:id="450"/>
      <w:r w:rsidRPr="009E1DC8">
        <w:rPr>
          <w:color w:val="000000" w:themeColor="text1"/>
          <w:lang w:val="en-US"/>
        </w:rPr>
        <w:t>CSN EN 55032 Ed. 2:2017 Electromagnetic compatibility of multimedia equipment – Emission Requirements</w:t>
      </w:r>
    </w:p>
    <w:p w14:paraId="69CD411F" w14:textId="77777777" w:rsidR="00DC5C9A" w:rsidRPr="009E1DC8" w:rsidRDefault="00DC5C9A" w:rsidP="00DC5C9A">
      <w:pPr>
        <w:pStyle w:val="Normal-Bullet"/>
        <w:numPr>
          <w:ilvl w:val="0"/>
          <w:numId w:val="0"/>
        </w:numPr>
        <w:ind w:left="567"/>
        <w:rPr>
          <w:color w:val="000000" w:themeColor="text1"/>
          <w:lang w:val="en-US"/>
        </w:rPr>
      </w:pPr>
      <w:r w:rsidRPr="009E1DC8">
        <w:rPr>
          <w:color w:val="000000" w:themeColor="text1"/>
          <w:lang w:val="en-US"/>
        </w:rPr>
        <w:t>CSN EN 50561-1: 2014 Power line communication apparatus used in low-voltage installations- radio disturbance characteristics- Limits and methods of measurement – Part 1: Apparatus for in-home use</w:t>
      </w:r>
    </w:p>
    <w:p w14:paraId="02483E46"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61000-6-1 ed.2 :2007 - Electromagnetic compatibility (EMC) - Part 6-1: Generic standards - Immunity for residential, commercial and light-industrial environments </w:t>
      </w:r>
    </w:p>
    <w:p w14:paraId="2889A825" w14:textId="77777777" w:rsidR="00DC5C9A" w:rsidRPr="009E1DC8" w:rsidRDefault="00DC5C9A" w:rsidP="00DC5C9A">
      <w:pPr>
        <w:pStyle w:val="Normal-Bullet"/>
        <w:rPr>
          <w:color w:val="000000" w:themeColor="text1"/>
          <w:lang w:val="en-US"/>
        </w:rPr>
      </w:pPr>
      <w:r w:rsidRPr="009E1DC8">
        <w:rPr>
          <w:color w:val="000000" w:themeColor="text1"/>
          <w:lang w:val="en-US"/>
        </w:rPr>
        <w:t>CSN EN 61000-6-2 ed.3:2006 - Electromagnetic compatibility (EMC) - Part 6-2: Generic standards - Immunity for industrial environments</w:t>
      </w:r>
    </w:p>
    <w:p w14:paraId="44046D6F" w14:textId="77777777" w:rsidR="00DC5C9A" w:rsidRPr="009E1DC8" w:rsidRDefault="00DC5C9A" w:rsidP="00DC5C9A">
      <w:pPr>
        <w:pStyle w:val="Normal-Bullet"/>
        <w:rPr>
          <w:color w:val="000000" w:themeColor="text1"/>
          <w:lang w:val="en-US"/>
        </w:rPr>
      </w:pPr>
      <w:r w:rsidRPr="009E1DC8">
        <w:rPr>
          <w:color w:val="000000" w:themeColor="text1"/>
          <w:lang w:val="en-US"/>
        </w:rPr>
        <w:t>CSN EN 61000-6-3 ed.2:2007 - Electromagnetic compatibility (EMC) - Part 6-3: Generic standards - Emission standard for residential, commercial and light-industrial environments</w:t>
      </w:r>
    </w:p>
    <w:p w14:paraId="78E70B92" w14:textId="77777777" w:rsidR="00DC5C9A" w:rsidRPr="009E1DC8" w:rsidRDefault="00DC5C9A" w:rsidP="00DC5C9A">
      <w:pPr>
        <w:pStyle w:val="Normal-Bullet"/>
        <w:rPr>
          <w:color w:val="000000" w:themeColor="text1"/>
          <w:lang w:val="en-US"/>
        </w:rPr>
      </w:pPr>
      <w:r w:rsidRPr="009E1DC8">
        <w:rPr>
          <w:color w:val="000000" w:themeColor="text1"/>
          <w:lang w:val="en-US"/>
        </w:rPr>
        <w:t>CSN EN 61000-6-4 ed. 2:2007 - Electromagnetic compatibility (EMC) - Part 6-4: Generic standards - Emission standard for industrial environments</w:t>
      </w:r>
    </w:p>
    <w:p w14:paraId="52B3CE7C" w14:textId="77777777" w:rsidR="00DC5C9A" w:rsidRPr="009E1DC8" w:rsidRDefault="00DC5C9A" w:rsidP="00DC5C9A">
      <w:pPr>
        <w:pStyle w:val="Normal-Bullet"/>
        <w:numPr>
          <w:ilvl w:val="0"/>
          <w:numId w:val="0"/>
        </w:numPr>
        <w:spacing w:line="276" w:lineRule="auto"/>
        <w:rPr>
          <w:color w:val="000000" w:themeColor="text1"/>
          <w:lang w:val="en-US"/>
        </w:rPr>
      </w:pPr>
    </w:p>
    <w:p w14:paraId="57053AFF" w14:textId="77777777" w:rsidR="00DC5C9A" w:rsidRPr="009E1DC8" w:rsidRDefault="00DC5C9A" w:rsidP="00DC5C9A">
      <w:pPr>
        <w:spacing w:line="276" w:lineRule="auto"/>
        <w:rPr>
          <w:color w:val="000000" w:themeColor="text1"/>
          <w:lang w:val="en-US"/>
        </w:rPr>
      </w:pPr>
      <w:r w:rsidRPr="009E1DC8">
        <w:rPr>
          <w:color w:val="000000" w:themeColor="text1"/>
          <w:lang w:val="en-US"/>
        </w:rPr>
        <w:t>Machine safety:</w:t>
      </w:r>
    </w:p>
    <w:p w14:paraId="7EB51B34"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Directive 2006/42/EC of the European Parliament and of the Council of 17 May 2006 on machinery, and amending Directive 95/16/EC (recast) (Text with EEA relevance) (with later amendments). </w:t>
      </w:r>
    </w:p>
    <w:p w14:paraId="04E1A08A" w14:textId="77777777" w:rsidR="00DC5C9A" w:rsidRPr="009E1DC8" w:rsidRDefault="00DC5C9A" w:rsidP="00DC5C9A">
      <w:pPr>
        <w:pStyle w:val="Normal-Bullet"/>
        <w:rPr>
          <w:color w:val="000000" w:themeColor="text1"/>
          <w:lang w:val="en-US"/>
        </w:rPr>
      </w:pPr>
      <w:r w:rsidRPr="009E1DC8">
        <w:rPr>
          <w:color w:val="000000" w:themeColor="text1"/>
          <w:lang w:val="en-US"/>
        </w:rPr>
        <w:t>CSN EN ISO 14118:2018 - Safety of machinery - Prevention of unexpected start-up</w:t>
      </w:r>
    </w:p>
    <w:p w14:paraId="5ED89158"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ISO 13849-1:2017 - Safety of machinery - Safety-related parts of control systems - Part 1: General principles for design </w:t>
      </w:r>
    </w:p>
    <w:p w14:paraId="354CB430"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ISO 13849-2:2013 - Safety of machinery - Safety-related parts of control systems - Part 2: Validation </w:t>
      </w:r>
    </w:p>
    <w:p w14:paraId="5AA95965"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ISO 13850:2017 - Safety of machinery - Emergency stop function - Principles for design </w:t>
      </w:r>
    </w:p>
    <w:p w14:paraId="2DD76E3B" w14:textId="77777777" w:rsidR="00DC5C9A" w:rsidRPr="009E1DC8" w:rsidRDefault="00DC5C9A" w:rsidP="00DC5C9A">
      <w:pPr>
        <w:pStyle w:val="Normal-Bullet"/>
        <w:rPr>
          <w:color w:val="000000" w:themeColor="text1"/>
          <w:lang w:val="en-US"/>
        </w:rPr>
      </w:pPr>
      <w:r w:rsidRPr="009E1DC8">
        <w:rPr>
          <w:color w:val="000000" w:themeColor="text1"/>
          <w:lang w:val="en-US"/>
        </w:rPr>
        <w:lastRenderedPageBreak/>
        <w:t xml:space="preserve">CSN EN ISO 13849-2:2013- Safety of machinery - Safety-related parts of control systems - Part 2: Validation </w:t>
      </w:r>
    </w:p>
    <w:p w14:paraId="3CAC8E8C" w14:textId="77777777" w:rsidR="00DC5C9A" w:rsidRPr="009E1DC8" w:rsidRDefault="00DC5C9A" w:rsidP="00DC5C9A">
      <w:pPr>
        <w:pStyle w:val="Normal-Bullet"/>
        <w:rPr>
          <w:color w:val="000000" w:themeColor="text1"/>
          <w:lang w:val="en-US"/>
        </w:rPr>
      </w:pPr>
      <w:r w:rsidRPr="009E1DC8">
        <w:rPr>
          <w:color w:val="000000" w:themeColor="text1"/>
          <w:lang w:val="en-US"/>
        </w:rPr>
        <w:t>CSN EN ISO 12100:2011 - Safety of machinery - General principles for design - Risk assessment and risk reduction (ISO 12100:2010)</w:t>
      </w:r>
    </w:p>
    <w:p w14:paraId="42E564C7" w14:textId="77777777" w:rsidR="00DC5C9A" w:rsidRPr="009E1DC8" w:rsidRDefault="00DC5C9A" w:rsidP="00DC5C9A">
      <w:pPr>
        <w:pStyle w:val="Normal-Bullet"/>
        <w:rPr>
          <w:color w:val="000000" w:themeColor="text1"/>
          <w:lang w:val="en-US"/>
        </w:rPr>
      </w:pPr>
      <w:r w:rsidRPr="009E1DC8">
        <w:rPr>
          <w:color w:val="000000" w:themeColor="text1"/>
          <w:lang w:val="en-US"/>
        </w:rPr>
        <w:t>CSN EN 60204-1 ed.2:2007 - Safety of machinery - Electrical equipment of machines - Part 1: General requirements</w:t>
      </w:r>
    </w:p>
    <w:p w14:paraId="755810EA"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60445 ed.5 :2018 - Basic and safety principles for man-machine interface, marking and identification - Identification of equipment terminals and conductor terminations </w:t>
      </w:r>
    </w:p>
    <w:p w14:paraId="4E8DCD0E"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605291993- Degrees of protection provided by enclosures (IP Code) </w:t>
      </w:r>
    </w:p>
    <w:p w14:paraId="3100693B" w14:textId="77777777" w:rsidR="00DC5C9A" w:rsidRPr="009E1DC8" w:rsidRDefault="00DC5C9A" w:rsidP="00DC5C9A">
      <w:pPr>
        <w:pStyle w:val="Normal-Bullet"/>
        <w:numPr>
          <w:ilvl w:val="0"/>
          <w:numId w:val="0"/>
        </w:numPr>
        <w:ind w:left="567"/>
        <w:rPr>
          <w:color w:val="000000" w:themeColor="text1"/>
          <w:lang w:val="en-US"/>
        </w:rPr>
      </w:pPr>
    </w:p>
    <w:p w14:paraId="77D1B96C" w14:textId="77777777" w:rsidR="00DC5C9A" w:rsidRPr="009E1DC8" w:rsidRDefault="00DC5C9A" w:rsidP="00DC5C9A">
      <w:pPr>
        <w:keepNext/>
        <w:keepLines/>
        <w:widowControl w:val="0"/>
        <w:spacing w:line="276" w:lineRule="auto"/>
        <w:rPr>
          <w:color w:val="000000" w:themeColor="text1"/>
          <w:lang w:val="en-US"/>
        </w:rPr>
      </w:pPr>
      <w:r w:rsidRPr="009E1DC8">
        <w:rPr>
          <w:color w:val="000000" w:themeColor="text1"/>
          <w:lang w:val="en-US"/>
        </w:rPr>
        <w:t>Earthing:</w:t>
      </w:r>
    </w:p>
    <w:p w14:paraId="43C35EE4" w14:textId="77777777" w:rsidR="00DC5C9A" w:rsidRPr="009E1DC8" w:rsidRDefault="00DC5C9A" w:rsidP="00DC5C9A">
      <w:pPr>
        <w:pStyle w:val="Normal-Bullet"/>
        <w:rPr>
          <w:color w:val="000000" w:themeColor="text1"/>
          <w:lang w:val="en-US"/>
        </w:rPr>
      </w:pPr>
      <w:r w:rsidRPr="009E1DC8">
        <w:rPr>
          <w:color w:val="000000" w:themeColor="text1"/>
          <w:lang w:val="en-US"/>
        </w:rPr>
        <w:t>CSN EN 50310 ed.4 :2017 - Telecommunications bonding networks for buildings and other structures</w:t>
      </w:r>
    </w:p>
    <w:p w14:paraId="391C3801" w14:textId="77777777" w:rsidR="00DC5C9A" w:rsidRPr="009E1DC8" w:rsidRDefault="00DC5C9A" w:rsidP="00DC5C9A">
      <w:pPr>
        <w:pStyle w:val="Normal-Bullet"/>
        <w:numPr>
          <w:ilvl w:val="0"/>
          <w:numId w:val="0"/>
        </w:numPr>
        <w:spacing w:line="276" w:lineRule="auto"/>
        <w:rPr>
          <w:color w:val="000000" w:themeColor="text1"/>
          <w:lang w:val="en-US"/>
        </w:rPr>
      </w:pPr>
    </w:p>
    <w:p w14:paraId="0A9D5CC7" w14:textId="77777777" w:rsidR="00DC5C9A" w:rsidRPr="009E1DC8" w:rsidRDefault="00DC5C9A" w:rsidP="00DC5C9A">
      <w:pPr>
        <w:spacing w:line="276" w:lineRule="auto"/>
        <w:rPr>
          <w:color w:val="000000" w:themeColor="text1"/>
          <w:lang w:val="en-US"/>
        </w:rPr>
      </w:pPr>
      <w:r w:rsidRPr="009E1DC8">
        <w:rPr>
          <w:color w:val="000000" w:themeColor="text1"/>
          <w:lang w:val="en-US"/>
        </w:rPr>
        <w:t>Documentation and calculations:</w:t>
      </w:r>
    </w:p>
    <w:p w14:paraId="51FCECAC"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The CE Identification Directive 93/68/EC with later amendments. </w:t>
      </w:r>
    </w:p>
    <w:p w14:paraId="6F106D08"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60909-0 ed.2:2016- Short-circuit currents in three-phase a.c. systems - Part 0: Calculation of currents. </w:t>
      </w:r>
    </w:p>
    <w:p w14:paraId="6433B0FC" w14:textId="77777777" w:rsidR="00DC5C9A" w:rsidRPr="009E1DC8" w:rsidRDefault="00DC5C9A" w:rsidP="00DC5C9A">
      <w:pPr>
        <w:pStyle w:val="Normal-Bullet"/>
        <w:rPr>
          <w:color w:val="000000" w:themeColor="text1"/>
          <w:lang w:val="en-US"/>
        </w:rPr>
      </w:pPr>
      <w:r w:rsidRPr="009E1DC8">
        <w:rPr>
          <w:color w:val="000000" w:themeColor="text1"/>
          <w:lang w:val="en-US"/>
        </w:rPr>
        <w:t>CSN EN 60909-3 ed.2:2010 - Short-circuit currents in three-phase a.c systems - Part 3: Currents during two separate simultaneous line-to-earth short-circuits and partial short-circuit currents flowing through earth</w:t>
      </w:r>
    </w:p>
    <w:p w14:paraId="2E198EBC" w14:textId="77777777" w:rsidR="00DC5C9A" w:rsidRPr="009E1DC8" w:rsidRDefault="00DC5C9A" w:rsidP="00DC5C9A">
      <w:pPr>
        <w:pStyle w:val="Normal-Bullet"/>
        <w:rPr>
          <w:color w:val="000000" w:themeColor="text1"/>
          <w:lang w:val="en-US"/>
        </w:rPr>
      </w:pPr>
      <w:r w:rsidRPr="009E1DC8">
        <w:rPr>
          <w:color w:val="000000" w:themeColor="text1"/>
          <w:lang w:val="en-US"/>
        </w:rPr>
        <w:t xml:space="preserve">CSN EN 61082-1 ed. 3:2015 - Preparation of documents used in electrotechnology -- Part 1: Rules </w:t>
      </w:r>
    </w:p>
    <w:p w14:paraId="25859E50" w14:textId="77777777" w:rsidR="00DC5C9A" w:rsidRPr="009E1DC8" w:rsidRDefault="00DC5C9A" w:rsidP="00DC5C9A">
      <w:pPr>
        <w:pStyle w:val="Normal-Bullet"/>
        <w:rPr>
          <w:color w:val="000000" w:themeColor="text1"/>
          <w:lang w:val="en-US"/>
        </w:rPr>
      </w:pPr>
      <w:r w:rsidRPr="009E1DC8">
        <w:rPr>
          <w:color w:val="000000" w:themeColor="text1"/>
          <w:lang w:val="en-US"/>
        </w:rPr>
        <w:t>CSN EN 81346-1:2010 - Industrial systems, installations and equipment and industrial products - Structuring principles and reference designations - Part 1: Basic rules</w:t>
      </w:r>
    </w:p>
    <w:p w14:paraId="121718A4" w14:textId="77777777" w:rsidR="00DC5C9A" w:rsidRPr="009E1DC8" w:rsidRDefault="00DC5C9A" w:rsidP="00DC5C9A">
      <w:pPr>
        <w:pStyle w:val="Normal-Bullet"/>
        <w:rPr>
          <w:color w:val="000000" w:themeColor="text1"/>
          <w:lang w:val="en-US"/>
        </w:rPr>
      </w:pPr>
      <w:r w:rsidRPr="009E1DC8">
        <w:rPr>
          <w:color w:val="000000" w:themeColor="text1"/>
          <w:lang w:val="en-US"/>
        </w:rPr>
        <w:t>CSN EN 81346-2:2010 - Industrial systems, installations and equipment and industrial products - Structuring principles and reference designations - Part 2: Classification of objects and codes for classes</w:t>
      </w:r>
    </w:p>
    <w:p w14:paraId="1B18FA30" w14:textId="77777777" w:rsidR="00DC5C9A" w:rsidRPr="009E1DC8" w:rsidRDefault="00DC5C9A" w:rsidP="00DC5C9A">
      <w:pPr>
        <w:pStyle w:val="Normal-Bullet"/>
        <w:rPr>
          <w:color w:val="000000" w:themeColor="text1"/>
          <w:lang w:val="en-US"/>
        </w:rPr>
      </w:pPr>
      <w:bookmarkStart w:id="451" w:name="_Hlk54594954"/>
      <w:r w:rsidRPr="009E1DC8">
        <w:rPr>
          <w:color w:val="000000" w:themeColor="text1"/>
          <w:lang w:val="en-US"/>
        </w:rPr>
        <w:t xml:space="preserve">KKS standard </w:t>
      </w:r>
    </w:p>
    <w:p w14:paraId="225341FA" w14:textId="77777777" w:rsidR="00DC5C9A" w:rsidRPr="009E1DC8" w:rsidRDefault="00DC5C9A" w:rsidP="00DC5C9A">
      <w:pPr>
        <w:pStyle w:val="Nadpis3"/>
        <w:rPr>
          <w:lang w:val="en-US"/>
        </w:rPr>
      </w:pPr>
      <w:bookmarkStart w:id="452" w:name="_Toc258926439"/>
      <w:bookmarkStart w:id="453" w:name="_Toc375407242"/>
      <w:bookmarkStart w:id="454" w:name="_Toc383430054"/>
      <w:bookmarkStart w:id="455" w:name="_Toc170670235"/>
      <w:bookmarkEnd w:id="451"/>
      <w:r w:rsidRPr="009E1DC8">
        <w:rPr>
          <w:lang w:val="en-US"/>
        </w:rPr>
        <w:t>Design working life</w:t>
      </w:r>
      <w:bookmarkEnd w:id="452"/>
      <w:bookmarkEnd w:id="453"/>
      <w:bookmarkEnd w:id="454"/>
      <w:bookmarkEnd w:id="455"/>
    </w:p>
    <w:p w14:paraId="6F16C9B1" w14:textId="77777777" w:rsidR="00DC5C9A" w:rsidRPr="009E1DC8" w:rsidRDefault="00DC5C9A" w:rsidP="00DC5C9A">
      <w:pPr>
        <w:rPr>
          <w:lang w:val="en-US"/>
        </w:rPr>
      </w:pPr>
      <w:r w:rsidRPr="009E1DC8">
        <w:rPr>
          <w:lang w:val="en-US"/>
        </w:rPr>
        <w:t>The building is expected to have a design working life of 50 years.</w:t>
      </w:r>
    </w:p>
    <w:p w14:paraId="565B6032" w14:textId="77777777" w:rsidR="00DC5C9A" w:rsidRPr="009E1DC8" w:rsidRDefault="00DC5C9A" w:rsidP="00DC5C9A">
      <w:pPr>
        <w:pStyle w:val="Nadpis3"/>
        <w:rPr>
          <w:lang w:val="en-US"/>
        </w:rPr>
      </w:pPr>
      <w:bookmarkStart w:id="456" w:name="_Toc258926440"/>
      <w:bookmarkStart w:id="457" w:name="_Toc375407243"/>
      <w:bookmarkStart w:id="458" w:name="_Toc383430055"/>
      <w:bookmarkStart w:id="459" w:name="_Toc170670236"/>
      <w:r w:rsidRPr="009E1DC8">
        <w:rPr>
          <w:lang w:val="en-US"/>
        </w:rPr>
        <w:t>Ambient conditions</w:t>
      </w:r>
      <w:bookmarkEnd w:id="456"/>
      <w:bookmarkEnd w:id="457"/>
      <w:bookmarkEnd w:id="458"/>
      <w:bookmarkEnd w:id="459"/>
    </w:p>
    <w:p w14:paraId="0A864651" w14:textId="77777777" w:rsidR="00DC5C9A" w:rsidRPr="009E1DC8" w:rsidRDefault="00DC5C9A" w:rsidP="00DC5C9A">
      <w:pPr>
        <w:rPr>
          <w:lang w:val="en-US"/>
        </w:rPr>
      </w:pPr>
      <w:r w:rsidRPr="009E1DC8">
        <w:rPr>
          <w:lang w:val="en-US"/>
        </w:rPr>
        <w:t xml:space="preserve">The electrical systems shall be designed and provided to conduct their normal operation in the ambient temperature and surrounding environment. Electrical systems shall be designed according to the requirements on CSN 33 2000-3 (332000) - Study on External Environmental Effects. </w:t>
      </w:r>
    </w:p>
    <w:p w14:paraId="114FF25A" w14:textId="77777777" w:rsidR="00DC5C9A" w:rsidRPr="009E1DC8" w:rsidRDefault="00DC5C9A" w:rsidP="00DC5C9A">
      <w:pPr>
        <w:pStyle w:val="Nadpis2"/>
        <w:rPr>
          <w:lang w:val="en-US"/>
        </w:rPr>
      </w:pPr>
      <w:bookmarkStart w:id="460" w:name="_Toc258926441"/>
      <w:bookmarkStart w:id="461" w:name="_Toc375407244"/>
      <w:bookmarkStart w:id="462" w:name="_Toc383430056"/>
      <w:bookmarkStart w:id="463" w:name="_Toc170670237"/>
      <w:r w:rsidRPr="009E1DC8">
        <w:rPr>
          <w:lang w:val="en-US"/>
        </w:rPr>
        <w:t>Workmanship</w:t>
      </w:r>
      <w:bookmarkEnd w:id="441"/>
      <w:r w:rsidRPr="009E1DC8">
        <w:rPr>
          <w:lang w:val="en-US"/>
        </w:rPr>
        <w:t xml:space="preserve"> and components</w:t>
      </w:r>
      <w:bookmarkEnd w:id="460"/>
      <w:bookmarkEnd w:id="461"/>
      <w:bookmarkEnd w:id="462"/>
      <w:bookmarkEnd w:id="463"/>
    </w:p>
    <w:p w14:paraId="43111DFE" w14:textId="77777777" w:rsidR="00DC5C9A" w:rsidRPr="009E1DC8" w:rsidRDefault="00DC5C9A" w:rsidP="00DC5C9A">
      <w:pPr>
        <w:pStyle w:val="Nadpis3"/>
        <w:rPr>
          <w:lang w:val="en-US"/>
        </w:rPr>
      </w:pPr>
      <w:bookmarkStart w:id="464" w:name="_Toc258926442"/>
      <w:bookmarkStart w:id="465" w:name="_Toc375407245"/>
      <w:bookmarkStart w:id="466" w:name="_Toc383430057"/>
      <w:bookmarkStart w:id="467" w:name="_Toc170670238"/>
      <w:r w:rsidRPr="009E1DC8">
        <w:rPr>
          <w:lang w:val="en-US"/>
        </w:rPr>
        <w:t>Mechanical installations</w:t>
      </w:r>
      <w:bookmarkEnd w:id="464"/>
      <w:bookmarkEnd w:id="465"/>
      <w:bookmarkEnd w:id="466"/>
      <w:bookmarkEnd w:id="467"/>
    </w:p>
    <w:p w14:paraId="02B87511" w14:textId="77777777" w:rsidR="00DC5C9A" w:rsidRPr="009E1DC8" w:rsidRDefault="00DC5C9A" w:rsidP="00DC5C9A">
      <w:pPr>
        <w:rPr>
          <w:lang w:val="en-US"/>
        </w:rPr>
      </w:pPr>
    </w:p>
    <w:p w14:paraId="796FADD7" w14:textId="77777777" w:rsidR="00DC5C9A" w:rsidRPr="009E1DC8" w:rsidRDefault="00DC5C9A" w:rsidP="00DC5C9A">
      <w:pPr>
        <w:rPr>
          <w:lang w:val="en-US"/>
        </w:rPr>
      </w:pPr>
      <w:r w:rsidRPr="009E1DC8">
        <w:rPr>
          <w:lang w:val="en-US"/>
        </w:rPr>
        <w:t>4.5.1.1</w:t>
      </w:r>
      <w:r w:rsidRPr="009E1DC8">
        <w:rPr>
          <w:lang w:val="en-US"/>
        </w:rPr>
        <w:tab/>
      </w:r>
      <w:bookmarkStart w:id="468" w:name="_Hlk54595116"/>
      <w:r w:rsidRPr="009E1DC8">
        <w:rPr>
          <w:lang w:val="en-US"/>
        </w:rPr>
        <w:t>Heating</w:t>
      </w:r>
    </w:p>
    <w:p w14:paraId="4C6D18CD" w14:textId="77777777" w:rsidR="00DC5C9A" w:rsidRPr="009E1DC8" w:rsidRDefault="00DC5C9A" w:rsidP="00DC5C9A">
      <w:pPr>
        <w:rPr>
          <w:lang w:val="en-US"/>
        </w:rPr>
      </w:pPr>
    </w:p>
    <w:p w14:paraId="105D5F72" w14:textId="77777777" w:rsidR="00DC5C9A" w:rsidRPr="009E1DC8" w:rsidRDefault="00DC5C9A" w:rsidP="00DC5C9A">
      <w:pPr>
        <w:rPr>
          <w:lang w:val="en-US"/>
        </w:rPr>
      </w:pPr>
      <w:r w:rsidRPr="009E1DC8">
        <w:rPr>
          <w:lang w:val="en-US"/>
        </w:rPr>
        <w:t>In the operating rooms, heating or tempering will be provided by means of hot air units connected to hot water distribution.</w:t>
      </w:r>
    </w:p>
    <w:p w14:paraId="69234C43" w14:textId="77777777" w:rsidR="00DC5C9A" w:rsidRPr="009E1DC8" w:rsidRDefault="00DC5C9A" w:rsidP="00DC5C9A">
      <w:pPr>
        <w:rPr>
          <w:lang w:val="en-US"/>
        </w:rPr>
      </w:pPr>
      <w:r w:rsidRPr="009E1DC8">
        <w:rPr>
          <w:lang w:val="en-US"/>
        </w:rPr>
        <w:t>In other rooms, heating or tempering will be provided by radiators connected to the HW system, or by electric heaters.</w:t>
      </w:r>
    </w:p>
    <w:p w14:paraId="0A319ADB" w14:textId="77777777" w:rsidR="00DC5C9A" w:rsidRPr="009E1DC8" w:rsidRDefault="00DC5C9A" w:rsidP="00DC5C9A">
      <w:pPr>
        <w:rPr>
          <w:lang w:val="en-US"/>
        </w:rPr>
      </w:pPr>
    </w:p>
    <w:p w14:paraId="2C0E8858" w14:textId="77777777" w:rsidR="00DC5C9A" w:rsidRPr="009E1DC8" w:rsidRDefault="00DC5C9A" w:rsidP="00DC5C9A">
      <w:pPr>
        <w:rPr>
          <w:lang w:val="en-US"/>
        </w:rPr>
      </w:pPr>
      <w:r w:rsidRPr="009E1DC8">
        <w:rPr>
          <w:lang w:val="en-US"/>
        </w:rPr>
        <w:t>4.5.1.2</w:t>
      </w:r>
      <w:r w:rsidRPr="009E1DC8">
        <w:rPr>
          <w:lang w:val="en-US"/>
        </w:rPr>
        <w:tab/>
        <w:t>Ventilation</w:t>
      </w:r>
    </w:p>
    <w:p w14:paraId="44916811" w14:textId="77777777" w:rsidR="00DC5C9A" w:rsidRPr="009E1DC8" w:rsidRDefault="00DC5C9A" w:rsidP="00DC5C9A">
      <w:pPr>
        <w:rPr>
          <w:lang w:val="en-US"/>
        </w:rPr>
      </w:pPr>
    </w:p>
    <w:p w14:paraId="195234B0" w14:textId="77777777" w:rsidR="00DC5C9A" w:rsidRPr="009E1DC8" w:rsidRDefault="00DC5C9A" w:rsidP="00DC5C9A">
      <w:pPr>
        <w:rPr>
          <w:lang w:val="en-US"/>
        </w:rPr>
      </w:pPr>
      <w:r w:rsidRPr="009E1DC8">
        <w:rPr>
          <w:lang w:val="en-US"/>
        </w:rPr>
        <w:lastRenderedPageBreak/>
        <w:t>Natural ventilation with additional forced ventilation by means of strengthening fans will be designed in the boiler room. In other operating rooms, ventilation will be designed in accordance with the technological needs or in accordance with Act No. 258/2000 Coll. and related laws.</w:t>
      </w:r>
    </w:p>
    <w:p w14:paraId="01BBF59E" w14:textId="77777777" w:rsidR="00DC5C9A" w:rsidRPr="009E1DC8" w:rsidRDefault="00DC5C9A" w:rsidP="00DC5C9A">
      <w:pPr>
        <w:rPr>
          <w:lang w:val="en-US"/>
        </w:rPr>
      </w:pPr>
    </w:p>
    <w:p w14:paraId="22CA7249" w14:textId="77777777" w:rsidR="00DC5C9A" w:rsidRPr="009E1DC8" w:rsidRDefault="00DC5C9A" w:rsidP="00DC5C9A">
      <w:pPr>
        <w:rPr>
          <w:lang w:val="en-US"/>
        </w:rPr>
      </w:pPr>
      <w:r w:rsidRPr="009E1DC8">
        <w:rPr>
          <w:lang w:val="en-US"/>
        </w:rPr>
        <w:t>4.5.1.3</w:t>
      </w:r>
      <w:r w:rsidRPr="009E1DC8">
        <w:rPr>
          <w:lang w:val="en-US"/>
        </w:rPr>
        <w:tab/>
        <w:t>Air-conditioning</w:t>
      </w:r>
    </w:p>
    <w:p w14:paraId="4B8F23BA" w14:textId="77777777" w:rsidR="00DC5C9A" w:rsidRPr="009E1DC8" w:rsidRDefault="00DC5C9A" w:rsidP="00DC5C9A">
      <w:pPr>
        <w:rPr>
          <w:lang w:val="en-US"/>
        </w:rPr>
      </w:pPr>
    </w:p>
    <w:p w14:paraId="4D5A72CE" w14:textId="77777777" w:rsidR="00DC5C9A" w:rsidRPr="009E1DC8" w:rsidRDefault="00DC5C9A" w:rsidP="00DC5C9A">
      <w:pPr>
        <w:rPr>
          <w:lang w:val="en-US"/>
        </w:rPr>
      </w:pPr>
      <w:r w:rsidRPr="009E1DC8">
        <w:rPr>
          <w:lang w:val="en-US"/>
        </w:rPr>
        <w:t>In rooms where it will be necessary for technological or hygienic reasons to keep the air temperature in the required range with a maximum air temperature of 30°C, air conditioning will be designed. To create a microclimate during the stay of workers, the design of air conditioning will be based on the requirements of Act No. 262/2006 Coll. (Labor Code) as amended by Act No. 285/2020 Coll., Act No. 258/2000 Coll. and related laws.</w:t>
      </w:r>
    </w:p>
    <w:bookmarkEnd w:id="468"/>
    <w:p w14:paraId="21F339AE" w14:textId="77777777" w:rsidR="00DC5C9A" w:rsidRPr="009E1DC8" w:rsidRDefault="00DC5C9A" w:rsidP="00DC5C9A">
      <w:pPr>
        <w:rPr>
          <w:lang w:val="en-US"/>
        </w:rPr>
      </w:pPr>
    </w:p>
    <w:p w14:paraId="0AF890D2" w14:textId="77777777" w:rsidR="00DC5C9A" w:rsidRPr="009E1DC8" w:rsidRDefault="00DC5C9A" w:rsidP="00DC5C9A">
      <w:pPr>
        <w:rPr>
          <w:lang w:val="en-US"/>
        </w:rPr>
      </w:pPr>
      <w:r w:rsidRPr="009E1DC8">
        <w:rPr>
          <w:lang w:val="en-US"/>
        </w:rPr>
        <w:t>4.5.1.4</w:t>
      </w:r>
      <w:r w:rsidRPr="009E1DC8">
        <w:rPr>
          <w:lang w:val="en-US"/>
        </w:rPr>
        <w:tab/>
      </w:r>
      <w:bookmarkStart w:id="469" w:name="_Hlk54595439"/>
      <w:r w:rsidRPr="009E1DC8">
        <w:rPr>
          <w:lang w:val="en-US"/>
        </w:rPr>
        <w:t>Sanitary technical installations</w:t>
      </w:r>
    </w:p>
    <w:p w14:paraId="7CD87C23" w14:textId="77777777" w:rsidR="00DC5C9A" w:rsidRPr="009E1DC8" w:rsidRDefault="00DC5C9A" w:rsidP="00DC5C9A">
      <w:pPr>
        <w:rPr>
          <w:lang w:val="en-US"/>
        </w:rPr>
      </w:pPr>
    </w:p>
    <w:p w14:paraId="181F3F3B" w14:textId="77777777" w:rsidR="00DC5C9A" w:rsidRPr="009E1DC8" w:rsidRDefault="00DC5C9A" w:rsidP="00DC5C9A">
      <w:pPr>
        <w:rPr>
          <w:lang w:val="en-US"/>
        </w:rPr>
      </w:pPr>
      <w:r w:rsidRPr="009E1DC8">
        <w:rPr>
          <w:lang w:val="en-US"/>
        </w:rPr>
        <w:t>Sanitary technical installations in the boiler room shall deal with</w:t>
      </w:r>
    </w:p>
    <w:p w14:paraId="01C97F4C" w14:textId="77777777" w:rsidR="00DC5C9A" w:rsidRPr="009E1DC8" w:rsidRDefault="00DC5C9A" w:rsidP="00DC5C9A">
      <w:pPr>
        <w:ind w:left="360"/>
        <w:rPr>
          <w:lang w:val="en-US"/>
        </w:rPr>
      </w:pPr>
      <w:r w:rsidRPr="009E1DC8">
        <w:rPr>
          <w:lang w:val="en-US"/>
        </w:rPr>
        <w:t>• internal drinking water distribution</w:t>
      </w:r>
    </w:p>
    <w:p w14:paraId="2A253750" w14:textId="77777777" w:rsidR="00DC5C9A" w:rsidRPr="009E1DC8" w:rsidRDefault="00DC5C9A" w:rsidP="00DC5C9A">
      <w:pPr>
        <w:ind w:firstLine="360"/>
        <w:rPr>
          <w:lang w:val="en-US"/>
        </w:rPr>
      </w:pPr>
      <w:r w:rsidRPr="009E1DC8">
        <w:rPr>
          <w:lang w:val="en-US"/>
        </w:rPr>
        <w:t>• internal hot water distribution</w:t>
      </w:r>
    </w:p>
    <w:p w14:paraId="70C7D473" w14:textId="77777777" w:rsidR="00DC5C9A" w:rsidRPr="009E1DC8" w:rsidRDefault="00DC5C9A" w:rsidP="00DC5C9A">
      <w:pPr>
        <w:ind w:firstLine="360"/>
        <w:rPr>
          <w:lang w:val="en-US"/>
        </w:rPr>
      </w:pPr>
      <w:r w:rsidRPr="009E1DC8">
        <w:rPr>
          <w:lang w:val="en-US"/>
        </w:rPr>
        <w:t>• internal distribution of fire water to internal hydrants</w:t>
      </w:r>
    </w:p>
    <w:p w14:paraId="3D2E2F32" w14:textId="77777777" w:rsidR="00DC5C9A" w:rsidRPr="009E1DC8" w:rsidRDefault="00DC5C9A" w:rsidP="00DC5C9A">
      <w:pPr>
        <w:ind w:firstLine="360"/>
        <w:rPr>
          <w:lang w:val="en-US"/>
        </w:rPr>
      </w:pPr>
      <w:r w:rsidRPr="009E1DC8">
        <w:rPr>
          <w:lang w:val="en-US"/>
        </w:rPr>
        <w:t>• internal sewage system</w:t>
      </w:r>
    </w:p>
    <w:p w14:paraId="2FD56EE7" w14:textId="77777777" w:rsidR="00DC5C9A" w:rsidRPr="009E1DC8" w:rsidRDefault="00DC5C9A" w:rsidP="00DC5C9A">
      <w:pPr>
        <w:ind w:firstLine="360"/>
        <w:rPr>
          <w:lang w:val="en-US"/>
        </w:rPr>
      </w:pPr>
      <w:r w:rsidRPr="009E1DC8">
        <w:rPr>
          <w:lang w:val="en-US"/>
        </w:rPr>
        <w:t>• internal rainwater drainage</w:t>
      </w:r>
    </w:p>
    <w:p w14:paraId="2A0C5050" w14:textId="77777777" w:rsidR="00DC5C9A" w:rsidRPr="009E1DC8" w:rsidRDefault="00DC5C9A" w:rsidP="00DC5C9A">
      <w:pPr>
        <w:ind w:firstLine="360"/>
        <w:rPr>
          <w:lang w:val="en-US"/>
        </w:rPr>
      </w:pPr>
      <w:r w:rsidRPr="009E1DC8">
        <w:rPr>
          <w:lang w:val="en-US"/>
        </w:rPr>
        <w:t>• internal industrial sewerage</w:t>
      </w:r>
    </w:p>
    <w:p w14:paraId="3571CFF9" w14:textId="77777777" w:rsidR="00DC5C9A" w:rsidRPr="009E1DC8" w:rsidRDefault="00DC5C9A" w:rsidP="00DC5C9A">
      <w:pPr>
        <w:jc w:val="both"/>
        <w:rPr>
          <w:lang w:val="en-US"/>
        </w:rPr>
      </w:pPr>
    </w:p>
    <w:p w14:paraId="6A446529" w14:textId="46A24A62" w:rsidR="00DC5C9A" w:rsidRPr="009E1DC8" w:rsidRDefault="00DC5C9A" w:rsidP="00DC5C9A">
      <w:pPr>
        <w:jc w:val="both"/>
        <w:rPr>
          <w:lang w:val="en-US"/>
        </w:rPr>
      </w:pPr>
      <w:r w:rsidRPr="009E1DC8">
        <w:rPr>
          <w:lang w:val="en-US"/>
        </w:rPr>
        <w:t>Sanitary technical installations will supply water to individual fixtures and drain wastewater from them, including water from floor drains and from the roof of the building. There will be no large washroom in the building, employees will use the facilities in building C. In the building, we assume the use of sinks in the daily room, sinks or washbasins, toilets and safety or eye showers in places where required by the operation.</w:t>
      </w:r>
    </w:p>
    <w:p w14:paraId="5B0C6C57" w14:textId="77777777" w:rsidR="00DC5C9A" w:rsidRPr="009E1DC8" w:rsidRDefault="00DC5C9A" w:rsidP="00DC5C9A">
      <w:pPr>
        <w:jc w:val="both"/>
        <w:rPr>
          <w:lang w:val="en-US"/>
        </w:rPr>
      </w:pPr>
    </w:p>
    <w:p w14:paraId="5CE9D0B3" w14:textId="77777777" w:rsidR="00DC5C9A" w:rsidRPr="009E1DC8" w:rsidRDefault="00DC5C9A" w:rsidP="00DC5C9A">
      <w:pPr>
        <w:jc w:val="both"/>
        <w:rPr>
          <w:lang w:val="en-US"/>
        </w:rPr>
      </w:pPr>
      <w:r w:rsidRPr="009E1DC8">
        <w:rPr>
          <w:lang w:val="en-US"/>
        </w:rPr>
        <w:t>The drinking water supply will be connected to the outdoor water supply lines. The connection will also be common for the distribution of fire water to the internal hydrants. The distribution of drinking water will be made of polypropylene piping PPr. Fire water will be distributed from steel pipes. Sanitary technical installations do not include special fire equipment (mounts, sprinklers, etc.).</w:t>
      </w:r>
    </w:p>
    <w:p w14:paraId="10F85812" w14:textId="77777777" w:rsidR="00DC5C9A" w:rsidRPr="009E1DC8" w:rsidRDefault="00DC5C9A" w:rsidP="00DC5C9A">
      <w:pPr>
        <w:jc w:val="both"/>
        <w:rPr>
          <w:lang w:val="en-US"/>
        </w:rPr>
      </w:pPr>
      <w:r w:rsidRPr="009E1DC8">
        <w:rPr>
          <w:lang w:val="en-US"/>
        </w:rPr>
        <w:t>Hot water can be prepared centrally, or electric heaters can be installed at the individual outlets, which is more advantageous if the individual fixtures are at great distances from each other and it would be necessary to build long hot water distribution and circulation.</w:t>
      </w:r>
    </w:p>
    <w:p w14:paraId="22575361" w14:textId="679A700D" w:rsidR="00DC5C9A" w:rsidRPr="009E1DC8" w:rsidRDefault="00DC5C9A" w:rsidP="00DC5C9A">
      <w:pPr>
        <w:jc w:val="both"/>
        <w:rPr>
          <w:lang w:val="en-US"/>
        </w:rPr>
      </w:pPr>
      <w:r w:rsidRPr="009E1DC8">
        <w:rPr>
          <w:lang w:val="en-US"/>
        </w:rPr>
        <w:t>The sewage system will drain waste water from fixtures used for the hygienic needs of employees and will be connected to the outdoor sewage system. Plastic pipes will be used for soundproofed sewers.</w:t>
      </w:r>
    </w:p>
    <w:p w14:paraId="2AC98B40" w14:textId="77777777" w:rsidR="00DC5C9A" w:rsidRPr="009E1DC8" w:rsidRDefault="00DC5C9A" w:rsidP="00DC5C9A">
      <w:pPr>
        <w:jc w:val="both"/>
        <w:rPr>
          <w:lang w:val="en-US"/>
        </w:rPr>
      </w:pPr>
    </w:p>
    <w:p w14:paraId="0B26637E" w14:textId="67092727" w:rsidR="00DC5C9A" w:rsidRPr="009E1DC8" w:rsidRDefault="00DC5C9A" w:rsidP="00DC5C9A">
      <w:pPr>
        <w:jc w:val="both"/>
        <w:rPr>
          <w:color w:val="FF0000"/>
          <w:lang w:val="en-US"/>
        </w:rPr>
      </w:pPr>
      <w:r w:rsidRPr="009E1DC8">
        <w:rPr>
          <w:lang w:val="en-US"/>
        </w:rPr>
        <w:t xml:space="preserve">Industrial water sewerage will drain wastewater from technological equipment and from floor washing. It will be connected to an outdoor industrial sewer, leading to a retention basin. </w:t>
      </w:r>
    </w:p>
    <w:p w14:paraId="5AC3958A" w14:textId="443292AE" w:rsidR="00DC5C9A" w:rsidRPr="009E1DC8" w:rsidRDefault="00DC5C9A" w:rsidP="00DC5C9A">
      <w:pPr>
        <w:jc w:val="both"/>
        <w:rPr>
          <w:lang w:val="en-US"/>
        </w:rPr>
      </w:pPr>
      <w:r w:rsidRPr="009E1DC8">
        <w:rPr>
          <w:lang w:val="en-US"/>
        </w:rPr>
        <w:t xml:space="preserve">The design of rainwater drainage </w:t>
      </w:r>
      <w:r w:rsidR="00D26FD1">
        <w:rPr>
          <w:lang w:val="en-US"/>
        </w:rPr>
        <w:t>will be in line with the type of roofing</w:t>
      </w:r>
      <w:r w:rsidRPr="009E1DC8">
        <w:rPr>
          <w:lang w:val="en-US"/>
        </w:rPr>
        <w:t>.</w:t>
      </w:r>
    </w:p>
    <w:p w14:paraId="20A08BF9" w14:textId="77777777" w:rsidR="00DC5C9A" w:rsidRPr="009E1DC8" w:rsidRDefault="00DC5C9A" w:rsidP="00DC5C9A">
      <w:pPr>
        <w:jc w:val="both"/>
        <w:rPr>
          <w:lang w:val="en-US"/>
        </w:rPr>
      </w:pPr>
    </w:p>
    <w:p w14:paraId="1C4CB4E3" w14:textId="33B4B3D4" w:rsidR="00DC5C9A" w:rsidRPr="009E1DC8" w:rsidRDefault="00DC5C9A" w:rsidP="00DC5C9A">
      <w:pPr>
        <w:rPr>
          <w:lang w:val="en-US"/>
        </w:rPr>
      </w:pPr>
      <w:r w:rsidRPr="009E1DC8">
        <w:rPr>
          <w:lang w:val="en-US"/>
        </w:rPr>
        <w:t>STANDARDS:</w:t>
      </w:r>
    </w:p>
    <w:p w14:paraId="45C43591" w14:textId="77777777" w:rsidR="00DC5C9A" w:rsidRPr="009E1DC8" w:rsidRDefault="00DC5C9A" w:rsidP="00DC5C9A">
      <w:pPr>
        <w:rPr>
          <w:lang w:val="en-US"/>
        </w:rPr>
      </w:pPr>
      <w:r w:rsidRPr="009E1DC8">
        <w:rPr>
          <w:lang w:val="en-US"/>
        </w:rPr>
        <w:t>CSN 756760:2014 Drainage systems inside building and on private ground</w:t>
      </w:r>
    </w:p>
    <w:p w14:paraId="1347D1FF" w14:textId="77777777" w:rsidR="00DC5C9A" w:rsidRPr="009E1DC8" w:rsidRDefault="00DC5C9A" w:rsidP="00DC5C9A">
      <w:pPr>
        <w:rPr>
          <w:lang w:val="en-US"/>
        </w:rPr>
      </w:pPr>
      <w:r w:rsidRPr="009E1DC8">
        <w:rPr>
          <w:lang w:val="en-US"/>
        </w:rPr>
        <w:t>CSN EN 12056-1:2001 Gravity drainage systems inside buildings – Part 1: General and performance requirements</w:t>
      </w:r>
    </w:p>
    <w:p w14:paraId="454FE0B4" w14:textId="77777777" w:rsidR="00DC5C9A" w:rsidRPr="009E1DC8" w:rsidRDefault="00DC5C9A" w:rsidP="00DC5C9A">
      <w:pPr>
        <w:rPr>
          <w:lang w:val="en-US"/>
        </w:rPr>
      </w:pPr>
      <w:r w:rsidRPr="009E1DC8">
        <w:rPr>
          <w:lang w:val="en-US"/>
        </w:rPr>
        <w:t xml:space="preserve">CSN EN 12056-2:2001 Gravity drainage systems inside buildings – Part 2: Sanitary pipework, layout and calculation </w:t>
      </w:r>
    </w:p>
    <w:p w14:paraId="662CCDA5" w14:textId="77777777" w:rsidR="00DC5C9A" w:rsidRPr="009E1DC8" w:rsidRDefault="00DC5C9A" w:rsidP="00DC5C9A">
      <w:pPr>
        <w:rPr>
          <w:lang w:val="en-US"/>
        </w:rPr>
      </w:pPr>
      <w:r w:rsidRPr="009E1DC8">
        <w:rPr>
          <w:lang w:val="en-US"/>
        </w:rPr>
        <w:t>CSN EN 12056-3:2001 Gravity drainage systems inside buildings – Part 3: Roof drainage, layout and calculation</w:t>
      </w:r>
    </w:p>
    <w:p w14:paraId="5FDA311E" w14:textId="77777777" w:rsidR="00DC5C9A" w:rsidRPr="009E1DC8" w:rsidRDefault="00DC5C9A" w:rsidP="00DC5C9A">
      <w:pPr>
        <w:rPr>
          <w:lang w:val="en-US"/>
        </w:rPr>
      </w:pPr>
      <w:r w:rsidRPr="009E1DC8">
        <w:rPr>
          <w:lang w:val="en-US"/>
        </w:rPr>
        <w:lastRenderedPageBreak/>
        <w:t>CSN 755455:2014 Calculation of water installations inside buildings</w:t>
      </w:r>
    </w:p>
    <w:p w14:paraId="509B479B" w14:textId="77777777" w:rsidR="00DC5C9A" w:rsidRPr="009E1DC8" w:rsidRDefault="00DC5C9A" w:rsidP="00DC5C9A">
      <w:pPr>
        <w:rPr>
          <w:lang w:val="en-US"/>
        </w:rPr>
      </w:pPr>
      <w:r w:rsidRPr="009E1DC8">
        <w:rPr>
          <w:lang w:val="en-US"/>
        </w:rPr>
        <w:t>CSN 755409: 2013 Water installations inside buildings</w:t>
      </w:r>
    </w:p>
    <w:p w14:paraId="7016DAE0" w14:textId="77777777" w:rsidR="00DC5C9A" w:rsidRPr="009E1DC8" w:rsidRDefault="00DC5C9A" w:rsidP="00DC5C9A">
      <w:pPr>
        <w:rPr>
          <w:lang w:val="en-US"/>
        </w:rPr>
      </w:pPr>
      <w:r w:rsidRPr="009E1DC8">
        <w:rPr>
          <w:lang w:val="en-US"/>
        </w:rPr>
        <w:t>CSN EN 806-1:2002 Specifications for installations inside buildings conveying water for human consumption – Part 1 General</w:t>
      </w:r>
    </w:p>
    <w:p w14:paraId="37D7ADD9" w14:textId="77777777" w:rsidR="00DC5C9A" w:rsidRPr="009E1DC8" w:rsidRDefault="00DC5C9A" w:rsidP="00DC5C9A">
      <w:pPr>
        <w:rPr>
          <w:lang w:val="en-US"/>
        </w:rPr>
      </w:pPr>
      <w:r w:rsidRPr="009E1DC8">
        <w:rPr>
          <w:lang w:val="en-US"/>
        </w:rPr>
        <w:t>CSN EN 806-2:2005 Specification for installations inside buildings conveying water for human consumption – Part 2 Design</w:t>
      </w:r>
    </w:p>
    <w:p w14:paraId="68353C04" w14:textId="77777777" w:rsidR="00DC5C9A" w:rsidRPr="009E1DC8" w:rsidRDefault="00DC5C9A" w:rsidP="00DC5C9A">
      <w:pPr>
        <w:rPr>
          <w:lang w:val="en-US"/>
        </w:rPr>
      </w:pPr>
      <w:r w:rsidRPr="009E1DC8">
        <w:rPr>
          <w:lang w:val="en-US"/>
        </w:rPr>
        <w:t>CSN EN 806-3:2006 Specification for installations inside buildings conveying water for human consumption – Part 3 Pipe sizing – Simplified</w:t>
      </w:r>
    </w:p>
    <w:p w14:paraId="091DC186" w14:textId="77777777" w:rsidR="00DC5C9A" w:rsidRPr="009E1DC8" w:rsidRDefault="00DC5C9A" w:rsidP="00DC5C9A">
      <w:pPr>
        <w:pStyle w:val="Nadpis3"/>
        <w:rPr>
          <w:lang w:val="en-US"/>
        </w:rPr>
      </w:pPr>
      <w:bookmarkStart w:id="470" w:name="_Toc258926444"/>
      <w:bookmarkStart w:id="471" w:name="_Toc375407246"/>
      <w:bookmarkStart w:id="472" w:name="_Toc383430058"/>
      <w:bookmarkStart w:id="473" w:name="_Toc170670239"/>
      <w:bookmarkEnd w:id="469"/>
      <w:r w:rsidRPr="009E1DC8">
        <w:rPr>
          <w:lang w:val="en-US"/>
        </w:rPr>
        <w:t>Electrical installations</w:t>
      </w:r>
      <w:bookmarkEnd w:id="470"/>
      <w:bookmarkEnd w:id="471"/>
      <w:bookmarkEnd w:id="472"/>
      <w:bookmarkEnd w:id="473"/>
    </w:p>
    <w:p w14:paraId="7550C0FF" w14:textId="77777777" w:rsidR="00DC5C9A" w:rsidRPr="009E1DC8" w:rsidRDefault="00DC5C9A" w:rsidP="00DC5C9A">
      <w:pPr>
        <w:pStyle w:val="Nadpis4"/>
        <w:rPr>
          <w:lang w:val="en-US"/>
        </w:rPr>
      </w:pPr>
      <w:bookmarkStart w:id="474" w:name="_Toc258926445"/>
      <w:bookmarkStart w:id="475" w:name="_Toc383430059"/>
      <w:r w:rsidRPr="009E1DC8">
        <w:rPr>
          <w:lang w:val="en-US"/>
        </w:rPr>
        <w:t>Motors</w:t>
      </w:r>
      <w:bookmarkEnd w:id="474"/>
      <w:bookmarkEnd w:id="475"/>
    </w:p>
    <w:p w14:paraId="3609000E" w14:textId="77777777" w:rsidR="00DC5C9A" w:rsidRPr="009E1DC8" w:rsidRDefault="00DC5C9A" w:rsidP="00DC5C9A">
      <w:pPr>
        <w:rPr>
          <w:lang w:val="en-US"/>
        </w:rPr>
      </w:pPr>
      <w:r w:rsidRPr="009E1DC8">
        <w:rPr>
          <w:lang w:val="en-US"/>
        </w:rPr>
        <w:t>Motors for building services shall be supplied as standard air-cooled 3 phase squirrel-cage induction motors in accordance with IEC. Motors shall have an energy-efficiency, which is better than or equal to the EU efficiency class EFF2.</w:t>
      </w:r>
    </w:p>
    <w:p w14:paraId="1253F806" w14:textId="77777777" w:rsidR="00DC5C9A" w:rsidRPr="009E1DC8" w:rsidRDefault="00DC5C9A" w:rsidP="00DC5C9A">
      <w:pPr>
        <w:rPr>
          <w:lang w:val="en-US"/>
        </w:rPr>
      </w:pPr>
    </w:p>
    <w:p w14:paraId="3A5EB6FA" w14:textId="77777777" w:rsidR="00DC5C9A" w:rsidRPr="009E1DC8" w:rsidRDefault="00DC5C9A" w:rsidP="00DC5C9A">
      <w:pPr>
        <w:rPr>
          <w:lang w:val="en-US"/>
        </w:rPr>
      </w:pPr>
      <w:r w:rsidRPr="009E1DC8">
        <w:rPr>
          <w:lang w:val="en-US"/>
        </w:rPr>
        <w:t>All motors shall be supplied with class F insulation and be designed for temperature rise class B.</w:t>
      </w:r>
    </w:p>
    <w:p w14:paraId="7D367004" w14:textId="77777777" w:rsidR="00DC5C9A" w:rsidRPr="009E1DC8" w:rsidRDefault="00DC5C9A" w:rsidP="00DC5C9A">
      <w:pPr>
        <w:pStyle w:val="Nadpis4"/>
        <w:rPr>
          <w:lang w:val="en-US"/>
        </w:rPr>
      </w:pPr>
      <w:bookmarkStart w:id="476" w:name="_Toc258926446"/>
      <w:bookmarkStart w:id="477" w:name="_Toc383430060"/>
      <w:r w:rsidRPr="009E1DC8">
        <w:rPr>
          <w:lang w:val="en-US"/>
        </w:rPr>
        <w:t>Frequency converters</w:t>
      </w:r>
      <w:bookmarkEnd w:id="476"/>
      <w:bookmarkEnd w:id="477"/>
    </w:p>
    <w:p w14:paraId="2C743248" w14:textId="77777777" w:rsidR="00DC5C9A" w:rsidRPr="009E1DC8" w:rsidRDefault="00DC5C9A" w:rsidP="00DC5C9A">
      <w:pPr>
        <w:rPr>
          <w:lang w:val="en-US"/>
        </w:rPr>
      </w:pPr>
      <w:r w:rsidRPr="009E1DC8">
        <w:rPr>
          <w:lang w:val="en-US"/>
        </w:rPr>
        <w:t>Frequency converters for building services shall be installed in low voltage room or in other clean and ventilated areas, classified for electrical equipment. The frequency converters shall be mounted free-standing or fixed on the wall enclosed in the manufacturer’s standard cabinet.</w:t>
      </w:r>
    </w:p>
    <w:p w14:paraId="00B9AC22" w14:textId="77777777" w:rsidR="00DC5C9A" w:rsidRPr="009E1DC8" w:rsidRDefault="00DC5C9A" w:rsidP="00DC5C9A">
      <w:pPr>
        <w:rPr>
          <w:lang w:val="en-US"/>
        </w:rPr>
      </w:pPr>
    </w:p>
    <w:p w14:paraId="6E0D3BC3" w14:textId="77777777" w:rsidR="00DC5C9A" w:rsidRPr="009E1DC8" w:rsidRDefault="00DC5C9A" w:rsidP="00DC5C9A">
      <w:pPr>
        <w:rPr>
          <w:lang w:val="en-US"/>
        </w:rPr>
      </w:pPr>
      <w:r w:rsidRPr="009E1DC8">
        <w:rPr>
          <w:lang w:val="en-US"/>
        </w:rPr>
        <w:t>The frequency converters shall be designed for momentary interruption of the power supply to the motors. The efficiency of the frequency converters shall be verified in accordance with IEC 60146-1-1. Frequency converters shall be designed in accordance with the applicable EMC requirements. du/dt filters shall be applied in order to minimize the harmonics.</w:t>
      </w:r>
    </w:p>
    <w:p w14:paraId="0CBA9683" w14:textId="77777777" w:rsidR="00DC5C9A" w:rsidRPr="009E1DC8" w:rsidRDefault="00DC5C9A" w:rsidP="00DC5C9A">
      <w:pPr>
        <w:rPr>
          <w:lang w:val="en-US"/>
        </w:rPr>
      </w:pPr>
    </w:p>
    <w:p w14:paraId="6D2CE98B" w14:textId="77777777" w:rsidR="00DC5C9A" w:rsidRPr="009E1DC8" w:rsidRDefault="00DC5C9A" w:rsidP="00DC5C9A">
      <w:pPr>
        <w:rPr>
          <w:lang w:val="en-US"/>
        </w:rPr>
      </w:pPr>
      <w:r w:rsidRPr="009E1DC8">
        <w:rPr>
          <w:lang w:val="en-US"/>
        </w:rPr>
        <w:t xml:space="preserve">The frequency converters shall be provided with filed bus adapter modules and field bus connections for the BMS system. </w:t>
      </w:r>
    </w:p>
    <w:p w14:paraId="2F0CE992" w14:textId="77777777" w:rsidR="00DC5C9A" w:rsidRPr="009E1DC8" w:rsidRDefault="00DC5C9A" w:rsidP="00DC5C9A">
      <w:pPr>
        <w:pStyle w:val="Nadpis4"/>
        <w:rPr>
          <w:lang w:val="en-US"/>
        </w:rPr>
      </w:pPr>
      <w:bookmarkStart w:id="478" w:name="_Toc383430061"/>
      <w:r w:rsidRPr="009E1DC8">
        <w:rPr>
          <w:lang w:val="en-US"/>
        </w:rPr>
        <w:t>Enclosure Classes</w:t>
      </w:r>
      <w:bookmarkEnd w:id="478"/>
    </w:p>
    <w:p w14:paraId="1D695F95" w14:textId="77777777" w:rsidR="00DC5C9A" w:rsidRPr="009E1DC8" w:rsidRDefault="00DC5C9A" w:rsidP="00DC5C9A">
      <w:pPr>
        <w:rPr>
          <w:lang w:val="en-US"/>
        </w:rPr>
      </w:pPr>
      <w:r w:rsidRPr="009E1DC8">
        <w:rPr>
          <w:lang w:val="en-US"/>
        </w:rPr>
        <w:t xml:space="preserve">For requirements regarding Enclosure Classes please refer to Appendix A6 </w:t>
      </w:r>
      <w:r w:rsidRPr="009E1DC8">
        <w:rPr>
          <w:i/>
          <w:iCs/>
          <w:lang w:val="en-US"/>
        </w:rPr>
        <w:t>Technical Specifications for Electrical Equipment</w:t>
      </w:r>
      <w:r w:rsidRPr="009E1DC8">
        <w:rPr>
          <w:lang w:val="en-US"/>
        </w:rPr>
        <w:t>.</w:t>
      </w:r>
    </w:p>
    <w:p w14:paraId="6E848CED" w14:textId="77777777" w:rsidR="00DC5C9A" w:rsidRPr="009E1DC8" w:rsidRDefault="00DC5C9A" w:rsidP="00DC5C9A">
      <w:pPr>
        <w:rPr>
          <w:lang w:val="en-US"/>
        </w:rPr>
      </w:pPr>
    </w:p>
    <w:p w14:paraId="6E1F49F8" w14:textId="6F1D82B9" w:rsidR="00DC5C9A" w:rsidRDefault="00DC5C9A" w:rsidP="00DC5C9A">
      <w:pPr>
        <w:pStyle w:val="Nadpis1"/>
        <w:rPr>
          <w:lang w:val="en-US"/>
        </w:rPr>
      </w:pPr>
      <w:bookmarkStart w:id="479" w:name="_Toc375407247"/>
      <w:bookmarkStart w:id="480" w:name="_Toc383430062"/>
      <w:bookmarkStart w:id="481" w:name="_Toc170670240"/>
      <w:r w:rsidRPr="009E1DC8">
        <w:rPr>
          <w:lang w:val="en-US"/>
        </w:rPr>
        <w:lastRenderedPageBreak/>
        <w:t>Noise</w:t>
      </w:r>
      <w:bookmarkEnd w:id="320"/>
      <w:bookmarkEnd w:id="479"/>
      <w:bookmarkEnd w:id="480"/>
      <w:bookmarkEnd w:id="481"/>
    </w:p>
    <w:p w14:paraId="708AEDA4" w14:textId="7875DEE3" w:rsidR="00F8450E" w:rsidRDefault="00F8450E" w:rsidP="00F8450E">
      <w:pPr>
        <w:rPr>
          <w:lang w:val="en-US"/>
        </w:rPr>
      </w:pPr>
      <w:r>
        <w:rPr>
          <w:rFonts w:eastAsia="Times New Roman" w:cs="Arial"/>
        </w:rPr>
        <w:t xml:space="preserve">Contractor shall conduct noise study for </w:t>
      </w:r>
      <w:r w:rsidR="0037515F">
        <w:rPr>
          <w:rFonts w:eastAsia="Times New Roman" w:cs="Arial"/>
        </w:rPr>
        <w:t>Complete p</w:t>
      </w:r>
      <w:r>
        <w:rPr>
          <w:rFonts w:eastAsia="Times New Roman" w:cs="Arial"/>
        </w:rPr>
        <w:t>lant as a part of building permit documentation</w:t>
      </w:r>
      <w:r w:rsidR="00806963">
        <w:rPr>
          <w:rFonts w:eastAsia="Times New Roman" w:cs="Arial"/>
        </w:rPr>
        <w:t xml:space="preserve"> to validate compliance with</w:t>
      </w:r>
      <w:r w:rsidR="0037515F">
        <w:rPr>
          <w:rFonts w:eastAsia="Times New Roman" w:cs="Arial"/>
        </w:rPr>
        <w:t xml:space="preserve"> the Authorities requirements</w:t>
      </w:r>
      <w:r w:rsidR="00806963">
        <w:rPr>
          <w:rFonts w:eastAsia="Times New Roman" w:cs="Arial"/>
        </w:rPr>
        <w:t xml:space="preserve"> </w:t>
      </w:r>
      <w:r>
        <w:rPr>
          <w:rFonts w:eastAsia="Times New Roman" w:cs="Arial"/>
        </w:rPr>
        <w:t xml:space="preserve">according to the valid legislation requirements according but not limited to the </w:t>
      </w:r>
      <w:r>
        <w:t>Act No. 183/2006 Coll. (Building Act) and</w:t>
      </w:r>
      <w:r>
        <w:rPr>
          <w:rFonts w:eastAsia="Times New Roman" w:cs="Arial"/>
        </w:rPr>
        <w:t xml:space="preserve"> Regulation 499/2006 Coll.</w:t>
      </w:r>
      <w:r w:rsidR="00806963">
        <w:rPr>
          <w:rFonts w:eastAsia="Times New Roman" w:cs="Arial"/>
        </w:rPr>
        <w:t xml:space="preserve"> Noise study shall assess </w:t>
      </w:r>
      <w:r w:rsidR="0037515F">
        <w:rPr>
          <w:rFonts w:eastAsia="Times New Roman" w:cs="Arial"/>
        </w:rPr>
        <w:t>complete Contract Object</w:t>
      </w:r>
      <w:r w:rsidR="00806963">
        <w:rPr>
          <w:rFonts w:eastAsia="Times New Roman" w:cs="Arial"/>
        </w:rPr>
        <w:t xml:space="preserve"> </w:t>
      </w:r>
      <w:r w:rsidR="00806963" w:rsidRPr="0043620A">
        <w:t>under this Contract and final</w:t>
      </w:r>
      <w:r w:rsidR="00961123">
        <w:t xml:space="preserve"> design of</w:t>
      </w:r>
      <w:r w:rsidR="00806963" w:rsidRPr="0043620A">
        <w:t xml:space="preserve"> new </w:t>
      </w:r>
      <w:r w:rsidR="0037515F">
        <w:t>Line within Complete plant and overall compliance with Authorities requirements</w:t>
      </w:r>
      <w:r w:rsidR="00806963">
        <w:t xml:space="preserve">. </w:t>
      </w:r>
      <w:r w:rsidR="00806963">
        <w:rPr>
          <w:rFonts w:eastAsia="Times New Roman" w:cs="Arial"/>
        </w:rPr>
        <w:t xml:space="preserve"> </w:t>
      </w:r>
      <w:r w:rsidR="00D26FD1">
        <w:rPr>
          <w:rFonts w:eastAsia="Times New Roman" w:cs="Arial"/>
        </w:rPr>
        <w:t xml:space="preserve">Any potential necessary modifications of the Existing facilities of the Employer </w:t>
      </w:r>
      <w:r w:rsidR="003F1FF9">
        <w:rPr>
          <w:rFonts w:eastAsia="Times New Roman" w:cs="Arial"/>
        </w:rPr>
        <w:t>fall within the scope of the Contract Object.</w:t>
      </w:r>
      <w:r w:rsidR="00D26FD1">
        <w:rPr>
          <w:rFonts w:eastAsia="Times New Roman" w:cs="Arial"/>
        </w:rPr>
        <w:t xml:space="preserve"> </w:t>
      </w:r>
      <w:r>
        <w:rPr>
          <w:rFonts w:eastAsia="Times New Roman" w:cs="Arial"/>
        </w:rPr>
        <w:t xml:space="preserve"> </w:t>
      </w:r>
    </w:p>
    <w:p w14:paraId="4165A242" w14:textId="77777777" w:rsidR="00DC5C9A" w:rsidRPr="009E1DC8" w:rsidRDefault="00DC5C9A" w:rsidP="00DC5C9A">
      <w:pPr>
        <w:pStyle w:val="Nadpis2"/>
        <w:rPr>
          <w:lang w:val="en-US"/>
        </w:rPr>
      </w:pPr>
      <w:bookmarkStart w:id="482" w:name="_Toc350355612"/>
      <w:bookmarkStart w:id="483" w:name="_Toc375407248"/>
      <w:bookmarkStart w:id="484" w:name="_Toc383430063"/>
      <w:bookmarkStart w:id="485" w:name="_Toc170670241"/>
      <w:r w:rsidRPr="009E1DC8">
        <w:rPr>
          <w:lang w:val="en-US"/>
        </w:rPr>
        <w:t>Specific requirements</w:t>
      </w:r>
      <w:bookmarkEnd w:id="482"/>
      <w:bookmarkEnd w:id="483"/>
      <w:bookmarkEnd w:id="484"/>
      <w:bookmarkEnd w:id="485"/>
    </w:p>
    <w:p w14:paraId="730E9EDB" w14:textId="77777777" w:rsidR="00DC5C9A" w:rsidRPr="009E1DC8" w:rsidRDefault="00DC5C9A" w:rsidP="00DC5C9A">
      <w:pPr>
        <w:rPr>
          <w:lang w:val="en-US"/>
        </w:rPr>
      </w:pPr>
      <w:r w:rsidRPr="009E1DC8">
        <w:rPr>
          <w:lang w:val="en-US"/>
        </w:rPr>
        <w:t xml:space="preserve">Please refer Appendix A14.3 </w:t>
      </w:r>
      <w:r w:rsidRPr="009E1DC8">
        <w:rPr>
          <w:i/>
          <w:lang w:val="en-US"/>
        </w:rPr>
        <w:t>Acoustic Noise and Vibrations.</w:t>
      </w:r>
    </w:p>
    <w:p w14:paraId="12F13272" w14:textId="77777777" w:rsidR="00DC5C9A" w:rsidRPr="009E1DC8" w:rsidRDefault="00DC5C9A" w:rsidP="00DC5C9A">
      <w:pPr>
        <w:rPr>
          <w:lang w:val="en-US"/>
        </w:rPr>
      </w:pPr>
    </w:p>
    <w:p w14:paraId="4A28EEB2" w14:textId="77777777" w:rsidR="00DC5C9A" w:rsidRPr="009E1DC8" w:rsidRDefault="00DC5C9A" w:rsidP="00DC5C9A">
      <w:pPr>
        <w:spacing w:line="240" w:lineRule="auto"/>
        <w:rPr>
          <w:rFonts w:cs="Arial"/>
          <w:b/>
          <w:bCs/>
          <w:caps/>
          <w:color w:val="009DE0"/>
          <w:lang w:val="en-US"/>
        </w:rPr>
      </w:pPr>
      <w:bookmarkStart w:id="486" w:name="_Toc350355627"/>
    </w:p>
    <w:p w14:paraId="1F59EDBF" w14:textId="77777777" w:rsidR="00DC5C9A" w:rsidRPr="009E1DC8" w:rsidRDefault="00DC5C9A" w:rsidP="00DC5C9A">
      <w:pPr>
        <w:pStyle w:val="Nadpis1"/>
        <w:keepNext w:val="0"/>
        <w:keepLines w:val="0"/>
        <w:pageBreakBefore w:val="0"/>
        <w:widowControl w:val="0"/>
        <w:rPr>
          <w:lang w:val="en-US"/>
        </w:rPr>
      </w:pPr>
      <w:bookmarkStart w:id="487" w:name="_Toc375407249"/>
      <w:bookmarkStart w:id="488" w:name="_Toc383430064"/>
      <w:bookmarkStart w:id="489" w:name="_Toc170670242"/>
      <w:r w:rsidRPr="009E1DC8">
        <w:rPr>
          <w:lang w:val="en-US"/>
        </w:rPr>
        <w:t>Documentation</w:t>
      </w:r>
      <w:bookmarkEnd w:id="486"/>
      <w:bookmarkEnd w:id="487"/>
      <w:bookmarkEnd w:id="488"/>
      <w:bookmarkEnd w:id="489"/>
      <w:r w:rsidRPr="009E1DC8">
        <w:rPr>
          <w:lang w:val="en-US"/>
        </w:rPr>
        <w:t xml:space="preserve"> </w:t>
      </w:r>
    </w:p>
    <w:p w14:paraId="58026C03" w14:textId="77777777" w:rsidR="00DC5C9A" w:rsidRPr="009E1DC8" w:rsidRDefault="00DC5C9A" w:rsidP="00DC5C9A">
      <w:pPr>
        <w:pStyle w:val="Odstavecseseznamem"/>
        <w:numPr>
          <w:ilvl w:val="0"/>
          <w:numId w:val="30"/>
        </w:numPr>
        <w:ind w:left="0" w:hanging="567"/>
        <w:rPr>
          <w:szCs w:val="20"/>
          <w:lang w:val="en-US"/>
        </w:rPr>
      </w:pPr>
      <w:bookmarkStart w:id="490" w:name="_Toc350355628"/>
      <w:bookmarkStart w:id="491" w:name="_Toc375407250"/>
      <w:bookmarkStart w:id="492" w:name="_Toc383430065"/>
      <w:r w:rsidRPr="009E1DC8">
        <w:rPr>
          <w:b/>
          <w:sz w:val="20"/>
          <w:szCs w:val="20"/>
          <w:lang w:val="en-US"/>
        </w:rPr>
        <w:t>General</w:t>
      </w:r>
    </w:p>
    <w:p w14:paraId="6FF68EB2" w14:textId="77777777" w:rsidR="00DC5C9A" w:rsidRPr="009E1DC8" w:rsidRDefault="00DC5C9A" w:rsidP="00DC5C9A">
      <w:pPr>
        <w:pStyle w:val="Odstavecseseznamem"/>
        <w:ind w:left="426"/>
        <w:rPr>
          <w:lang w:val="en-US"/>
        </w:rPr>
      </w:pPr>
    </w:p>
    <w:p w14:paraId="60CD3A2C" w14:textId="77777777" w:rsidR="00DC5C9A" w:rsidRPr="009E1DC8" w:rsidRDefault="00DC5C9A" w:rsidP="00DC5C9A">
      <w:pPr>
        <w:rPr>
          <w:lang w:val="en-US"/>
        </w:rPr>
      </w:pPr>
    </w:p>
    <w:p w14:paraId="3C3D9F66" w14:textId="77777777" w:rsidR="00DC5C9A" w:rsidRPr="009E1DC8" w:rsidRDefault="00DC5C9A" w:rsidP="00DC5C9A">
      <w:pPr>
        <w:rPr>
          <w:lang w:val="en-US"/>
        </w:rPr>
      </w:pPr>
      <w:r w:rsidRPr="009E1DC8">
        <w:rPr>
          <w:lang w:val="en-US"/>
        </w:rPr>
        <w:t>All parts of the relevant project documentation shall be prepared by persons who are authorized for such activities, according to Czech legislation, especially according to Act No. 183/2006 Coll. (Building Act) and Act No. 360/1992 Coll. as amended. All parts of the documentation, including annexes, which are subject to approval by the Czech authorities, must be prepared exclusively in the Czech language.</w:t>
      </w:r>
    </w:p>
    <w:p w14:paraId="2318D7BC" w14:textId="77777777" w:rsidR="00DC5C9A" w:rsidRPr="009E1DC8" w:rsidRDefault="00DC5C9A" w:rsidP="00DC5C9A">
      <w:pPr>
        <w:rPr>
          <w:lang w:val="en-US"/>
        </w:rPr>
      </w:pPr>
    </w:p>
    <w:p w14:paraId="0B190C4F" w14:textId="77777777" w:rsidR="00DC5C9A" w:rsidRPr="009E1DC8" w:rsidRDefault="00DC5C9A" w:rsidP="00DC5C9A">
      <w:pPr>
        <w:rPr>
          <w:rFonts w:eastAsia="Times New Roman" w:cs="Arial"/>
          <w:lang w:val="en-US"/>
        </w:rPr>
      </w:pPr>
      <w:r w:rsidRPr="009E1DC8">
        <w:rPr>
          <w:rFonts w:eastAsia="Times New Roman" w:cs="Arial"/>
          <w:lang w:val="en-US"/>
        </w:rPr>
        <w:t>In addition, all documentation for authorities shall be prepared in full accordance with the requirements of the Regulation 499/2006 Coll. on Construction documentation as amended.</w:t>
      </w:r>
    </w:p>
    <w:p w14:paraId="5AF9F157" w14:textId="77777777" w:rsidR="00DC5C9A" w:rsidRPr="009E1DC8" w:rsidRDefault="00DC5C9A" w:rsidP="00DC5C9A">
      <w:pPr>
        <w:rPr>
          <w:rFonts w:eastAsia="Times New Roman" w:cs="Arial"/>
          <w:lang w:val="en-US"/>
        </w:rPr>
      </w:pPr>
    </w:p>
    <w:p w14:paraId="41AC6AC0" w14:textId="12AA7711" w:rsidR="00DC5C9A" w:rsidRPr="009E1DC8" w:rsidRDefault="00DC5C9A" w:rsidP="00DC5C9A">
      <w:pPr>
        <w:rPr>
          <w:lang w:val="en-US"/>
        </w:rPr>
      </w:pPr>
      <w:r w:rsidRPr="009E1DC8">
        <w:rPr>
          <w:lang w:val="en-US"/>
        </w:rPr>
        <w:t xml:space="preserve">Further details and requirements on documentation are described in </w:t>
      </w:r>
      <w:r w:rsidR="0037515F">
        <w:rPr>
          <w:lang w:val="en-US"/>
        </w:rPr>
        <w:t>p</w:t>
      </w:r>
      <w:r w:rsidRPr="009E1DC8">
        <w:rPr>
          <w:lang w:val="en-US"/>
        </w:rPr>
        <w:t>art III. Appendix A14.7</w:t>
      </w:r>
      <w:r w:rsidR="0037515F">
        <w:rPr>
          <w:lang w:val="en-US"/>
        </w:rPr>
        <w:t xml:space="preserve"> </w:t>
      </w:r>
      <w:r w:rsidR="0037515F" w:rsidRPr="0037515F">
        <w:rPr>
          <w:i/>
          <w:iCs/>
          <w:lang w:val="en-US"/>
        </w:rPr>
        <w:t>Documentation</w:t>
      </w:r>
      <w:r w:rsidRPr="009E1DC8">
        <w:rPr>
          <w:lang w:val="en-US"/>
        </w:rPr>
        <w:t xml:space="preserve"> and</w:t>
      </w:r>
      <w:r w:rsidR="0037515F">
        <w:rPr>
          <w:lang w:val="en-US"/>
        </w:rPr>
        <w:t xml:space="preserve"> in</w:t>
      </w:r>
      <w:r w:rsidRPr="009E1DC8">
        <w:rPr>
          <w:lang w:val="en-US"/>
        </w:rPr>
        <w:t xml:space="preserve"> </w:t>
      </w:r>
      <w:r w:rsidR="0037515F">
        <w:rPr>
          <w:lang w:val="en-US"/>
        </w:rPr>
        <w:t>p</w:t>
      </w:r>
      <w:r w:rsidRPr="009E1DC8">
        <w:rPr>
          <w:lang w:val="en-US"/>
        </w:rPr>
        <w:t>art III. Appendix C1</w:t>
      </w:r>
      <w:r w:rsidR="0037515F">
        <w:rPr>
          <w:lang w:val="en-US"/>
        </w:rPr>
        <w:t xml:space="preserve"> – Reviewable project and design data.</w:t>
      </w:r>
    </w:p>
    <w:p w14:paraId="0E8820EB" w14:textId="77777777" w:rsidR="00DC5C9A" w:rsidRPr="009E1DC8" w:rsidRDefault="00DC5C9A" w:rsidP="00DC5C9A">
      <w:pPr>
        <w:pStyle w:val="Odstavecseseznamem"/>
        <w:ind w:left="426"/>
        <w:rPr>
          <w:lang w:val="en-US"/>
        </w:rPr>
      </w:pPr>
    </w:p>
    <w:p w14:paraId="176390B2" w14:textId="77777777" w:rsidR="00DC5C9A" w:rsidRPr="009E1DC8" w:rsidRDefault="00DC5C9A" w:rsidP="00DC5C9A">
      <w:pPr>
        <w:rPr>
          <w:u w:val="single"/>
          <w:lang w:val="en-US"/>
        </w:rPr>
      </w:pPr>
      <w:r w:rsidRPr="009E1DC8">
        <w:rPr>
          <w:u w:val="single"/>
          <w:lang w:val="en-US"/>
        </w:rPr>
        <w:t xml:space="preserve">CAD system </w:t>
      </w:r>
    </w:p>
    <w:p w14:paraId="61B2AE6A" w14:textId="77777777" w:rsidR="00DC5C9A" w:rsidRPr="009E1DC8" w:rsidRDefault="00DC5C9A" w:rsidP="00DC5C9A">
      <w:pPr>
        <w:rPr>
          <w:lang w:val="en-US"/>
        </w:rPr>
      </w:pPr>
      <w:r w:rsidRPr="009E1DC8">
        <w:rPr>
          <w:lang w:val="en-US"/>
        </w:rPr>
        <w:t>Drawings shall be prepared in a fully functional 3D–model and all necessary 2D drawings.</w:t>
      </w:r>
    </w:p>
    <w:p w14:paraId="1EDA09BA" w14:textId="77777777" w:rsidR="00DC5C9A" w:rsidRPr="009E1DC8" w:rsidRDefault="00DC5C9A" w:rsidP="00DC5C9A">
      <w:pPr>
        <w:rPr>
          <w:lang w:val="en-US"/>
        </w:rPr>
      </w:pPr>
    </w:p>
    <w:p w14:paraId="2DB3E9A8" w14:textId="4917C07A" w:rsidR="00DC5C9A" w:rsidRPr="009E1DC8" w:rsidRDefault="00DC5C9A" w:rsidP="00DC5C9A">
      <w:pPr>
        <w:rPr>
          <w:lang w:val="en-US"/>
        </w:rPr>
      </w:pPr>
      <w:r w:rsidRPr="009E1DC8">
        <w:rPr>
          <w:lang w:val="en-US"/>
        </w:rPr>
        <w:t>Drawings have to be forwarded in both</w:t>
      </w:r>
      <w:r w:rsidR="0037515F">
        <w:rPr>
          <w:lang w:val="en-US"/>
        </w:rPr>
        <w:t xml:space="preserve"> open and </w:t>
      </w:r>
      <w:r w:rsidRPr="009E1DC8">
        <w:rPr>
          <w:lang w:val="en-US"/>
        </w:rPr>
        <w:t>pdf</w:t>
      </w:r>
      <w:r w:rsidR="0037515F">
        <w:rPr>
          <w:lang w:val="en-US"/>
        </w:rPr>
        <w:t xml:space="preserve"> format</w:t>
      </w:r>
      <w:r w:rsidRPr="009E1DC8">
        <w:rPr>
          <w:lang w:val="en-US"/>
        </w:rPr>
        <w:t xml:space="preserve">. </w:t>
      </w:r>
    </w:p>
    <w:p w14:paraId="6A1797A3" w14:textId="77777777" w:rsidR="00DC5C9A" w:rsidRPr="009E1DC8" w:rsidRDefault="00DC5C9A" w:rsidP="00DC5C9A">
      <w:pPr>
        <w:rPr>
          <w:lang w:val="en-US"/>
        </w:rPr>
      </w:pPr>
    </w:p>
    <w:p w14:paraId="26213E9A" w14:textId="77777777" w:rsidR="00DC5C9A" w:rsidRPr="009E1DC8" w:rsidRDefault="00DC5C9A" w:rsidP="00DC5C9A">
      <w:pPr>
        <w:rPr>
          <w:u w:val="single"/>
          <w:lang w:val="en-US"/>
        </w:rPr>
      </w:pPr>
      <w:r w:rsidRPr="009E1DC8">
        <w:rPr>
          <w:u w:val="single"/>
          <w:lang w:val="en-US"/>
        </w:rPr>
        <w:t xml:space="preserve">Transmittal of drawings </w:t>
      </w:r>
    </w:p>
    <w:p w14:paraId="646B737C" w14:textId="60D19DBA" w:rsidR="00DC5C9A" w:rsidRPr="009E1DC8" w:rsidRDefault="00DC5C9A" w:rsidP="00DC5C9A">
      <w:pPr>
        <w:rPr>
          <w:lang w:val="en-US"/>
        </w:rPr>
      </w:pPr>
      <w:r w:rsidRPr="009E1DC8">
        <w:rPr>
          <w:lang w:val="en-US"/>
        </w:rPr>
        <w:t xml:space="preserve">All transmittal of drawings shall be covered by an agreed </w:t>
      </w:r>
      <w:r w:rsidR="0037515F">
        <w:rPr>
          <w:lang w:val="en-US"/>
        </w:rPr>
        <w:t>l</w:t>
      </w:r>
      <w:r w:rsidRPr="009E1DC8">
        <w:rPr>
          <w:lang w:val="en-US"/>
        </w:rPr>
        <w:t xml:space="preserve">etter of </w:t>
      </w:r>
      <w:r w:rsidR="0037515F">
        <w:rPr>
          <w:lang w:val="en-US"/>
        </w:rPr>
        <w:t>t</w:t>
      </w:r>
      <w:r w:rsidRPr="009E1DC8">
        <w:rPr>
          <w:lang w:val="en-US"/>
        </w:rPr>
        <w:t>ransmittal</w:t>
      </w:r>
      <w:r w:rsidR="0037515F">
        <w:rPr>
          <w:lang w:val="en-US"/>
        </w:rPr>
        <w:t xml:space="preserve"> included within Contractor’s </w:t>
      </w:r>
      <w:r w:rsidR="00D40161">
        <w:rPr>
          <w:lang w:val="en-US"/>
        </w:rPr>
        <w:t>Documentation</w:t>
      </w:r>
      <w:r w:rsidRPr="009E1DC8">
        <w:rPr>
          <w:lang w:val="en-US"/>
        </w:rPr>
        <w:t xml:space="preserve"> clearly stating documents transmitted and purpose of transmittal. </w:t>
      </w:r>
    </w:p>
    <w:p w14:paraId="093A3836" w14:textId="77777777" w:rsidR="00DC5C9A" w:rsidRPr="009E1DC8" w:rsidRDefault="00DC5C9A" w:rsidP="00DC5C9A">
      <w:pPr>
        <w:ind w:left="426" w:hanging="426"/>
        <w:rPr>
          <w:lang w:val="en-US"/>
        </w:rPr>
      </w:pPr>
    </w:p>
    <w:bookmarkEnd w:id="490"/>
    <w:bookmarkEnd w:id="491"/>
    <w:bookmarkEnd w:id="492"/>
    <w:p w14:paraId="198B3321" w14:textId="77777777" w:rsidR="00DC5C9A" w:rsidRPr="009E1DC8" w:rsidRDefault="00DC5C9A" w:rsidP="00DC5C9A">
      <w:pPr>
        <w:rPr>
          <w:lang w:val="en-US"/>
        </w:rPr>
      </w:pPr>
    </w:p>
    <w:p w14:paraId="0C3545B8" w14:textId="77777777" w:rsidR="00DC5C9A" w:rsidRPr="009E1DC8" w:rsidRDefault="00DC5C9A" w:rsidP="00DC5C9A">
      <w:pPr>
        <w:rPr>
          <w:lang w:val="en-US"/>
        </w:rPr>
      </w:pPr>
    </w:p>
    <w:p w14:paraId="0D6A7E4E" w14:textId="77777777" w:rsidR="0078220F" w:rsidRPr="009E1DC8" w:rsidRDefault="0078220F" w:rsidP="00936B38">
      <w:pPr>
        <w:rPr>
          <w:lang w:val="en-US"/>
        </w:rPr>
      </w:pPr>
    </w:p>
    <w:sectPr w:rsidR="0078220F" w:rsidRPr="009E1DC8" w:rsidSect="003C3644">
      <w:headerReference w:type="even" r:id="rId30"/>
      <w:headerReference w:type="default" r:id="rId31"/>
      <w:footerReference w:type="default" r:id="rId32"/>
      <w:headerReference w:type="first" r:id="rId33"/>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FA36F" w14:textId="77777777" w:rsidR="00F05BDE" w:rsidRDefault="00F05BDE" w:rsidP="009E4B94">
      <w:pPr>
        <w:spacing w:line="240" w:lineRule="auto"/>
      </w:pPr>
      <w:r>
        <w:separator/>
      </w:r>
    </w:p>
  </w:endnote>
  <w:endnote w:type="continuationSeparator" w:id="0">
    <w:p w14:paraId="2CEAB3F8" w14:textId="77777777" w:rsidR="00F05BDE" w:rsidRDefault="00F05BDE"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37515F" w:rsidRDefault="0037515F" w:rsidP="008D2FBD">
    <w:pPr>
      <w:pStyle w:val="Zpat"/>
    </w:pPr>
    <w:r>
      <w:rPr>
        <w:noProof/>
      </w:rPr>
      <mc:AlternateContent>
        <mc:Choice Requires="wps">
          <w:drawing>
            <wp:anchor distT="0" distB="0" distL="114300" distR="114300" simplePos="0" relativeHeight="25165260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096F44ED" w:rsidR="0037515F" w:rsidRDefault="0037515F"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30" type="#_x0000_t202" style="position:absolute;margin-left:-28.35pt;margin-top:0;width:116.2pt;height:54.15pt;z-index:25165260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096F44ED" w:rsidR="0037515F" w:rsidRDefault="0037515F"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158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37515F" w14:paraId="429EEE2E" w14:textId="77777777" w:rsidTr="008D2FBD">
                            <w:trPr>
                              <w:trHeight w:val="482"/>
                              <w:jc w:val="right"/>
                            </w:trPr>
                            <w:tc>
                              <w:tcPr>
                                <w:tcW w:w="6804" w:type="dxa"/>
                                <w:shd w:val="clear" w:color="auto" w:fill="auto"/>
                                <w:vAlign w:val="bottom"/>
                              </w:tcPr>
                              <w:p w14:paraId="73CE0B93" w14:textId="476C2180" w:rsidR="0037515F" w:rsidRPr="00414021" w:rsidRDefault="0037515F" w:rsidP="008D2FBD">
                                <w:pPr>
                                  <w:pStyle w:val="Template-FilePath"/>
                                  <w:jc w:val="right"/>
                                </w:pPr>
                                <w:r>
                                  <w:fldChar w:fldCharType="begin"/>
                                </w:r>
                                <w:r>
                                  <w:instrText xml:space="preserve"> FILENAME  \p </w:instrText>
                                </w:r>
                                <w:r>
                                  <w:fldChar w:fldCharType="separate"/>
                                </w:r>
                                <w:r w:rsidR="00327446">
                                  <w:t>https://sakobrno-my.sharepoint.com/personal/pavel_slezak_sakobrno_onmicrosoft_com/Documents/ZD 2024 PAS 469 ENG/Part III_Employers Requirements/Part III, Appendix A, Scope of Work and Technical Req/Part III-A9 Technical Specifications for Building_rev1.docx</w:t>
                                </w:r>
                                <w:r>
                                  <w:fldChar w:fldCharType="end"/>
                                </w:r>
                              </w:p>
                            </w:tc>
                          </w:tr>
                        </w:tbl>
                        <w:p w14:paraId="66242437" w14:textId="77777777" w:rsidR="0037515F" w:rsidRPr="00414021" w:rsidRDefault="0037515F"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1" type="#_x0000_t202" style="position:absolute;margin-left:294.65pt;margin-top:0;width:345.85pt;height:42.25pt;z-index:25165158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37515F" w14:paraId="429EEE2E" w14:textId="77777777" w:rsidTr="008D2FBD">
                      <w:trPr>
                        <w:trHeight w:val="482"/>
                        <w:jc w:val="right"/>
                      </w:trPr>
                      <w:tc>
                        <w:tcPr>
                          <w:tcW w:w="6804" w:type="dxa"/>
                          <w:shd w:val="clear" w:color="auto" w:fill="auto"/>
                          <w:vAlign w:val="bottom"/>
                        </w:tcPr>
                        <w:p w14:paraId="73CE0B93" w14:textId="476C2180" w:rsidR="0037515F" w:rsidRPr="00414021" w:rsidRDefault="0037515F" w:rsidP="008D2FBD">
                          <w:pPr>
                            <w:pStyle w:val="Template-FilePath"/>
                            <w:jc w:val="right"/>
                          </w:pPr>
                          <w:r>
                            <w:fldChar w:fldCharType="begin"/>
                          </w:r>
                          <w:r>
                            <w:instrText xml:space="preserve"> FILENAME  \p </w:instrText>
                          </w:r>
                          <w:r>
                            <w:fldChar w:fldCharType="separate"/>
                          </w:r>
                          <w:r w:rsidR="00327446">
                            <w:t>https://sakobrno-my.sharepoint.com/personal/pavel_slezak_sakobrno_onmicrosoft_com/Documents/ZD 2024 PAS 469 ENG/Part III_Employers Requirements/Part III, Appendix A, Scope of Work and Technical Req/Part III-A9 Technical Specifications for Building_rev1.docx</w:t>
                          </w:r>
                          <w:r>
                            <w:fldChar w:fldCharType="end"/>
                          </w:r>
                        </w:p>
                      </w:tc>
                    </w:tr>
                  </w:tbl>
                  <w:p w14:paraId="66242437" w14:textId="77777777" w:rsidR="0037515F" w:rsidRPr="00414021" w:rsidRDefault="0037515F"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37515F" w14:paraId="21F0C557" w14:textId="77777777" w:rsidTr="008D2FBD">
      <w:trPr>
        <w:trHeight w:hRule="exact" w:val="284"/>
        <w:jc w:val="right"/>
      </w:trPr>
      <w:tc>
        <w:tcPr>
          <w:tcW w:w="6824" w:type="dxa"/>
          <w:shd w:val="clear" w:color="auto" w:fill="auto"/>
          <w:vAlign w:val="bottom"/>
        </w:tcPr>
        <w:p w14:paraId="65A910A7" w14:textId="77777777" w:rsidR="0037515F" w:rsidRDefault="0037515F" w:rsidP="008D2FBD">
          <w:pPr>
            <w:pStyle w:val="Template-DocId"/>
            <w:jc w:val="right"/>
          </w:pPr>
          <w:r>
            <w:t>Doc id</w:t>
          </w:r>
        </w:p>
      </w:tc>
    </w:tr>
  </w:tbl>
  <w:p w14:paraId="2CCF58F3" w14:textId="77777777" w:rsidR="0037515F" w:rsidRDefault="00375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2EBB0783" w:rsidR="0037515F" w:rsidRPr="00320824" w:rsidRDefault="0037515F">
    <w:pPr>
      <w:pStyle w:val="Zpat"/>
    </w:pPr>
    <w:bookmarkStart w:id="17" w:name="ReportLogo"/>
    <w:r>
      <w:rPr>
        <w:noProof/>
      </w:rPr>
      <w:drawing>
        <wp:anchor distT="0" distB="0" distL="0" distR="0" simplePos="0" relativeHeight="25165363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C56D31">
      <w:rPr>
        <w:noProof/>
      </w:rPr>
      <w:drawing>
        <wp:anchor distT="0" distB="0" distL="114300" distR="114300" simplePos="0" relativeHeight="251667968" behindDoc="0" locked="0" layoutInCell="1" allowOverlap="1" wp14:anchorId="581BE682" wp14:editId="49729D7F">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C6B08C" w:rsidR="0037515F" w:rsidRDefault="0037515F" w:rsidP="00CB110F">
    <w:pPr>
      <w:pStyle w:val="Zpat"/>
    </w:pPr>
    <w:r>
      <w:rPr>
        <w:noProof/>
      </w:rPr>
      <mc:AlternateContent>
        <mc:Choice Requires="wps">
          <w:drawing>
            <wp:anchor distT="0" distB="0" distL="114300" distR="114300" simplePos="0" relativeHeight="251649536" behindDoc="0" locked="1" layoutInCell="1" allowOverlap="1" wp14:anchorId="74CB004C" wp14:editId="1C6FE346">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37515F" w14:paraId="6A08DFB1" w14:textId="77777777" w:rsidTr="00134F89">
                            <w:trPr>
                              <w:trHeight w:val="482"/>
                            </w:trPr>
                            <w:tc>
                              <w:tcPr>
                                <w:tcW w:w="6804" w:type="dxa"/>
                                <w:shd w:val="clear" w:color="auto" w:fill="auto"/>
                                <w:vAlign w:val="bottom"/>
                              </w:tcPr>
                              <w:p w14:paraId="51CE1502" w14:textId="3E356C05" w:rsidR="0037515F" w:rsidRPr="00414021" w:rsidRDefault="0037515F" w:rsidP="00414021">
                                <w:pPr>
                                  <w:pStyle w:val="Template-FilePath"/>
                                </w:pPr>
                                <w:r>
                                  <w:fldChar w:fldCharType="begin"/>
                                </w:r>
                                <w:r>
                                  <w:instrText xml:space="preserve"> FILENAME  \p </w:instrText>
                                </w:r>
                                <w:r>
                                  <w:fldChar w:fldCharType="separate"/>
                                </w:r>
                                <w:r w:rsidR="00327446">
                                  <w:t>https://sakobrno-my.sharepoint.com/personal/pavel_slezak_sakobrno_onmicrosoft_com/Documents/ZD 2024 PAS 469 ENG/Part III_Employers Requirements/Part III, Appendix A, Scope of Work and Technical Req/Part III-A9 Technical Specifications for Building_rev1.docx</w:t>
                                </w:r>
                                <w:r>
                                  <w:fldChar w:fldCharType="end"/>
                                </w:r>
                              </w:p>
                            </w:tc>
                          </w:tr>
                        </w:tbl>
                        <w:p w14:paraId="717A6DB4" w14:textId="77777777" w:rsidR="0037515F" w:rsidRPr="00414021" w:rsidRDefault="0037515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CB004C" id="_x0000_t202" coordsize="21600,21600" o:spt="202" path="m,l,21600r21600,l21600,xe">
              <v:stroke joinstyle="miter"/>
              <v:path gradientshapeok="t" o:connecttype="rect"/>
            </v:shapetype>
            <v:shape id="FileName" o:spid="_x0000_s1033" type="#_x0000_t202" style="position:absolute;margin-left:-28.35pt;margin-top:0;width:345.85pt;height:42.25pt;z-index:25164953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sTUEQ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rLg02GPLZRHWg+hZ947uapphrXw&#10;4VkgUU1jk3zDExltgHrByeOsAvz90XnMJwYoyllL0im4/7UXqDgzPyxxE3U2ODg428Gx++YeSI0T&#10;ehhOJpcuYDCDqxGaV1L1MnahkLCSehU8DO596AVMr0Kq5TIlkZqcCGu7cTKWjihGRF+6V4HuBHsg&#10;wh5hEJXI36Df5/b4L/cBdJ2oibj2KJ7gJiUmck+vJkr97/+UdXnbiz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heLE&#10;1B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37515F" w14:paraId="6A08DFB1" w14:textId="77777777" w:rsidTr="00134F89">
                      <w:trPr>
                        <w:trHeight w:val="482"/>
                      </w:trPr>
                      <w:tc>
                        <w:tcPr>
                          <w:tcW w:w="6804" w:type="dxa"/>
                          <w:shd w:val="clear" w:color="auto" w:fill="auto"/>
                          <w:vAlign w:val="bottom"/>
                        </w:tcPr>
                        <w:p w14:paraId="51CE1502" w14:textId="3E356C05" w:rsidR="0037515F" w:rsidRPr="00414021" w:rsidRDefault="0037515F" w:rsidP="00414021">
                          <w:pPr>
                            <w:pStyle w:val="Template-FilePath"/>
                          </w:pPr>
                          <w:r>
                            <w:fldChar w:fldCharType="begin"/>
                          </w:r>
                          <w:r>
                            <w:instrText xml:space="preserve"> FILENAME  \p </w:instrText>
                          </w:r>
                          <w:r>
                            <w:fldChar w:fldCharType="separate"/>
                          </w:r>
                          <w:r w:rsidR="00327446">
                            <w:t>https://sakobrno-my.sharepoint.com/personal/pavel_slezak_sakobrno_onmicrosoft_com/Documents/ZD 2024 PAS 469 ENG/Part III_Employers Requirements/Part III, Appendix A, Scope of Work and Technical Req/Part III-A9 Technical Specifications for Building_rev1.docx</w:t>
                          </w:r>
                          <w:r>
                            <w:fldChar w:fldCharType="end"/>
                          </w:r>
                        </w:p>
                      </w:tc>
                    </w:tr>
                  </w:tbl>
                  <w:p w14:paraId="717A6DB4" w14:textId="77777777" w:rsidR="0037515F" w:rsidRPr="00414021" w:rsidRDefault="0037515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37515F" w:rsidRPr="00747FC7" w14:paraId="67539DCA" w14:textId="77777777" w:rsidTr="004F5D4F">
      <w:trPr>
        <w:trHeight w:val="284"/>
      </w:trPr>
      <w:tc>
        <w:tcPr>
          <w:tcW w:w="6824" w:type="dxa"/>
          <w:shd w:val="clear" w:color="auto" w:fill="auto"/>
          <w:vAlign w:val="bottom"/>
        </w:tcPr>
        <w:p w14:paraId="28492A3A" w14:textId="6260645C" w:rsidR="0037515F" w:rsidRPr="009E680D"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1895346790"/>
                  <w:placeholder>
                    <w:docPart w:val="8DB9C58AB2BD4F9DA2F5EE5E7B181BC0"/>
                  </w:placeholder>
                  <w:dataBinding w:prefixMappings="xmlns:ns0='http://purl.org/dc/elements/1.1/' xmlns:ns1='http://schemas.openxmlformats.org/package/2006/metadata/core-properties' " w:xpath="/ns1:coreProperties[1]/ns1:category[1]" w:storeItemID="{6C3C8BC8-F283-45AE-878A-BAB7291924A1}"/>
                  <w:text/>
                </w:sdtPr>
                <w:sdtContent>
                  <w:r w:rsidR="002F7C43">
                    <w:t>Procurement documentation – Part III – Employer’s Requirements</w:t>
                  </w:r>
                </w:sdtContent>
              </w:sdt>
            </w:sdtContent>
          </w:sdt>
        </w:p>
      </w:tc>
    </w:tr>
  </w:tbl>
  <w:p w14:paraId="64F40F0C" w14:textId="77777777" w:rsidR="0037515F" w:rsidRPr="009E680D" w:rsidRDefault="0037515F"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8DC20" w14:textId="77777777" w:rsidR="0037515F" w:rsidRDefault="0037515F" w:rsidP="00025683">
    <w:pPr>
      <w:pStyle w:val="Zpat"/>
    </w:pPr>
    <w:r>
      <w:rPr>
        <w:noProof/>
        <w:lang w:val="cs-CZ" w:eastAsia="cs-CZ"/>
      </w:rPr>
      <mc:AlternateContent>
        <mc:Choice Requires="wps">
          <w:drawing>
            <wp:anchor distT="0" distB="0" distL="114300" distR="114300" simplePos="0" relativeHeight="251660800" behindDoc="0" locked="0" layoutInCell="1" allowOverlap="1" wp14:anchorId="775688C6" wp14:editId="4DCA08E4">
              <wp:simplePos x="0" y="0"/>
              <wp:positionH relativeFrom="margin">
                <wp:align>right</wp:align>
              </wp:positionH>
              <wp:positionV relativeFrom="page">
                <wp:align>bottom</wp:align>
              </wp:positionV>
              <wp:extent cx="1476000" cy="687600"/>
              <wp:effectExtent l="0" t="0" r="10160" b="0"/>
              <wp:wrapNone/>
              <wp:docPr id="17"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2355F2F" w14:textId="155544DA" w:rsidR="0037515F" w:rsidRDefault="0037515F" w:rsidP="008637B5">
                          <w:pPr>
                            <w:pStyle w:val="Zpat"/>
                            <w:jc w:val="right"/>
                          </w:pPr>
                          <w:r>
                            <w:fldChar w:fldCharType="begin"/>
                          </w:r>
                          <w:r>
                            <w:instrText xml:space="preserve"> PAGE  </w:instrText>
                          </w:r>
                          <w:r>
                            <w:fldChar w:fldCharType="separate"/>
                          </w:r>
                          <w:r>
                            <w:rPr>
                              <w:noProof/>
                            </w:rPr>
                            <w:t>42</w:t>
                          </w:r>
                          <w:r>
                            <w:fldChar w:fldCharType="end"/>
                          </w:r>
                          <w:r>
                            <w:t>/</w:t>
                          </w:r>
                          <w:r>
                            <w:fldChar w:fldCharType="begin"/>
                          </w:r>
                          <w:r>
                            <w:instrText xml:space="preserve">= </w:instrText>
                          </w:r>
                          <w:r>
                            <w:fldChar w:fldCharType="begin"/>
                          </w:r>
                          <w:r>
                            <w:instrText xml:space="preserve"> NUMPAGES </w:instrText>
                          </w:r>
                          <w:r>
                            <w:fldChar w:fldCharType="separate"/>
                          </w:r>
                          <w:r w:rsidR="00B82292">
                            <w:rPr>
                              <w:noProof/>
                            </w:rPr>
                            <w:instrText>43</w:instrText>
                          </w:r>
                          <w:r>
                            <w:fldChar w:fldCharType="end"/>
                          </w:r>
                          <w:r>
                            <w:instrText xml:space="preserve"> -2</w:instrText>
                          </w:r>
                          <w:r>
                            <w:fldChar w:fldCharType="separate"/>
                          </w:r>
                          <w:r w:rsidR="00B82292">
                            <w:rPr>
                              <w:noProof/>
                            </w:rPr>
                            <w:t>41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5688C6" id="_x0000_t202" coordsize="21600,21600" o:spt="202" path="m,l,21600r21600,l21600,xe">
              <v:stroke joinstyle="miter"/>
              <v:path gradientshapeok="t" o:connecttype="rect"/>
            </v:shapetype>
            <v:shape id="Pageno" o:spid="_x0000_s1034" type="#_x0000_t202" style="position:absolute;margin-left:65pt;margin-top:0;width:116.2pt;height:54.15pt;z-index:2516608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LeMDwIAACMEAAAOAAAAZHJzL2Uyb0RvYy54bWysU8Fu2zAMvQ/YPwi6L3a6Li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XX+d5Tm5JPlmN/EQYbLLa4c+fFfQsmiUHGksiS1xWPsw&#10;hI4hMZmFVWNMGo2xrCPQz1/y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N1Yt4wPAgAA&#10;IwQAAA4AAAAAAAAAAAAAAAAALgIAAGRycy9lMm9Eb2MueG1sUEsBAi0AFAAGAAgAAAAhACf4Nlzb&#10;AAAABQEAAA8AAAAAAAAAAAAAAAAAaQQAAGRycy9kb3ducmV2LnhtbFBLBQYAAAAABAAEAPMAAABx&#10;BQAAAAA=&#10;" filled="f" fillcolor="white [3201]" stroked="f" strokeweight=".5pt">
              <v:textbox inset="0,0,0,0">
                <w:txbxContent>
                  <w:p w14:paraId="22355F2F" w14:textId="155544DA" w:rsidR="0037515F" w:rsidRDefault="0037515F" w:rsidP="008637B5">
                    <w:pPr>
                      <w:pStyle w:val="Zpat"/>
                      <w:jc w:val="right"/>
                    </w:pPr>
                    <w:r>
                      <w:fldChar w:fldCharType="begin"/>
                    </w:r>
                    <w:r>
                      <w:instrText xml:space="preserve"> PAGE  </w:instrText>
                    </w:r>
                    <w:r>
                      <w:fldChar w:fldCharType="separate"/>
                    </w:r>
                    <w:r>
                      <w:rPr>
                        <w:noProof/>
                      </w:rPr>
                      <w:t>42</w:t>
                    </w:r>
                    <w:r>
                      <w:fldChar w:fldCharType="end"/>
                    </w:r>
                    <w:r>
                      <w:t>/</w:t>
                    </w:r>
                    <w:r>
                      <w:fldChar w:fldCharType="begin"/>
                    </w:r>
                    <w:r>
                      <w:instrText xml:space="preserve">= </w:instrText>
                    </w:r>
                    <w:r>
                      <w:fldChar w:fldCharType="begin"/>
                    </w:r>
                    <w:r>
                      <w:instrText xml:space="preserve"> NUMPAGES </w:instrText>
                    </w:r>
                    <w:r>
                      <w:fldChar w:fldCharType="separate"/>
                    </w:r>
                    <w:r w:rsidR="00B82292">
                      <w:rPr>
                        <w:noProof/>
                      </w:rPr>
                      <w:instrText>43</w:instrText>
                    </w:r>
                    <w:r>
                      <w:fldChar w:fldCharType="end"/>
                    </w:r>
                    <w:r>
                      <w:instrText xml:space="preserve"> -2</w:instrText>
                    </w:r>
                    <w:r>
                      <w:fldChar w:fldCharType="separate"/>
                    </w:r>
                    <w:r w:rsidR="00B82292">
                      <w:rPr>
                        <w:noProof/>
                      </w:rPr>
                      <w:t>41</w:t>
                    </w:r>
                    <w:r>
                      <w:fldChar w:fldCharType="end"/>
                    </w:r>
                  </w:p>
                </w:txbxContent>
              </v:textbox>
              <w10:wrap anchorx="margin" anchory="page"/>
            </v:shape>
          </w:pict>
        </mc:Fallback>
      </mc:AlternateContent>
    </w:r>
    <w:r>
      <w:rPr>
        <w:noProof/>
        <w:lang w:val="cs-CZ" w:eastAsia="cs-CZ"/>
      </w:rPr>
      <mc:AlternateContent>
        <mc:Choice Requires="wps">
          <w:drawing>
            <wp:anchor distT="0" distB="0" distL="114300" distR="114300" simplePos="0" relativeHeight="251658752" behindDoc="0" locked="1" layoutInCell="1" allowOverlap="1" wp14:anchorId="5AC4017F" wp14:editId="2C7A49D8">
              <wp:simplePos x="0" y="0"/>
              <wp:positionH relativeFrom="margin">
                <wp:posOffset>-360045</wp:posOffset>
              </wp:positionH>
              <wp:positionV relativeFrom="page">
                <wp:align>bottom</wp:align>
              </wp:positionV>
              <wp:extent cx="4392000" cy="536400"/>
              <wp:effectExtent l="0" t="0" r="8890" b="0"/>
              <wp:wrapSquare wrapText="bothSides"/>
              <wp:docPr id="22"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37515F" w14:paraId="06EAE91A" w14:textId="77777777" w:rsidTr="00134F89">
                            <w:trPr>
                              <w:trHeight w:val="482"/>
                            </w:trPr>
                            <w:tc>
                              <w:tcPr>
                                <w:tcW w:w="6804" w:type="dxa"/>
                                <w:shd w:val="clear" w:color="auto" w:fill="auto"/>
                                <w:vAlign w:val="bottom"/>
                              </w:tcPr>
                              <w:p w14:paraId="74915807" w14:textId="60C3C288" w:rsidR="0037515F" w:rsidRPr="00414021" w:rsidRDefault="0037515F" w:rsidP="00414021">
                                <w:pPr>
                                  <w:pStyle w:val="Template-FilePath"/>
                                </w:pPr>
                                <w:r>
                                  <w:fldChar w:fldCharType="begin"/>
                                </w:r>
                                <w:r>
                                  <w:instrText xml:space="preserve"> FILENAME  \p </w:instrText>
                                </w:r>
                                <w:r>
                                  <w:fldChar w:fldCharType="separate"/>
                                </w:r>
                                <w:r w:rsidR="00327446">
                                  <w:t>https://sakobrno-my.sharepoint.com/personal/pavel_slezak_sakobrno_onmicrosoft_com/Documents/ZD 2024 PAS 469 ENG/Part III_Employers Requirements/Part III, Appendix A, Scope of Work and Technical Req/Part III-A9 Technical Specifications for Building_rev1.docx</w:t>
                                </w:r>
                                <w:r>
                                  <w:fldChar w:fldCharType="end"/>
                                </w:r>
                              </w:p>
                            </w:tc>
                          </w:tr>
                        </w:tbl>
                        <w:p w14:paraId="7CFD34ED" w14:textId="77777777" w:rsidR="0037515F" w:rsidRPr="00414021" w:rsidRDefault="0037515F"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AC4017F" id="_x0000_s1035" type="#_x0000_t202" style="position:absolute;margin-left:-28.35pt;margin-top:0;width:345.85pt;height:42.25pt;z-index:25165875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8K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KmGP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CDMx8K&#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37515F" w14:paraId="06EAE91A" w14:textId="77777777" w:rsidTr="00134F89">
                      <w:trPr>
                        <w:trHeight w:val="482"/>
                      </w:trPr>
                      <w:tc>
                        <w:tcPr>
                          <w:tcW w:w="6804" w:type="dxa"/>
                          <w:shd w:val="clear" w:color="auto" w:fill="auto"/>
                          <w:vAlign w:val="bottom"/>
                        </w:tcPr>
                        <w:p w14:paraId="74915807" w14:textId="60C3C288" w:rsidR="0037515F" w:rsidRPr="00414021" w:rsidRDefault="0037515F" w:rsidP="00414021">
                          <w:pPr>
                            <w:pStyle w:val="Template-FilePath"/>
                          </w:pPr>
                          <w:r>
                            <w:fldChar w:fldCharType="begin"/>
                          </w:r>
                          <w:r>
                            <w:instrText xml:space="preserve"> FILENAME  \p </w:instrText>
                          </w:r>
                          <w:r>
                            <w:fldChar w:fldCharType="separate"/>
                          </w:r>
                          <w:r w:rsidR="00327446">
                            <w:t>https://sakobrno-my.sharepoint.com/personal/pavel_slezak_sakobrno_onmicrosoft_com/Documents/ZD 2024 PAS 469 ENG/Part III_Employers Requirements/Part III, Appendix A, Scope of Work and Technical Req/Part III-A9 Technical Specifications for Building_rev1.docx</w:t>
                          </w:r>
                          <w:r>
                            <w:fldChar w:fldCharType="end"/>
                          </w:r>
                        </w:p>
                      </w:tc>
                    </w:tr>
                  </w:tbl>
                  <w:p w14:paraId="7CFD34ED" w14:textId="77777777" w:rsidR="0037515F" w:rsidRPr="00414021" w:rsidRDefault="0037515F"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37515F" w:rsidRPr="00747FC7" w14:paraId="64458CCE" w14:textId="77777777" w:rsidTr="00762EA2">
      <w:trPr>
        <w:trHeight w:val="284"/>
      </w:trPr>
      <w:tc>
        <w:tcPr>
          <w:tcW w:w="6824" w:type="dxa"/>
          <w:shd w:val="clear" w:color="auto" w:fill="auto"/>
          <w:vAlign w:val="bottom"/>
        </w:tcPr>
        <w:p w14:paraId="3A01707F" w14:textId="77777777" w:rsidR="0037515F" w:rsidRPr="009E680D" w:rsidRDefault="0037515F" w:rsidP="00762EA2">
          <w:pPr>
            <w:pStyle w:val="Template-DocId"/>
            <w:rPr>
              <w:lang w:val="en-US"/>
            </w:rPr>
          </w:pPr>
        </w:p>
      </w:tc>
    </w:tr>
  </w:tbl>
  <w:p w14:paraId="5B379E6A" w14:textId="3683C98A" w:rsidR="0037515F" w:rsidRPr="009E680D" w:rsidRDefault="00642D5E">
    <w:pPr>
      <w:pStyle w:val="Zpat"/>
      <w:rPr>
        <w:lang w:val="en-US"/>
      </w:rPr>
    </w:pPr>
    <w:r w:rsidRPr="00642D5E">
      <w:rPr>
        <w:lang w:val="en-US"/>
      </w:rPr>
      <w:t>Procurement documentation – Part III – Employer’s Requirements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3CDA2" w14:textId="77777777" w:rsidR="00F05BDE" w:rsidRDefault="00F05BDE" w:rsidP="009E4B94">
      <w:pPr>
        <w:spacing w:line="240" w:lineRule="auto"/>
      </w:pPr>
      <w:bookmarkStart w:id="0" w:name="_Hlk30054634"/>
      <w:bookmarkEnd w:id="0"/>
    </w:p>
  </w:footnote>
  <w:footnote w:type="continuationSeparator" w:id="0">
    <w:p w14:paraId="2CFC95D7" w14:textId="77777777" w:rsidR="00F05BDE" w:rsidRDefault="00F05BDE" w:rsidP="009E4B94">
      <w:pPr>
        <w:spacing w:line="240" w:lineRule="auto"/>
      </w:pPr>
    </w:p>
  </w:footnote>
  <w:footnote w:type="continuationNotice" w:id="1">
    <w:p w14:paraId="220683FC" w14:textId="77777777" w:rsidR="00F05BDE" w:rsidRDefault="00F05BD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13743DE1" w:rsidR="0037515F" w:rsidRDefault="00000000" w:rsidP="008D2FBD">
    <w:pPr>
      <w:pStyle w:val="Zhlav"/>
      <w:jc w:val="right"/>
    </w:pPr>
    <w:r>
      <w:pict w14:anchorId="610B8E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091313" o:spid="_x0000_s1026" type="#_x0000_t136" style="position:absolute;left:0;text-align:left;margin-left:0;margin-top:0;width:505.3pt;height:126.3pt;rotation:315;z-index:-251653632;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r w:rsidR="0037515F"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37515F">
          <w:t>Part III, Appendix A9</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467EE" w14:textId="77777777" w:rsidR="0037515F" w:rsidRDefault="0037515F">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52A6D" w14:textId="1D471553" w:rsidR="00157150" w:rsidRPr="00F23C29" w:rsidRDefault="00F854BC" w:rsidP="00157150">
    <w:pPr>
      <w:pStyle w:val="Zhlav"/>
      <w:ind w:left="0"/>
      <w:jc w:val="center"/>
    </w:pPr>
    <w:r>
      <w:drawing>
        <wp:anchor distT="0" distB="0" distL="114300" distR="114300" simplePos="0" relativeHeight="251674112" behindDoc="0" locked="0" layoutInCell="1" allowOverlap="1" wp14:anchorId="4B09D08B" wp14:editId="67C64CF8">
          <wp:simplePos x="0" y="0"/>
          <wp:positionH relativeFrom="column">
            <wp:posOffset>-306070</wp:posOffset>
          </wp:positionH>
          <wp:positionV relativeFrom="paragraph">
            <wp:posOffset>125730</wp:posOffset>
          </wp:positionV>
          <wp:extent cx="748800" cy="262800"/>
          <wp:effectExtent l="0" t="0" r="0" b="4445"/>
          <wp:wrapNone/>
          <wp:docPr id="183738106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br/>
    </w:r>
    <w:r w:rsidR="00157150">
      <w:drawing>
        <wp:anchor distT="0" distB="0" distL="0" distR="0" simplePos="0" relativeHeight="251672064" behindDoc="0" locked="0" layoutInCell="1" allowOverlap="1" wp14:anchorId="39998D03" wp14:editId="52C377D7">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397809387"/>
        <w:placeholder>
          <w:docPart w:val="D058DDE17F344B379205C714B53E986A"/>
        </w:placeholder>
        <w:dataBinding w:prefixMappings="xmlns:ns0='http://purl.org/dc/elements/1.1/' xmlns:ns1='http://schemas.openxmlformats.org/package/2006/metadata/core-properties' " w:xpath="/ns1:coreProperties[1]/ns0:title[1]" w:storeItemID="{6C3C8BC8-F283-45AE-878A-BAB7291924A1}"/>
        <w:text/>
      </w:sdtPr>
      <w:sdtContent>
        <w:r w:rsidR="00157150">
          <w:t>Part III, Appendix A9</w:t>
        </w:r>
      </w:sdtContent>
    </w:sdt>
    <w:r w:rsidR="00157150">
      <w:t xml:space="preserve"> </w:t>
    </w:r>
    <w:r w:rsidR="00157150">
      <w:br/>
    </w:r>
    <w:sdt>
      <w:sdtPr>
        <w:alias w:val="Subject"/>
        <w:tag w:val="{&quot;SkabelonDesign&quot;:{&quot;type&quot;:&quot;text&quot;,&quot;binding&quot;:&quot;Doc.Prop.Ram_Document_Title2&quot;,&quot;ignoreBlank&quot;:true}}"/>
        <w:id w:val="-1534257636"/>
        <w:dataBinding w:prefixMappings="xmlns:ns0='http://purl.org/dc/elements/1.1/' xmlns:ns1='http://schemas.openxmlformats.org/package/2006/metadata/core-properties' " w:xpath="/ns1:coreProperties[1]/ns0:subject[1]" w:storeItemID="{6C3C8BC8-F283-45AE-878A-BAB7291924A1}"/>
        <w:text/>
      </w:sdtPr>
      <w:sdtContent>
        <w:r w:rsidR="00157150">
          <w:t>Technical Specifications for Building</w:t>
        </w:r>
      </w:sdtContent>
    </w:sdt>
  </w:p>
  <w:p w14:paraId="2D43F89F" w14:textId="5B2D4EC3" w:rsidR="0037515F" w:rsidRPr="00157150" w:rsidRDefault="0037515F" w:rsidP="00157150">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0C77E" w14:textId="77777777" w:rsidR="0037515F" w:rsidRDefault="0037515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3AA1C" w14:textId="4B67CDC7" w:rsidR="0037515F" w:rsidRDefault="00000000">
    <w:pPr>
      <w:pStyle w:val="Zhlav"/>
    </w:pPr>
    <w:r>
      <w:pict w14:anchorId="44D21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091314" o:spid="_x0000_s1027" type="#_x0000_t136" style="position:absolute;left:0;text-align:left;margin-left:0;margin-top:0;width:505.3pt;height:126.3pt;rotation:315;z-index:-251652608;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6499F" w14:textId="614893DD" w:rsidR="0037515F" w:rsidRDefault="00000000">
    <w:pPr>
      <w:pStyle w:val="Zhlav"/>
    </w:pPr>
    <w:r>
      <w:pict w14:anchorId="093214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091312" o:spid="_x0000_s1025" type="#_x0000_t136" style="position:absolute;left:0;text-align:left;margin-left:0;margin-top:0;width:505.3pt;height:126.3pt;rotation:315;z-index:-251654656;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2036A" w14:textId="0B657BF0" w:rsidR="0037515F" w:rsidRDefault="00000000">
    <w:pPr>
      <w:pStyle w:val="Zhlav"/>
    </w:pPr>
    <w:r>
      <w:pict w14:anchorId="1A8F6D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091316" o:spid="_x0000_s1029" type="#_x0000_t136" style="position:absolute;left:0;text-align:left;margin-left:0;margin-top:0;width:505.3pt;height:126.3pt;rotation:315;z-index:-251650560;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2C9AFBBC" w:rsidR="0037515F" w:rsidRDefault="00C56D31" w:rsidP="00E80E90">
    <w:pPr>
      <w:pStyle w:val="Zhlav"/>
      <w:ind w:left="0"/>
      <w:jc w:val="center"/>
    </w:pPr>
    <w:bookmarkStart w:id="23" w:name="_Hlk491951557"/>
    <w:bookmarkStart w:id="24" w:name="_Hlk491951558"/>
    <w:bookmarkStart w:id="25" w:name="_Hlk491951559"/>
    <w:r>
      <w:drawing>
        <wp:anchor distT="0" distB="0" distL="114300" distR="114300" simplePos="0" relativeHeight="251670016" behindDoc="0" locked="0" layoutInCell="1" allowOverlap="1" wp14:anchorId="50B82720" wp14:editId="34493AD1">
          <wp:simplePos x="0" y="0"/>
          <wp:positionH relativeFrom="column">
            <wp:posOffset>-306070</wp:posOffset>
          </wp:positionH>
          <wp:positionV relativeFrom="paragraph">
            <wp:posOffset>125730</wp:posOffset>
          </wp:positionV>
          <wp:extent cx="748800" cy="262800"/>
          <wp:effectExtent l="0" t="0" r="0" b="4445"/>
          <wp:wrapNone/>
          <wp:docPr id="73928915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4959DCCD" w:rsidR="0037515F" w:rsidRPr="00F23C29" w:rsidRDefault="0037515F" w:rsidP="00E80E90">
    <w:pPr>
      <w:pStyle w:val="Zhlav"/>
      <w:ind w:left="0"/>
      <w:jc w:val="center"/>
    </w:pPr>
    <w:r>
      <w:drawing>
        <wp:anchor distT="0" distB="0" distL="0" distR="0" simplePos="0" relativeHeight="251655680"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30"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A9</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Technical Specifications for Building</w:t>
        </w:r>
      </w:sdtContent>
    </w:sdt>
  </w:p>
  <w:p w14:paraId="033D8023" w14:textId="6A194D0F" w:rsidR="0037515F" w:rsidRDefault="0037515F" w:rsidP="00E80E90">
    <w:pPr>
      <w:pStyle w:val="Zhlav"/>
    </w:pPr>
    <w:r>
      <w:t xml:space="preserve"> </w:t>
    </w:r>
    <w:r>
      <mc:AlternateContent>
        <mc:Choice Requires="wps">
          <w:drawing>
            <wp:anchor distT="0" distB="0" distL="0" distR="0" simplePos="0" relativeHeight="251648512"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37515F" w:rsidRPr="00657961" w14:paraId="35990B43" w14:textId="77777777" w:rsidTr="00150678">
                            <w:tc>
                              <w:tcPr>
                                <w:tcW w:w="1928" w:type="dxa"/>
                                <w:shd w:val="clear" w:color="auto" w:fill="auto"/>
                              </w:tcPr>
                              <w:p w14:paraId="514ABC6A" w14:textId="77777777" w:rsidR="0037515F" w:rsidRPr="0021685E" w:rsidRDefault="0037515F" w:rsidP="00150678">
                                <w:pPr>
                                  <w:pStyle w:val="Template-Address"/>
                                  <w:rPr>
                                    <w:lang w:val="de-DE"/>
                                  </w:rPr>
                                </w:pPr>
                                <w:bookmarkStart w:id="26" w:name="OFF_Name"/>
                                <w:r w:rsidRPr="0021685E">
                                  <w:rPr>
                                    <w:lang w:val="de-DE"/>
                                  </w:rPr>
                                  <w:t>Ramboll</w:t>
                                </w:r>
                                <w:bookmarkEnd w:id="26"/>
                              </w:p>
                              <w:p w14:paraId="3B2B1E27" w14:textId="77777777" w:rsidR="0037515F" w:rsidRPr="0021685E" w:rsidRDefault="0037515F"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37515F" w:rsidRPr="0021685E" w:rsidRDefault="0037515F" w:rsidP="00150678">
                                <w:pPr>
                                  <w:pStyle w:val="Template-Address"/>
                                  <w:rPr>
                                    <w:lang w:val="de-DE"/>
                                  </w:rPr>
                                </w:pPr>
                              </w:p>
                              <w:p w14:paraId="61392DEF" w14:textId="77777777" w:rsidR="0037515F" w:rsidRPr="0021685E" w:rsidRDefault="0037515F"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37515F" w:rsidRPr="0021685E" w:rsidRDefault="0037515F"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37515F" w:rsidRPr="0021685E" w:rsidRDefault="0037515F"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37515F" w:rsidRPr="0021685E" w:rsidRDefault="0037515F" w:rsidP="00150678">
                                <w:pPr>
                                  <w:pStyle w:val="Template-Address"/>
                                  <w:rPr>
                                    <w:lang w:val="de-DE"/>
                                  </w:rPr>
                                </w:pPr>
                              </w:p>
                              <w:p w14:paraId="497200E4" w14:textId="77777777" w:rsidR="0037515F" w:rsidRPr="0021685E" w:rsidRDefault="0037515F" w:rsidP="00460F5D">
                                <w:pPr>
                                  <w:pStyle w:val="Template-Address"/>
                                  <w:rPr>
                                    <w:lang w:val="de-DE"/>
                                  </w:rPr>
                                </w:pPr>
                              </w:p>
                            </w:tc>
                          </w:tr>
                        </w:tbl>
                        <w:p w14:paraId="4B51DA69" w14:textId="77777777" w:rsidR="0037515F" w:rsidRPr="0021685E" w:rsidRDefault="0037515F" w:rsidP="00025683">
                          <w:pPr>
                            <w:pStyle w:val="Template-Address"/>
                            <w:rPr>
                              <w:lang w:val="de-DE"/>
                            </w:rPr>
                          </w:pPr>
                        </w:p>
                        <w:p w14:paraId="1E34DC84" w14:textId="77777777" w:rsidR="0037515F" w:rsidRPr="0021685E" w:rsidRDefault="0037515F"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2" type="#_x0000_t202" style="position:absolute;left:0;text-align:left;margin-left:60.75pt;margin-top:281.25pt;width:111.95pt;height:467.45pt;z-index:251648512;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37515F" w:rsidRPr="00657961" w14:paraId="35990B43" w14:textId="77777777" w:rsidTr="00150678">
                      <w:tc>
                        <w:tcPr>
                          <w:tcW w:w="1928" w:type="dxa"/>
                          <w:shd w:val="clear" w:color="auto" w:fill="auto"/>
                        </w:tcPr>
                        <w:p w14:paraId="514ABC6A" w14:textId="77777777" w:rsidR="0037515F" w:rsidRPr="0021685E" w:rsidRDefault="0037515F" w:rsidP="00150678">
                          <w:pPr>
                            <w:pStyle w:val="Template-Address"/>
                            <w:rPr>
                              <w:lang w:val="de-DE"/>
                            </w:rPr>
                          </w:pPr>
                          <w:bookmarkStart w:id="36" w:name="OFF_Name"/>
                          <w:r w:rsidRPr="0021685E">
                            <w:rPr>
                              <w:lang w:val="de-DE"/>
                            </w:rPr>
                            <w:t>Ramboll</w:t>
                          </w:r>
                          <w:bookmarkEnd w:id="36"/>
                        </w:p>
                        <w:p w14:paraId="3B2B1E27" w14:textId="77777777" w:rsidR="0037515F" w:rsidRPr="0021685E" w:rsidRDefault="0037515F"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37515F" w:rsidRPr="0021685E" w:rsidRDefault="0037515F" w:rsidP="00150678">
                          <w:pPr>
                            <w:pStyle w:val="Template-Address"/>
                            <w:rPr>
                              <w:lang w:val="de-DE"/>
                            </w:rPr>
                          </w:pPr>
                        </w:p>
                        <w:p w14:paraId="61392DEF" w14:textId="77777777" w:rsidR="0037515F" w:rsidRPr="0021685E" w:rsidRDefault="0037515F"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37515F" w:rsidRPr="0021685E" w:rsidRDefault="0037515F"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37515F" w:rsidRPr="0021685E" w:rsidRDefault="0037515F"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37515F" w:rsidRPr="0021685E" w:rsidRDefault="0037515F" w:rsidP="00150678">
                          <w:pPr>
                            <w:pStyle w:val="Template-Address"/>
                            <w:rPr>
                              <w:lang w:val="de-DE"/>
                            </w:rPr>
                          </w:pPr>
                        </w:p>
                        <w:p w14:paraId="497200E4" w14:textId="77777777" w:rsidR="0037515F" w:rsidRPr="0021685E" w:rsidRDefault="0037515F" w:rsidP="00460F5D">
                          <w:pPr>
                            <w:pStyle w:val="Template-Address"/>
                            <w:rPr>
                              <w:lang w:val="de-DE"/>
                            </w:rPr>
                          </w:pPr>
                        </w:p>
                      </w:tc>
                    </w:tr>
                  </w:tbl>
                  <w:p w14:paraId="4B51DA69" w14:textId="77777777" w:rsidR="0037515F" w:rsidRPr="0021685E" w:rsidRDefault="0037515F" w:rsidP="00025683">
                    <w:pPr>
                      <w:pStyle w:val="Template-Address"/>
                      <w:rPr>
                        <w:lang w:val="de-DE"/>
                      </w:rPr>
                    </w:pPr>
                  </w:p>
                  <w:p w14:paraId="1E34DC84" w14:textId="77777777" w:rsidR="0037515F" w:rsidRPr="0021685E" w:rsidRDefault="0037515F"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67587" w14:textId="77777777" w:rsidR="0037515F" w:rsidRDefault="00000000">
    <w:pPr>
      <w:pStyle w:val="Zhlav"/>
    </w:pPr>
    <w:r>
      <w:pict w14:anchorId="3529A8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9091315" o:spid="_x0000_s1028" type="#_x0000_t136" style="position:absolute;left:0;text-align:left;margin-left:0;margin-top:0;width:505.3pt;height:126.3pt;rotation:315;z-index:-251651584;mso-position-horizontal:center;mso-position-horizontal-relative:margin;mso-position-vertical:center;mso-position-vertical-relative:margin" o:allowincell="f" fillcolor="#7f7f7f [1612]" stroked="f">
          <v:fill opacity=".5"/>
          <v:textpath style="font-family:&quot;Verdana&quot;;font-size:1pt" string="Ex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94091" w14:textId="77777777" w:rsidR="0037515F" w:rsidRDefault="0037515F">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8C3E8" w14:textId="77777777" w:rsidR="0037515F" w:rsidRPr="00F23C29" w:rsidRDefault="0037515F" w:rsidP="001512C2">
    <w:pPr>
      <w:pStyle w:val="Zhlav"/>
      <w:tabs>
        <w:tab w:val="left" w:pos="3462"/>
        <w:tab w:val="center" w:pos="4480"/>
      </w:tabs>
      <w:ind w:left="0"/>
    </w:pPr>
    <w:bookmarkStart w:id="48" w:name="_Hlk39590182"/>
    <w:bookmarkStart w:id="49" w:name="_Hlk39590183"/>
    <w:r>
      <w:tab/>
    </w:r>
    <w:r>
      <w:tab/>
    </w:r>
    <w:bookmarkEnd w:id="48"/>
    <w:bookmarkEnd w:id="49"/>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B8188" w14:textId="0E619B4F" w:rsidR="0037515F" w:rsidRDefault="003751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C318E9B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0" w15:restartNumberingAfterBreak="0">
    <w:nsid w:val="04D2292D"/>
    <w:multiLevelType w:val="hybridMultilevel"/>
    <w:tmpl w:val="FF40D41C"/>
    <w:lvl w:ilvl="0" w:tplc="04060001">
      <w:start w:val="1"/>
      <w:numFmt w:val="bullet"/>
      <w:lvlText w:val=""/>
      <w:lvlJc w:val="left"/>
      <w:pPr>
        <w:tabs>
          <w:tab w:val="num" w:pos="1004"/>
        </w:tabs>
        <w:ind w:left="1004" w:hanging="360"/>
      </w:pPr>
      <w:rPr>
        <w:rFonts w:ascii="Symbol" w:hAnsi="Symbol" w:hint="default"/>
      </w:rPr>
    </w:lvl>
    <w:lvl w:ilvl="1" w:tplc="04090003">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056A6A65"/>
    <w:multiLevelType w:val="hybridMultilevel"/>
    <w:tmpl w:val="E1CE2EA4"/>
    <w:lvl w:ilvl="0" w:tplc="0409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067E3832"/>
    <w:multiLevelType w:val="hybridMultilevel"/>
    <w:tmpl w:val="4112D4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09FA76B3"/>
    <w:multiLevelType w:val="hybridMultilevel"/>
    <w:tmpl w:val="28B88A88"/>
    <w:lvl w:ilvl="0" w:tplc="F6FE2DF0">
      <w:start w:val="1"/>
      <w:numFmt w:val="decimal"/>
      <w:lvlText w:val="6.%1"/>
      <w:lvlJc w:val="left"/>
      <w:pPr>
        <w:ind w:left="578" w:hanging="360"/>
      </w:pPr>
      <w:rPr>
        <w:rFonts w:hint="default"/>
        <w:b/>
        <w:color w:val="auto"/>
        <w:sz w:val="20"/>
        <w:szCs w:val="20"/>
        <w:u w:val="none"/>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4" w15:restartNumberingAfterBreak="0">
    <w:nsid w:val="0B30638B"/>
    <w:multiLevelType w:val="hybridMultilevel"/>
    <w:tmpl w:val="C0B213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0414E48"/>
    <w:multiLevelType w:val="hybridMultilevel"/>
    <w:tmpl w:val="D5EC4B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1AA629B"/>
    <w:multiLevelType w:val="hybridMultilevel"/>
    <w:tmpl w:val="44B89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9" w15:restartNumberingAfterBreak="0">
    <w:nsid w:val="1A49257F"/>
    <w:multiLevelType w:val="hybridMultilevel"/>
    <w:tmpl w:val="1998436C"/>
    <w:lvl w:ilvl="0" w:tplc="ADE005E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FD327D"/>
    <w:multiLevelType w:val="hybridMultilevel"/>
    <w:tmpl w:val="3E72FD5C"/>
    <w:lvl w:ilvl="0" w:tplc="C318E9B8">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1E3040C2"/>
    <w:multiLevelType w:val="hybridMultilevel"/>
    <w:tmpl w:val="2F982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BD0F2E"/>
    <w:multiLevelType w:val="hybridMultilevel"/>
    <w:tmpl w:val="36EC5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25BF4165"/>
    <w:multiLevelType w:val="hybridMultilevel"/>
    <w:tmpl w:val="028E6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B21403"/>
    <w:multiLevelType w:val="hybridMultilevel"/>
    <w:tmpl w:val="D6D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B24AE3"/>
    <w:multiLevelType w:val="hybridMultilevel"/>
    <w:tmpl w:val="69740F8E"/>
    <w:lvl w:ilvl="0" w:tplc="AC8A9CC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450EAA"/>
    <w:multiLevelType w:val="hybridMultilevel"/>
    <w:tmpl w:val="8F6A7D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38174BE"/>
    <w:multiLevelType w:val="hybridMultilevel"/>
    <w:tmpl w:val="F42610FA"/>
    <w:lvl w:ilvl="0" w:tplc="8142318A">
      <w:start w:val="6"/>
      <w:numFmt w:val="bullet"/>
      <w:lvlText w:val="-"/>
      <w:lvlJc w:val="left"/>
      <w:pPr>
        <w:ind w:left="720" w:hanging="360"/>
      </w:pPr>
      <w:rPr>
        <w:rFonts w:ascii="Verdana" w:eastAsiaTheme="minorHAnsi" w:hAnsi="Verdana" w:cstheme="minorBidi" w:hint="default"/>
        <w:i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0201D51"/>
    <w:multiLevelType w:val="hybridMultilevel"/>
    <w:tmpl w:val="0DEED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32" w15:restartNumberingAfterBreak="0">
    <w:nsid w:val="541F6DD5"/>
    <w:multiLevelType w:val="hybridMultilevel"/>
    <w:tmpl w:val="9EFA8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147D27"/>
    <w:multiLevelType w:val="multilevel"/>
    <w:tmpl w:val="676285D6"/>
    <w:lvl w:ilvl="0">
      <w:start w:val="1"/>
      <w:numFmt w:val="bullet"/>
      <w:lvlText w:val=""/>
      <w:lvlJc w:val="left"/>
      <w:pPr>
        <w:ind w:left="-32" w:hanging="340"/>
      </w:pPr>
      <w:rPr>
        <w:rFonts w:ascii="Symbol" w:hAnsi="Symbol" w:hint="default"/>
      </w:rPr>
    </w:lvl>
    <w:lvl w:ilvl="1">
      <w:start w:val="1"/>
      <w:numFmt w:val="bullet"/>
      <w:lvlText w:val=""/>
      <w:lvlJc w:val="left"/>
      <w:pPr>
        <w:ind w:left="308" w:hanging="340"/>
      </w:pPr>
      <w:rPr>
        <w:rFonts w:ascii="Symbol" w:hAnsi="Symbol" w:hint="default"/>
      </w:rPr>
    </w:lvl>
    <w:lvl w:ilvl="2">
      <w:start w:val="1"/>
      <w:numFmt w:val="bullet"/>
      <w:lvlText w:val=""/>
      <w:lvlJc w:val="left"/>
      <w:pPr>
        <w:ind w:left="648" w:hanging="340"/>
      </w:pPr>
      <w:rPr>
        <w:rFonts w:ascii="Symbol" w:hAnsi="Symbol" w:hint="default"/>
      </w:rPr>
    </w:lvl>
    <w:lvl w:ilvl="3">
      <w:start w:val="1"/>
      <w:numFmt w:val="bullet"/>
      <w:lvlText w:val=""/>
      <w:lvlJc w:val="left"/>
      <w:pPr>
        <w:ind w:left="988" w:hanging="340"/>
      </w:pPr>
      <w:rPr>
        <w:rFonts w:ascii="Symbol" w:hAnsi="Symbol" w:hint="default"/>
      </w:rPr>
    </w:lvl>
    <w:lvl w:ilvl="4">
      <w:start w:val="1"/>
      <w:numFmt w:val="bullet"/>
      <w:lvlText w:val=""/>
      <w:lvlJc w:val="left"/>
      <w:pPr>
        <w:ind w:left="1328" w:hanging="340"/>
      </w:pPr>
      <w:rPr>
        <w:rFonts w:ascii="Symbol" w:hAnsi="Symbol" w:hint="default"/>
      </w:rPr>
    </w:lvl>
    <w:lvl w:ilvl="5">
      <w:start w:val="1"/>
      <w:numFmt w:val="bullet"/>
      <w:lvlText w:val=""/>
      <w:lvlJc w:val="left"/>
      <w:pPr>
        <w:ind w:left="1668" w:hanging="340"/>
      </w:pPr>
      <w:rPr>
        <w:rFonts w:ascii="Symbol" w:hAnsi="Symbol" w:hint="default"/>
      </w:rPr>
    </w:lvl>
    <w:lvl w:ilvl="6">
      <w:start w:val="1"/>
      <w:numFmt w:val="bullet"/>
      <w:lvlText w:val=""/>
      <w:lvlJc w:val="left"/>
      <w:pPr>
        <w:ind w:left="2008" w:hanging="340"/>
      </w:pPr>
      <w:rPr>
        <w:rFonts w:ascii="Symbol" w:hAnsi="Symbol" w:hint="default"/>
      </w:rPr>
    </w:lvl>
    <w:lvl w:ilvl="7">
      <w:start w:val="1"/>
      <w:numFmt w:val="bullet"/>
      <w:lvlText w:val=""/>
      <w:lvlJc w:val="left"/>
      <w:pPr>
        <w:ind w:left="2348" w:hanging="340"/>
      </w:pPr>
      <w:rPr>
        <w:rFonts w:ascii="Symbol" w:hAnsi="Symbol" w:hint="default"/>
      </w:rPr>
    </w:lvl>
    <w:lvl w:ilvl="8">
      <w:start w:val="1"/>
      <w:numFmt w:val="bullet"/>
      <w:lvlText w:val=""/>
      <w:lvlJc w:val="left"/>
      <w:pPr>
        <w:ind w:left="2688" w:hanging="340"/>
      </w:pPr>
      <w:rPr>
        <w:rFonts w:ascii="Symbol" w:hAnsi="Symbol" w:hint="default"/>
      </w:rPr>
    </w:lvl>
  </w:abstractNum>
  <w:abstractNum w:abstractNumId="34"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35" w15:restartNumberingAfterBreak="0">
    <w:nsid w:val="61302C35"/>
    <w:multiLevelType w:val="hybridMultilevel"/>
    <w:tmpl w:val="79C62054"/>
    <w:lvl w:ilvl="0" w:tplc="FFCA7BCA">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37" w15:restartNumberingAfterBreak="0">
    <w:nsid w:val="6898626F"/>
    <w:multiLevelType w:val="hybridMultilevel"/>
    <w:tmpl w:val="A620B5A8"/>
    <w:lvl w:ilvl="0" w:tplc="54B8998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8A450C"/>
    <w:multiLevelType w:val="hybridMultilevel"/>
    <w:tmpl w:val="42401CEC"/>
    <w:lvl w:ilvl="0" w:tplc="FE52469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2C0843"/>
    <w:multiLevelType w:val="hybridMultilevel"/>
    <w:tmpl w:val="31029C24"/>
    <w:lvl w:ilvl="0" w:tplc="FFCA7BCA">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41" w15:restartNumberingAfterBreak="0">
    <w:nsid w:val="74C6243C"/>
    <w:multiLevelType w:val="hybridMultilevel"/>
    <w:tmpl w:val="128CD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BA409A"/>
    <w:multiLevelType w:val="hybridMultilevel"/>
    <w:tmpl w:val="B4F6DA7E"/>
    <w:lvl w:ilvl="0" w:tplc="4FE8FBB8">
      <w:start w:val="1"/>
      <w:numFmt w:val="decimal"/>
      <w:pStyle w:val="Appendix"/>
      <w:lvlText w:val="Vedlegg %1"/>
      <w:lvlJc w:val="left"/>
      <w:pPr>
        <w:tabs>
          <w:tab w:val="num" w:pos="1440"/>
        </w:tabs>
        <w:ind w:left="680" w:hanging="680"/>
      </w:pPr>
      <w:rPr>
        <w:rFonts w:hint="default"/>
      </w:rPr>
    </w:lvl>
    <w:lvl w:ilvl="1" w:tplc="4AA0515A">
      <w:start w:val="1"/>
      <w:numFmt w:val="bullet"/>
      <w:lvlText w:val=""/>
      <w:lvlJc w:val="left"/>
      <w:pPr>
        <w:tabs>
          <w:tab w:val="num" w:pos="1440"/>
        </w:tabs>
        <w:ind w:left="1437" w:hanging="357"/>
      </w:pPr>
      <w:rPr>
        <w:rFonts w:ascii="Symbol" w:hAnsi="Symbol" w:hint="default"/>
      </w:rPr>
    </w:lvl>
    <w:lvl w:ilvl="2" w:tplc="5828570A" w:tentative="1">
      <w:start w:val="1"/>
      <w:numFmt w:val="lowerRoman"/>
      <w:lvlText w:val="%3."/>
      <w:lvlJc w:val="right"/>
      <w:pPr>
        <w:tabs>
          <w:tab w:val="num" w:pos="2160"/>
        </w:tabs>
        <w:ind w:left="2160" w:hanging="180"/>
      </w:pPr>
    </w:lvl>
    <w:lvl w:ilvl="3" w:tplc="AD12018E" w:tentative="1">
      <w:start w:val="1"/>
      <w:numFmt w:val="decimal"/>
      <w:lvlText w:val="%4."/>
      <w:lvlJc w:val="left"/>
      <w:pPr>
        <w:tabs>
          <w:tab w:val="num" w:pos="2880"/>
        </w:tabs>
        <w:ind w:left="2880" w:hanging="360"/>
      </w:pPr>
    </w:lvl>
    <w:lvl w:ilvl="4" w:tplc="EEBC4EDC" w:tentative="1">
      <w:start w:val="1"/>
      <w:numFmt w:val="lowerLetter"/>
      <w:lvlText w:val="%5."/>
      <w:lvlJc w:val="left"/>
      <w:pPr>
        <w:tabs>
          <w:tab w:val="num" w:pos="3600"/>
        </w:tabs>
        <w:ind w:left="3600" w:hanging="360"/>
      </w:pPr>
    </w:lvl>
    <w:lvl w:ilvl="5" w:tplc="A42A6EFA" w:tentative="1">
      <w:start w:val="1"/>
      <w:numFmt w:val="lowerRoman"/>
      <w:lvlText w:val="%6."/>
      <w:lvlJc w:val="right"/>
      <w:pPr>
        <w:tabs>
          <w:tab w:val="num" w:pos="4320"/>
        </w:tabs>
        <w:ind w:left="4320" w:hanging="180"/>
      </w:pPr>
    </w:lvl>
    <w:lvl w:ilvl="6" w:tplc="D11CA652" w:tentative="1">
      <w:start w:val="1"/>
      <w:numFmt w:val="decimal"/>
      <w:lvlText w:val="%7."/>
      <w:lvlJc w:val="left"/>
      <w:pPr>
        <w:tabs>
          <w:tab w:val="num" w:pos="5040"/>
        </w:tabs>
        <w:ind w:left="5040" w:hanging="360"/>
      </w:pPr>
    </w:lvl>
    <w:lvl w:ilvl="7" w:tplc="2A5C4F82" w:tentative="1">
      <w:start w:val="1"/>
      <w:numFmt w:val="lowerLetter"/>
      <w:lvlText w:val="%8."/>
      <w:lvlJc w:val="left"/>
      <w:pPr>
        <w:tabs>
          <w:tab w:val="num" w:pos="5760"/>
        </w:tabs>
        <w:ind w:left="5760" w:hanging="360"/>
      </w:pPr>
    </w:lvl>
    <w:lvl w:ilvl="8" w:tplc="978C49A4" w:tentative="1">
      <w:start w:val="1"/>
      <w:numFmt w:val="lowerRoman"/>
      <w:lvlText w:val="%9."/>
      <w:lvlJc w:val="right"/>
      <w:pPr>
        <w:tabs>
          <w:tab w:val="num" w:pos="6480"/>
        </w:tabs>
        <w:ind w:left="6480" w:hanging="180"/>
      </w:pPr>
    </w:lvl>
  </w:abstractNum>
  <w:abstractNum w:abstractNumId="43"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44"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420640685">
    <w:abstractNumId w:val="45"/>
  </w:num>
  <w:num w:numId="2" w16cid:durableId="1169826729">
    <w:abstractNumId w:val="7"/>
  </w:num>
  <w:num w:numId="3" w16cid:durableId="1504585144">
    <w:abstractNumId w:val="6"/>
  </w:num>
  <w:num w:numId="4" w16cid:durableId="326831975">
    <w:abstractNumId w:val="5"/>
  </w:num>
  <w:num w:numId="5" w16cid:durableId="689182866">
    <w:abstractNumId w:val="4"/>
  </w:num>
  <w:num w:numId="6" w16cid:durableId="1558593473">
    <w:abstractNumId w:val="43"/>
  </w:num>
  <w:num w:numId="7" w16cid:durableId="1815366020">
    <w:abstractNumId w:val="3"/>
  </w:num>
  <w:num w:numId="8" w16cid:durableId="2116097647">
    <w:abstractNumId w:val="2"/>
  </w:num>
  <w:num w:numId="9" w16cid:durableId="288439993">
    <w:abstractNumId w:val="1"/>
  </w:num>
  <w:num w:numId="10" w16cid:durableId="885680636">
    <w:abstractNumId w:val="0"/>
  </w:num>
  <w:num w:numId="11" w16cid:durableId="296421067">
    <w:abstractNumId w:val="36"/>
  </w:num>
  <w:num w:numId="12" w16cid:durableId="130485012">
    <w:abstractNumId w:val="18"/>
  </w:num>
  <w:num w:numId="13" w16cid:durableId="897400691">
    <w:abstractNumId w:val="23"/>
  </w:num>
  <w:num w:numId="14" w16cid:durableId="1218587783">
    <w:abstractNumId w:val="15"/>
  </w:num>
  <w:num w:numId="15" w16cid:durableId="748693550">
    <w:abstractNumId w:val="44"/>
  </w:num>
  <w:num w:numId="16" w16cid:durableId="167135968">
    <w:abstractNumId w:val="9"/>
  </w:num>
  <w:num w:numId="17" w16cid:durableId="2075658366">
    <w:abstractNumId w:val="34"/>
  </w:num>
  <w:num w:numId="18" w16cid:durableId="815873500">
    <w:abstractNumId w:val="40"/>
  </w:num>
  <w:num w:numId="19" w16cid:durableId="1282344396">
    <w:abstractNumId w:val="31"/>
  </w:num>
  <w:num w:numId="20" w16cid:durableId="1102603234">
    <w:abstractNumId w:val="26"/>
  </w:num>
  <w:num w:numId="21" w16cid:durableId="1504122451">
    <w:abstractNumId w:val="42"/>
  </w:num>
  <w:num w:numId="22" w16cid:durableId="1553541277">
    <w:abstractNumId w:val="8"/>
  </w:num>
  <w:num w:numId="23" w16cid:durableId="303242637">
    <w:abstractNumId w:val="41"/>
  </w:num>
  <w:num w:numId="24" w16cid:durableId="1330522587">
    <w:abstractNumId w:val="33"/>
  </w:num>
  <w:num w:numId="25" w16cid:durableId="195579095">
    <w:abstractNumId w:val="10"/>
  </w:num>
  <w:num w:numId="26" w16cid:durableId="1551474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270276">
    <w:abstractNumId w:val="29"/>
  </w:num>
  <w:num w:numId="28" w16cid:durableId="1310162451">
    <w:abstractNumId w:val="37"/>
  </w:num>
  <w:num w:numId="29" w16cid:durableId="1210335690">
    <w:abstractNumId w:val="39"/>
  </w:num>
  <w:num w:numId="30" w16cid:durableId="862860452">
    <w:abstractNumId w:val="13"/>
  </w:num>
  <w:num w:numId="31" w16cid:durableId="1029843389">
    <w:abstractNumId w:val="35"/>
  </w:num>
  <w:num w:numId="32" w16cid:durableId="1231816837">
    <w:abstractNumId w:val="16"/>
  </w:num>
  <w:num w:numId="33" w16cid:durableId="1325664188">
    <w:abstractNumId w:val="21"/>
  </w:num>
  <w:num w:numId="34" w16cid:durableId="902570249">
    <w:abstractNumId w:val="24"/>
  </w:num>
  <w:num w:numId="35" w16cid:durableId="1939437456">
    <w:abstractNumId w:val="22"/>
  </w:num>
  <w:num w:numId="36" w16cid:durableId="49231878">
    <w:abstractNumId w:val="17"/>
  </w:num>
  <w:num w:numId="37" w16cid:durableId="1413620490">
    <w:abstractNumId w:val="32"/>
  </w:num>
  <w:num w:numId="38" w16cid:durableId="1231815591">
    <w:abstractNumId w:val="30"/>
  </w:num>
  <w:num w:numId="39" w16cid:durableId="1909027532">
    <w:abstractNumId w:val="12"/>
  </w:num>
  <w:num w:numId="40" w16cid:durableId="855460223">
    <w:abstractNumId w:val="11"/>
  </w:num>
  <w:num w:numId="41" w16cid:durableId="1993752098">
    <w:abstractNumId w:val="27"/>
  </w:num>
  <w:num w:numId="42" w16cid:durableId="909659679">
    <w:abstractNumId w:val="38"/>
  </w:num>
  <w:num w:numId="43" w16cid:durableId="1651709832">
    <w:abstractNumId w:val="19"/>
  </w:num>
  <w:num w:numId="44" w16cid:durableId="1057818970">
    <w:abstractNumId w:val="14"/>
  </w:num>
  <w:num w:numId="45" w16cid:durableId="1671524529">
    <w:abstractNumId w:val="20"/>
  </w:num>
  <w:num w:numId="46" w16cid:durableId="322588778">
    <w:abstractNumId w:val="25"/>
  </w:num>
  <w:num w:numId="47" w16cid:durableId="21905760">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683"/>
    <w:rsid w:val="000275D6"/>
    <w:rsid w:val="000305CC"/>
    <w:rsid w:val="00031C1D"/>
    <w:rsid w:val="0003239D"/>
    <w:rsid w:val="00034C24"/>
    <w:rsid w:val="00035B26"/>
    <w:rsid w:val="00035F25"/>
    <w:rsid w:val="0003686F"/>
    <w:rsid w:val="00042B24"/>
    <w:rsid w:val="00050588"/>
    <w:rsid w:val="00053412"/>
    <w:rsid w:val="00061E2A"/>
    <w:rsid w:val="00065072"/>
    <w:rsid w:val="00065C3C"/>
    <w:rsid w:val="00066591"/>
    <w:rsid w:val="000665FB"/>
    <w:rsid w:val="00070A52"/>
    <w:rsid w:val="0007269D"/>
    <w:rsid w:val="00073257"/>
    <w:rsid w:val="000732FA"/>
    <w:rsid w:val="00073951"/>
    <w:rsid w:val="00076D04"/>
    <w:rsid w:val="00082E09"/>
    <w:rsid w:val="00086D6D"/>
    <w:rsid w:val="000903FF"/>
    <w:rsid w:val="00090843"/>
    <w:rsid w:val="00090AD6"/>
    <w:rsid w:val="0009128C"/>
    <w:rsid w:val="00091A63"/>
    <w:rsid w:val="00091CF6"/>
    <w:rsid w:val="00094ABD"/>
    <w:rsid w:val="000A32DD"/>
    <w:rsid w:val="000B1E66"/>
    <w:rsid w:val="000C05A4"/>
    <w:rsid w:val="000D0AD1"/>
    <w:rsid w:val="000D5465"/>
    <w:rsid w:val="000D636F"/>
    <w:rsid w:val="000E20DD"/>
    <w:rsid w:val="000F1B17"/>
    <w:rsid w:val="000F22CD"/>
    <w:rsid w:val="000F37D2"/>
    <w:rsid w:val="000F4E10"/>
    <w:rsid w:val="000F6A42"/>
    <w:rsid w:val="000F7A8D"/>
    <w:rsid w:val="00100304"/>
    <w:rsid w:val="00103E3F"/>
    <w:rsid w:val="00105B1D"/>
    <w:rsid w:val="0011127C"/>
    <w:rsid w:val="00117FBE"/>
    <w:rsid w:val="00120CDA"/>
    <w:rsid w:val="0012276A"/>
    <w:rsid w:val="00122B74"/>
    <w:rsid w:val="0012534C"/>
    <w:rsid w:val="00127FD6"/>
    <w:rsid w:val="0013244F"/>
    <w:rsid w:val="00134937"/>
    <w:rsid w:val="00134F89"/>
    <w:rsid w:val="00137E3F"/>
    <w:rsid w:val="00140902"/>
    <w:rsid w:val="00150678"/>
    <w:rsid w:val="001512C2"/>
    <w:rsid w:val="0015620D"/>
    <w:rsid w:val="00157150"/>
    <w:rsid w:val="00161FD6"/>
    <w:rsid w:val="00166086"/>
    <w:rsid w:val="0017227C"/>
    <w:rsid w:val="001728EC"/>
    <w:rsid w:val="00172EF4"/>
    <w:rsid w:val="0017328E"/>
    <w:rsid w:val="001752F5"/>
    <w:rsid w:val="00175A1A"/>
    <w:rsid w:val="00175DAB"/>
    <w:rsid w:val="00182651"/>
    <w:rsid w:val="00184738"/>
    <w:rsid w:val="0018573A"/>
    <w:rsid w:val="001A2D5F"/>
    <w:rsid w:val="001A46BA"/>
    <w:rsid w:val="001B323E"/>
    <w:rsid w:val="001B3332"/>
    <w:rsid w:val="001B622B"/>
    <w:rsid w:val="001C2147"/>
    <w:rsid w:val="001D161A"/>
    <w:rsid w:val="001D6B69"/>
    <w:rsid w:val="001E01D4"/>
    <w:rsid w:val="001E1890"/>
    <w:rsid w:val="001E2D9D"/>
    <w:rsid w:val="001E5404"/>
    <w:rsid w:val="001F234B"/>
    <w:rsid w:val="001F7024"/>
    <w:rsid w:val="00204C55"/>
    <w:rsid w:val="0021212E"/>
    <w:rsid w:val="002127C4"/>
    <w:rsid w:val="0021329D"/>
    <w:rsid w:val="002161E8"/>
    <w:rsid w:val="0021685E"/>
    <w:rsid w:val="00216A56"/>
    <w:rsid w:val="00221DDD"/>
    <w:rsid w:val="00244660"/>
    <w:rsid w:val="00244D70"/>
    <w:rsid w:val="0024654B"/>
    <w:rsid w:val="0025216A"/>
    <w:rsid w:val="002531C0"/>
    <w:rsid w:val="00264744"/>
    <w:rsid w:val="00265039"/>
    <w:rsid w:val="0026673B"/>
    <w:rsid w:val="00271A8E"/>
    <w:rsid w:val="00275F33"/>
    <w:rsid w:val="00280A43"/>
    <w:rsid w:val="0028180A"/>
    <w:rsid w:val="00295E37"/>
    <w:rsid w:val="00296479"/>
    <w:rsid w:val="0029658B"/>
    <w:rsid w:val="002A1E08"/>
    <w:rsid w:val="002A4975"/>
    <w:rsid w:val="002A4FED"/>
    <w:rsid w:val="002B351B"/>
    <w:rsid w:val="002C2A21"/>
    <w:rsid w:val="002C5297"/>
    <w:rsid w:val="002D12C9"/>
    <w:rsid w:val="002D43D1"/>
    <w:rsid w:val="002D5562"/>
    <w:rsid w:val="002D75FE"/>
    <w:rsid w:val="002E0C8B"/>
    <w:rsid w:val="002E18AD"/>
    <w:rsid w:val="002E24F9"/>
    <w:rsid w:val="002E25DA"/>
    <w:rsid w:val="002E27B6"/>
    <w:rsid w:val="002E3F28"/>
    <w:rsid w:val="002E4A59"/>
    <w:rsid w:val="002E5AD0"/>
    <w:rsid w:val="002E74A4"/>
    <w:rsid w:val="002F18EB"/>
    <w:rsid w:val="002F447F"/>
    <w:rsid w:val="002F459C"/>
    <w:rsid w:val="002F6484"/>
    <w:rsid w:val="002F7C43"/>
    <w:rsid w:val="003064DC"/>
    <w:rsid w:val="003136A7"/>
    <w:rsid w:val="003158BD"/>
    <w:rsid w:val="00320824"/>
    <w:rsid w:val="00326C80"/>
    <w:rsid w:val="00327446"/>
    <w:rsid w:val="00333648"/>
    <w:rsid w:val="003336F7"/>
    <w:rsid w:val="00333890"/>
    <w:rsid w:val="00356A23"/>
    <w:rsid w:val="00361257"/>
    <w:rsid w:val="00362876"/>
    <w:rsid w:val="00362A3A"/>
    <w:rsid w:val="0037515F"/>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F1FF9"/>
    <w:rsid w:val="003F24C0"/>
    <w:rsid w:val="003F5BCA"/>
    <w:rsid w:val="00402096"/>
    <w:rsid w:val="00403DDF"/>
    <w:rsid w:val="004069F6"/>
    <w:rsid w:val="00411FFA"/>
    <w:rsid w:val="00414021"/>
    <w:rsid w:val="00414F7F"/>
    <w:rsid w:val="00420155"/>
    <w:rsid w:val="00424709"/>
    <w:rsid w:val="00424AD9"/>
    <w:rsid w:val="004351FE"/>
    <w:rsid w:val="00441EF0"/>
    <w:rsid w:val="004441C5"/>
    <w:rsid w:val="004514C0"/>
    <w:rsid w:val="0045404F"/>
    <w:rsid w:val="00455149"/>
    <w:rsid w:val="00455365"/>
    <w:rsid w:val="00460928"/>
    <w:rsid w:val="00460CB5"/>
    <w:rsid w:val="00460F5D"/>
    <w:rsid w:val="00465D99"/>
    <w:rsid w:val="00470004"/>
    <w:rsid w:val="004719DE"/>
    <w:rsid w:val="00473BCF"/>
    <w:rsid w:val="00475F0E"/>
    <w:rsid w:val="00481B4D"/>
    <w:rsid w:val="00481EAF"/>
    <w:rsid w:val="00482795"/>
    <w:rsid w:val="004852BA"/>
    <w:rsid w:val="00487DD3"/>
    <w:rsid w:val="00492C63"/>
    <w:rsid w:val="00497992"/>
    <w:rsid w:val="004A5FFD"/>
    <w:rsid w:val="004B2A88"/>
    <w:rsid w:val="004C01B2"/>
    <w:rsid w:val="004C4C16"/>
    <w:rsid w:val="004C59E4"/>
    <w:rsid w:val="004D7E01"/>
    <w:rsid w:val="004E166F"/>
    <w:rsid w:val="004E3305"/>
    <w:rsid w:val="004F13A2"/>
    <w:rsid w:val="004F1ED7"/>
    <w:rsid w:val="004F5D4F"/>
    <w:rsid w:val="0050067B"/>
    <w:rsid w:val="00500ECF"/>
    <w:rsid w:val="00516608"/>
    <w:rsid w:val="005178A7"/>
    <w:rsid w:val="005203AF"/>
    <w:rsid w:val="00530688"/>
    <w:rsid w:val="00530C3C"/>
    <w:rsid w:val="005328A3"/>
    <w:rsid w:val="00532AE0"/>
    <w:rsid w:val="00533DEB"/>
    <w:rsid w:val="00543296"/>
    <w:rsid w:val="00543EF2"/>
    <w:rsid w:val="00547843"/>
    <w:rsid w:val="00547F22"/>
    <w:rsid w:val="0055579F"/>
    <w:rsid w:val="00562597"/>
    <w:rsid w:val="00562C42"/>
    <w:rsid w:val="0056500F"/>
    <w:rsid w:val="00573440"/>
    <w:rsid w:val="00582AE7"/>
    <w:rsid w:val="00583704"/>
    <w:rsid w:val="00585126"/>
    <w:rsid w:val="00586EE5"/>
    <w:rsid w:val="00590020"/>
    <w:rsid w:val="00591510"/>
    <w:rsid w:val="00592962"/>
    <w:rsid w:val="00594CC7"/>
    <w:rsid w:val="005A28D4"/>
    <w:rsid w:val="005B2040"/>
    <w:rsid w:val="005B2551"/>
    <w:rsid w:val="005C5E42"/>
    <w:rsid w:val="005C5F97"/>
    <w:rsid w:val="005C769C"/>
    <w:rsid w:val="005D30E9"/>
    <w:rsid w:val="005D4530"/>
    <w:rsid w:val="005D5676"/>
    <w:rsid w:val="005D571A"/>
    <w:rsid w:val="005E2D62"/>
    <w:rsid w:val="005E7283"/>
    <w:rsid w:val="005F1580"/>
    <w:rsid w:val="005F16D0"/>
    <w:rsid w:val="005F3ED8"/>
    <w:rsid w:val="005F6B57"/>
    <w:rsid w:val="00603474"/>
    <w:rsid w:val="0060749E"/>
    <w:rsid w:val="006149A3"/>
    <w:rsid w:val="0061679E"/>
    <w:rsid w:val="00631807"/>
    <w:rsid w:val="0063412F"/>
    <w:rsid w:val="00637F5D"/>
    <w:rsid w:val="00640226"/>
    <w:rsid w:val="00640F10"/>
    <w:rsid w:val="006412AF"/>
    <w:rsid w:val="00641B8C"/>
    <w:rsid w:val="00642D5E"/>
    <w:rsid w:val="0064370C"/>
    <w:rsid w:val="00647CC2"/>
    <w:rsid w:val="006523A2"/>
    <w:rsid w:val="006557D9"/>
    <w:rsid w:val="00655B49"/>
    <w:rsid w:val="00657961"/>
    <w:rsid w:val="006612C9"/>
    <w:rsid w:val="00662F38"/>
    <w:rsid w:val="006651D9"/>
    <w:rsid w:val="00666EEF"/>
    <w:rsid w:val="006705E4"/>
    <w:rsid w:val="006708CE"/>
    <w:rsid w:val="0067133E"/>
    <w:rsid w:val="0067558E"/>
    <w:rsid w:val="00681D83"/>
    <w:rsid w:val="006849AB"/>
    <w:rsid w:val="006858BA"/>
    <w:rsid w:val="0069003A"/>
    <w:rsid w:val="006900C2"/>
    <w:rsid w:val="00690B4E"/>
    <w:rsid w:val="00697650"/>
    <w:rsid w:val="006A5CDB"/>
    <w:rsid w:val="006B07F7"/>
    <w:rsid w:val="006B2773"/>
    <w:rsid w:val="006B30A9"/>
    <w:rsid w:val="006B52DD"/>
    <w:rsid w:val="006B7B4C"/>
    <w:rsid w:val="006C0A4C"/>
    <w:rsid w:val="006C0FBE"/>
    <w:rsid w:val="006C4474"/>
    <w:rsid w:val="006C7163"/>
    <w:rsid w:val="006D0ADA"/>
    <w:rsid w:val="006E0A09"/>
    <w:rsid w:val="006E0AB1"/>
    <w:rsid w:val="006E1889"/>
    <w:rsid w:val="006E1CC0"/>
    <w:rsid w:val="006E5C60"/>
    <w:rsid w:val="006F6EC7"/>
    <w:rsid w:val="006F7FFA"/>
    <w:rsid w:val="007008EE"/>
    <w:rsid w:val="0070267E"/>
    <w:rsid w:val="00703114"/>
    <w:rsid w:val="00706E32"/>
    <w:rsid w:val="00706FA8"/>
    <w:rsid w:val="00710F64"/>
    <w:rsid w:val="00715CC3"/>
    <w:rsid w:val="00720098"/>
    <w:rsid w:val="00722EBD"/>
    <w:rsid w:val="0072368D"/>
    <w:rsid w:val="00724E5B"/>
    <w:rsid w:val="0072547D"/>
    <w:rsid w:val="007308ED"/>
    <w:rsid w:val="007323AE"/>
    <w:rsid w:val="00733855"/>
    <w:rsid w:val="0073710B"/>
    <w:rsid w:val="0074123C"/>
    <w:rsid w:val="00745D6A"/>
    <w:rsid w:val="007462B0"/>
    <w:rsid w:val="00746DAE"/>
    <w:rsid w:val="00747FC7"/>
    <w:rsid w:val="00752EC2"/>
    <w:rsid w:val="00753DF7"/>
    <w:rsid w:val="00754023"/>
    <w:rsid w:val="007546AF"/>
    <w:rsid w:val="0075625F"/>
    <w:rsid w:val="00761AF0"/>
    <w:rsid w:val="00762EA2"/>
    <w:rsid w:val="00764167"/>
    <w:rsid w:val="00765934"/>
    <w:rsid w:val="0077451B"/>
    <w:rsid w:val="0078220F"/>
    <w:rsid w:val="007830AC"/>
    <w:rsid w:val="00783D51"/>
    <w:rsid w:val="007873C5"/>
    <w:rsid w:val="00793974"/>
    <w:rsid w:val="00796E99"/>
    <w:rsid w:val="007A139F"/>
    <w:rsid w:val="007B118D"/>
    <w:rsid w:val="007B17F3"/>
    <w:rsid w:val="007B3D4D"/>
    <w:rsid w:val="007C0445"/>
    <w:rsid w:val="007C0DA3"/>
    <w:rsid w:val="007C14AD"/>
    <w:rsid w:val="007C1FB9"/>
    <w:rsid w:val="007D0061"/>
    <w:rsid w:val="007E002D"/>
    <w:rsid w:val="007E373C"/>
    <w:rsid w:val="007E3C41"/>
    <w:rsid w:val="007E6F7C"/>
    <w:rsid w:val="007F4BD2"/>
    <w:rsid w:val="008002CE"/>
    <w:rsid w:val="0080224B"/>
    <w:rsid w:val="00806963"/>
    <w:rsid w:val="00807DD1"/>
    <w:rsid w:val="008123FA"/>
    <w:rsid w:val="008134CA"/>
    <w:rsid w:val="00821B19"/>
    <w:rsid w:val="008261DD"/>
    <w:rsid w:val="0082641E"/>
    <w:rsid w:val="0083236E"/>
    <w:rsid w:val="00836161"/>
    <w:rsid w:val="00840014"/>
    <w:rsid w:val="00841A14"/>
    <w:rsid w:val="00847D8C"/>
    <w:rsid w:val="008513D2"/>
    <w:rsid w:val="0085419D"/>
    <w:rsid w:val="00860078"/>
    <w:rsid w:val="00860E92"/>
    <w:rsid w:val="008637B5"/>
    <w:rsid w:val="00870DD7"/>
    <w:rsid w:val="00872734"/>
    <w:rsid w:val="00875696"/>
    <w:rsid w:val="00880016"/>
    <w:rsid w:val="00881751"/>
    <w:rsid w:val="00882C52"/>
    <w:rsid w:val="00886BF5"/>
    <w:rsid w:val="0089201A"/>
    <w:rsid w:val="00892D08"/>
    <w:rsid w:val="00893791"/>
    <w:rsid w:val="00893BBC"/>
    <w:rsid w:val="008A34B1"/>
    <w:rsid w:val="008B0D4B"/>
    <w:rsid w:val="008D1818"/>
    <w:rsid w:val="008D27EC"/>
    <w:rsid w:val="008D2FBD"/>
    <w:rsid w:val="008D32D7"/>
    <w:rsid w:val="008D371D"/>
    <w:rsid w:val="008D582B"/>
    <w:rsid w:val="008E06E2"/>
    <w:rsid w:val="008E295A"/>
    <w:rsid w:val="008E2A87"/>
    <w:rsid w:val="008E5A6D"/>
    <w:rsid w:val="008F2613"/>
    <w:rsid w:val="008F32DF"/>
    <w:rsid w:val="008F4D20"/>
    <w:rsid w:val="00901FDA"/>
    <w:rsid w:val="0090271A"/>
    <w:rsid w:val="00906EE9"/>
    <w:rsid w:val="00907194"/>
    <w:rsid w:val="00912795"/>
    <w:rsid w:val="00920126"/>
    <w:rsid w:val="009213BC"/>
    <w:rsid w:val="00923409"/>
    <w:rsid w:val="00926A3F"/>
    <w:rsid w:val="009275D8"/>
    <w:rsid w:val="009336C3"/>
    <w:rsid w:val="009362AE"/>
    <w:rsid w:val="00936B38"/>
    <w:rsid w:val="0094757D"/>
    <w:rsid w:val="00950C18"/>
    <w:rsid w:val="00951B25"/>
    <w:rsid w:val="00951D01"/>
    <w:rsid w:val="00952F70"/>
    <w:rsid w:val="00954633"/>
    <w:rsid w:val="009572F9"/>
    <w:rsid w:val="00961123"/>
    <w:rsid w:val="0096329B"/>
    <w:rsid w:val="009737E4"/>
    <w:rsid w:val="00975902"/>
    <w:rsid w:val="009764E8"/>
    <w:rsid w:val="00983B74"/>
    <w:rsid w:val="00990263"/>
    <w:rsid w:val="00990718"/>
    <w:rsid w:val="009958C1"/>
    <w:rsid w:val="0099776F"/>
    <w:rsid w:val="009A0EFE"/>
    <w:rsid w:val="009A3960"/>
    <w:rsid w:val="009A4CCC"/>
    <w:rsid w:val="009A644A"/>
    <w:rsid w:val="009B5940"/>
    <w:rsid w:val="009C3DC8"/>
    <w:rsid w:val="009C620B"/>
    <w:rsid w:val="009C71A7"/>
    <w:rsid w:val="009D1E80"/>
    <w:rsid w:val="009D49C9"/>
    <w:rsid w:val="009D5DE0"/>
    <w:rsid w:val="009D7343"/>
    <w:rsid w:val="009E1DC8"/>
    <w:rsid w:val="009E4B94"/>
    <w:rsid w:val="009E680D"/>
    <w:rsid w:val="009F0018"/>
    <w:rsid w:val="009F2F14"/>
    <w:rsid w:val="009F3B6C"/>
    <w:rsid w:val="009F5D19"/>
    <w:rsid w:val="009F6B55"/>
    <w:rsid w:val="00A01313"/>
    <w:rsid w:val="00A02746"/>
    <w:rsid w:val="00A03E7F"/>
    <w:rsid w:val="00A040A9"/>
    <w:rsid w:val="00A12608"/>
    <w:rsid w:val="00A12AF0"/>
    <w:rsid w:val="00A12C05"/>
    <w:rsid w:val="00A171F1"/>
    <w:rsid w:val="00A202D6"/>
    <w:rsid w:val="00A22F55"/>
    <w:rsid w:val="00A27A90"/>
    <w:rsid w:val="00A30018"/>
    <w:rsid w:val="00A30942"/>
    <w:rsid w:val="00A44646"/>
    <w:rsid w:val="00A539A2"/>
    <w:rsid w:val="00A55499"/>
    <w:rsid w:val="00A55C20"/>
    <w:rsid w:val="00A60E66"/>
    <w:rsid w:val="00A64256"/>
    <w:rsid w:val="00A65DB1"/>
    <w:rsid w:val="00A7185A"/>
    <w:rsid w:val="00A72BEB"/>
    <w:rsid w:val="00A84F08"/>
    <w:rsid w:val="00A91DA5"/>
    <w:rsid w:val="00A94495"/>
    <w:rsid w:val="00AA6278"/>
    <w:rsid w:val="00AA68D1"/>
    <w:rsid w:val="00AA6CEE"/>
    <w:rsid w:val="00AB115D"/>
    <w:rsid w:val="00AB3CFF"/>
    <w:rsid w:val="00AB4582"/>
    <w:rsid w:val="00AB4EE2"/>
    <w:rsid w:val="00AC1192"/>
    <w:rsid w:val="00AC2C41"/>
    <w:rsid w:val="00AC6A8C"/>
    <w:rsid w:val="00AD5F89"/>
    <w:rsid w:val="00AD691F"/>
    <w:rsid w:val="00AE6C85"/>
    <w:rsid w:val="00AE7AB1"/>
    <w:rsid w:val="00AF1D02"/>
    <w:rsid w:val="00AF76E3"/>
    <w:rsid w:val="00B00D92"/>
    <w:rsid w:val="00B01724"/>
    <w:rsid w:val="00B03F26"/>
    <w:rsid w:val="00B0422A"/>
    <w:rsid w:val="00B06877"/>
    <w:rsid w:val="00B11D2C"/>
    <w:rsid w:val="00B1331B"/>
    <w:rsid w:val="00B13AC6"/>
    <w:rsid w:val="00B16F68"/>
    <w:rsid w:val="00B21509"/>
    <w:rsid w:val="00B24E70"/>
    <w:rsid w:val="00B342AA"/>
    <w:rsid w:val="00B35D56"/>
    <w:rsid w:val="00B403A4"/>
    <w:rsid w:val="00B46445"/>
    <w:rsid w:val="00B475F2"/>
    <w:rsid w:val="00B50278"/>
    <w:rsid w:val="00B50F1E"/>
    <w:rsid w:val="00B54D7E"/>
    <w:rsid w:val="00B625A6"/>
    <w:rsid w:val="00B62902"/>
    <w:rsid w:val="00B64F18"/>
    <w:rsid w:val="00B82292"/>
    <w:rsid w:val="00B872D3"/>
    <w:rsid w:val="00B87BE6"/>
    <w:rsid w:val="00B87CE7"/>
    <w:rsid w:val="00B92FFD"/>
    <w:rsid w:val="00B93E0B"/>
    <w:rsid w:val="00B97690"/>
    <w:rsid w:val="00BA391C"/>
    <w:rsid w:val="00BA6400"/>
    <w:rsid w:val="00BB4255"/>
    <w:rsid w:val="00BB4528"/>
    <w:rsid w:val="00BB4F42"/>
    <w:rsid w:val="00BC5729"/>
    <w:rsid w:val="00BD35FA"/>
    <w:rsid w:val="00BD3EA9"/>
    <w:rsid w:val="00BF1A85"/>
    <w:rsid w:val="00BF3B7C"/>
    <w:rsid w:val="00C00732"/>
    <w:rsid w:val="00C01A13"/>
    <w:rsid w:val="00C04028"/>
    <w:rsid w:val="00C05D28"/>
    <w:rsid w:val="00C06E8B"/>
    <w:rsid w:val="00C124B7"/>
    <w:rsid w:val="00C13F5B"/>
    <w:rsid w:val="00C14F66"/>
    <w:rsid w:val="00C1652B"/>
    <w:rsid w:val="00C2018C"/>
    <w:rsid w:val="00C20759"/>
    <w:rsid w:val="00C2427E"/>
    <w:rsid w:val="00C243C4"/>
    <w:rsid w:val="00C26252"/>
    <w:rsid w:val="00C275E4"/>
    <w:rsid w:val="00C357EF"/>
    <w:rsid w:val="00C44288"/>
    <w:rsid w:val="00C47465"/>
    <w:rsid w:val="00C50AFE"/>
    <w:rsid w:val="00C53FE6"/>
    <w:rsid w:val="00C541F6"/>
    <w:rsid w:val="00C563AE"/>
    <w:rsid w:val="00C56D31"/>
    <w:rsid w:val="00C6399B"/>
    <w:rsid w:val="00C642D2"/>
    <w:rsid w:val="00C6555B"/>
    <w:rsid w:val="00C700F7"/>
    <w:rsid w:val="00C72D20"/>
    <w:rsid w:val="00C74068"/>
    <w:rsid w:val="00C74F5F"/>
    <w:rsid w:val="00C75403"/>
    <w:rsid w:val="00C766FF"/>
    <w:rsid w:val="00C844CE"/>
    <w:rsid w:val="00C9274A"/>
    <w:rsid w:val="00C97D91"/>
    <w:rsid w:val="00CA0A7D"/>
    <w:rsid w:val="00CA0B03"/>
    <w:rsid w:val="00CB0B2C"/>
    <w:rsid w:val="00CB0D41"/>
    <w:rsid w:val="00CB110F"/>
    <w:rsid w:val="00CB4978"/>
    <w:rsid w:val="00CB5B23"/>
    <w:rsid w:val="00CC50E7"/>
    <w:rsid w:val="00CC557A"/>
    <w:rsid w:val="00CC5F0A"/>
    <w:rsid w:val="00CC6322"/>
    <w:rsid w:val="00CC7FD6"/>
    <w:rsid w:val="00CD68B7"/>
    <w:rsid w:val="00CE24EA"/>
    <w:rsid w:val="00CE4098"/>
    <w:rsid w:val="00CE5168"/>
    <w:rsid w:val="00CE55D9"/>
    <w:rsid w:val="00CE7C0B"/>
    <w:rsid w:val="00CF01AC"/>
    <w:rsid w:val="00CF194E"/>
    <w:rsid w:val="00CF303D"/>
    <w:rsid w:val="00CF7007"/>
    <w:rsid w:val="00CF7E2C"/>
    <w:rsid w:val="00D05351"/>
    <w:rsid w:val="00D06DD3"/>
    <w:rsid w:val="00D06E44"/>
    <w:rsid w:val="00D1257B"/>
    <w:rsid w:val="00D1421B"/>
    <w:rsid w:val="00D1531F"/>
    <w:rsid w:val="00D26FD1"/>
    <w:rsid w:val="00D27D0E"/>
    <w:rsid w:val="00D3752F"/>
    <w:rsid w:val="00D40161"/>
    <w:rsid w:val="00D435B1"/>
    <w:rsid w:val="00D4533E"/>
    <w:rsid w:val="00D53670"/>
    <w:rsid w:val="00D54F10"/>
    <w:rsid w:val="00D63793"/>
    <w:rsid w:val="00D63C1D"/>
    <w:rsid w:val="00D66E60"/>
    <w:rsid w:val="00D74806"/>
    <w:rsid w:val="00D75EBD"/>
    <w:rsid w:val="00D85806"/>
    <w:rsid w:val="00D915ED"/>
    <w:rsid w:val="00D96141"/>
    <w:rsid w:val="00D96CD8"/>
    <w:rsid w:val="00D96F3C"/>
    <w:rsid w:val="00DA2518"/>
    <w:rsid w:val="00DA54DC"/>
    <w:rsid w:val="00DB2151"/>
    <w:rsid w:val="00DB31AF"/>
    <w:rsid w:val="00DC246F"/>
    <w:rsid w:val="00DC3A96"/>
    <w:rsid w:val="00DC416E"/>
    <w:rsid w:val="00DC50BF"/>
    <w:rsid w:val="00DC5C9A"/>
    <w:rsid w:val="00DC61BD"/>
    <w:rsid w:val="00DD1869"/>
    <w:rsid w:val="00DD1936"/>
    <w:rsid w:val="00DD5EF2"/>
    <w:rsid w:val="00DE2B28"/>
    <w:rsid w:val="00E00893"/>
    <w:rsid w:val="00E02F80"/>
    <w:rsid w:val="00E03B12"/>
    <w:rsid w:val="00E11AC2"/>
    <w:rsid w:val="00E14C15"/>
    <w:rsid w:val="00E161DA"/>
    <w:rsid w:val="00E219E3"/>
    <w:rsid w:val="00E26D7A"/>
    <w:rsid w:val="00E30441"/>
    <w:rsid w:val="00E30B10"/>
    <w:rsid w:val="00E31879"/>
    <w:rsid w:val="00E333F0"/>
    <w:rsid w:val="00E34123"/>
    <w:rsid w:val="00E35937"/>
    <w:rsid w:val="00E35AFD"/>
    <w:rsid w:val="00E4124C"/>
    <w:rsid w:val="00E509B6"/>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28ED"/>
    <w:rsid w:val="00E95188"/>
    <w:rsid w:val="00E97AC2"/>
    <w:rsid w:val="00EA1C67"/>
    <w:rsid w:val="00EA2021"/>
    <w:rsid w:val="00EA3851"/>
    <w:rsid w:val="00EA5B86"/>
    <w:rsid w:val="00EA7E6D"/>
    <w:rsid w:val="00EB6AF9"/>
    <w:rsid w:val="00EC407F"/>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BDE"/>
    <w:rsid w:val="00F05F72"/>
    <w:rsid w:val="00F14DC5"/>
    <w:rsid w:val="00F155C4"/>
    <w:rsid w:val="00F233E7"/>
    <w:rsid w:val="00F307DF"/>
    <w:rsid w:val="00F3325E"/>
    <w:rsid w:val="00F33B0B"/>
    <w:rsid w:val="00F34676"/>
    <w:rsid w:val="00F44851"/>
    <w:rsid w:val="00F45561"/>
    <w:rsid w:val="00F50260"/>
    <w:rsid w:val="00F5337C"/>
    <w:rsid w:val="00F5376B"/>
    <w:rsid w:val="00F56739"/>
    <w:rsid w:val="00F57002"/>
    <w:rsid w:val="00F57F4A"/>
    <w:rsid w:val="00F610BC"/>
    <w:rsid w:val="00F6162F"/>
    <w:rsid w:val="00F6224C"/>
    <w:rsid w:val="00F66287"/>
    <w:rsid w:val="00F709BE"/>
    <w:rsid w:val="00F710A5"/>
    <w:rsid w:val="00F72739"/>
    <w:rsid w:val="00F73354"/>
    <w:rsid w:val="00F77C44"/>
    <w:rsid w:val="00F818E0"/>
    <w:rsid w:val="00F8450E"/>
    <w:rsid w:val="00F854BC"/>
    <w:rsid w:val="00F864D7"/>
    <w:rsid w:val="00F92B7C"/>
    <w:rsid w:val="00F94DDA"/>
    <w:rsid w:val="00F9667F"/>
    <w:rsid w:val="00F97FD1"/>
    <w:rsid w:val="00FA12CA"/>
    <w:rsid w:val="00FA4996"/>
    <w:rsid w:val="00FA676E"/>
    <w:rsid w:val="00FA6DB6"/>
    <w:rsid w:val="00FA7A16"/>
    <w:rsid w:val="00FB03A3"/>
    <w:rsid w:val="00FB4B33"/>
    <w:rsid w:val="00FC2A10"/>
    <w:rsid w:val="00FC39F9"/>
    <w:rsid w:val="00FC418A"/>
    <w:rsid w:val="00FE1CFE"/>
    <w:rsid w:val="00FE230C"/>
    <w:rsid w:val="00FE2C9C"/>
    <w:rsid w:val="00FE4348"/>
    <w:rsid w:val="00FF078F"/>
    <w:rsid w:val="00FF0915"/>
    <w:rsid w:val="00FF158D"/>
    <w:rsid w:val="00FF44C1"/>
    <w:rsid w:val="00FF489F"/>
    <w:rsid w:val="00FF4AA0"/>
    <w:rsid w:val="00FF60C1"/>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lsdException w:name="header" w:semiHidden="1" w:uiPriority="99" w:unhideWhenUsed="1"/>
    <w:lsdException w:name="footer" w:semiHidden="1" w:unhideWhenUsed="1"/>
    <w:lsdException w:name="index heading" w:semiHidden="1" w:uiPriority="99"/>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99"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uiPriority="99"/>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aliases w:val="Over 1"/>
    <w:basedOn w:val="Normln"/>
    <w:next w:val="Normln"/>
    <w:link w:val="Nadpis1Char"/>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aliases w:val="Over 1 Char"/>
    <w:basedOn w:val="Standardnpsmoodstavce"/>
    <w:link w:val="Nadpis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rsid w:val="00E161DA"/>
    <w:rPr>
      <w:rFonts w:eastAsiaTheme="majorEastAsia" w:cstheme="majorBidi"/>
      <w:b/>
      <w:bCs/>
      <w:sz w:val="20"/>
      <w:szCs w:val="26"/>
    </w:rPr>
  </w:style>
  <w:style w:type="character" w:customStyle="1" w:styleId="Nadpis3Char">
    <w:name w:val="Nadpis 3 Char"/>
    <w:basedOn w:val="Standardnpsmoodstavce"/>
    <w:link w:val="Nadpis3"/>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rsid w:val="00004865"/>
    <w:rPr>
      <w:rFonts w:eastAsiaTheme="majorEastAsia" w:cstheme="majorBidi"/>
      <w:b/>
      <w:iCs/>
      <w:lang w:val="en-GB"/>
    </w:rPr>
  </w:style>
  <w:style w:type="character" w:customStyle="1" w:styleId="Nadpis7Char">
    <w:name w:val="Nadpis 7 Char"/>
    <w:basedOn w:val="Standardnpsmoodstavce"/>
    <w:link w:val="Nadpis7"/>
    <w:rsid w:val="00004865"/>
    <w:rPr>
      <w:rFonts w:eastAsiaTheme="majorEastAsia" w:cstheme="majorBidi"/>
      <w:b/>
      <w:iCs/>
      <w:lang w:val="en-GB"/>
    </w:rPr>
  </w:style>
  <w:style w:type="character" w:customStyle="1" w:styleId="Nadpis8Char">
    <w:name w:val="Nadpis 8 Char"/>
    <w:basedOn w:val="Standardnpsmoodstavce"/>
    <w:link w:val="Nadpis8"/>
    <w:rsid w:val="00004865"/>
    <w:rPr>
      <w:rFonts w:eastAsiaTheme="majorEastAsia" w:cstheme="majorBidi"/>
      <w:b/>
      <w:szCs w:val="20"/>
      <w:lang w:val="en-GB"/>
    </w:rPr>
  </w:style>
  <w:style w:type="character" w:customStyle="1" w:styleId="Nadpis9Char">
    <w:name w:val="Nadpis 9 Char"/>
    <w:basedOn w:val="Standardnpsmoodstavce"/>
    <w:link w:val="Nadpis9"/>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qFormat/>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qFormat/>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qFormat/>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uiPriority w:val="2"/>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1"/>
    <w:qFormat/>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rsid w:val="000162D0"/>
    <w:pPr>
      <w:spacing w:after="120"/>
    </w:pPr>
  </w:style>
  <w:style w:type="character" w:customStyle="1" w:styleId="ZkladntextChar">
    <w:name w:val="Základní text Char"/>
    <w:aliases w:val="Body Text Char Tegn Char"/>
    <w:basedOn w:val="Standardnpsmoodstavce"/>
    <w:link w:val="Zkladntext"/>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uiPriority w:val="2"/>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uiPriority w:val="99"/>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uiPriority w:val="99"/>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uiPriority w:val="99"/>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uiPriority w:val="99"/>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s="Times New Roman"/>
      <w:caps w:val="0"/>
      <w:szCs w:val="20"/>
      <w:lang w:eastAsia="da-DK"/>
    </w:rPr>
  </w:style>
  <w:style w:type="character" w:styleId="Nevyeenzmnka">
    <w:name w:val="Unresolved Mention"/>
    <w:basedOn w:val="Standardnpsmoodstavce"/>
    <w:uiPriority w:val="99"/>
    <w:semiHidden/>
    <w:unhideWhenUsed/>
    <w:rsid w:val="00470004"/>
    <w:rPr>
      <w:color w:val="605E5C"/>
      <w:shd w:val="clear" w:color="auto" w:fill="E1DFDD"/>
    </w:rPr>
  </w:style>
  <w:style w:type="paragraph" w:customStyle="1" w:styleId="Indholdsfortegnelse">
    <w:name w:val="Indholdsfortegnelse"/>
    <w:basedOn w:val="Normln"/>
    <w:rsid w:val="008D582B"/>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8D582B"/>
    <w:rPr>
      <w:rFonts w:ascii="Arial" w:hAnsi="Arial" w:cs="Arial"/>
      <w:color w:val="696969"/>
      <w:sz w:val="17"/>
      <w:szCs w:val="17"/>
    </w:rPr>
  </w:style>
  <w:style w:type="paragraph" w:customStyle="1" w:styleId="Normalkursiv">
    <w:name w:val="Normal kursiv"/>
    <w:basedOn w:val="Normln"/>
    <w:uiPriority w:val="99"/>
    <w:rsid w:val="008D582B"/>
    <w:pPr>
      <w:tabs>
        <w:tab w:val="left" w:pos="567"/>
      </w:tabs>
      <w:spacing w:line="288" w:lineRule="auto"/>
      <w:ind w:left="568" w:hanging="284"/>
    </w:pPr>
    <w:rPr>
      <w:rFonts w:eastAsia="Times New Roman" w:cs="Times New Roman"/>
      <w:i/>
      <w:szCs w:val="20"/>
      <w:lang w:val="da-DK"/>
    </w:rPr>
  </w:style>
  <w:style w:type="paragraph" w:customStyle="1" w:styleId="Klient">
    <w:name w:val="Klient"/>
    <w:basedOn w:val="Normln"/>
    <w:rsid w:val="008D582B"/>
    <w:pPr>
      <w:tabs>
        <w:tab w:val="left" w:pos="4990"/>
      </w:tabs>
      <w:spacing w:line="600" w:lineRule="atLeast"/>
    </w:pPr>
    <w:rPr>
      <w:rFonts w:eastAsia="Times New Roman" w:cs="Times New Roman"/>
      <w:spacing w:val="60"/>
      <w:sz w:val="60"/>
      <w:szCs w:val="20"/>
      <w:lang w:val="da-DK"/>
    </w:rPr>
  </w:style>
  <w:style w:type="paragraph" w:customStyle="1" w:styleId="Titel1">
    <w:name w:val="Titel1"/>
    <w:basedOn w:val="Normln"/>
    <w:rsid w:val="008D582B"/>
    <w:pPr>
      <w:tabs>
        <w:tab w:val="left" w:pos="4990"/>
      </w:tabs>
      <w:spacing w:line="720" w:lineRule="exact"/>
    </w:pPr>
    <w:rPr>
      <w:rFonts w:eastAsia="Times New Roman" w:cs="Times New Roman"/>
      <w:sz w:val="60"/>
      <w:szCs w:val="20"/>
      <w:lang w:val="da-DK"/>
    </w:rPr>
  </w:style>
  <w:style w:type="paragraph" w:customStyle="1" w:styleId="Dato1">
    <w:name w:val="Dato1"/>
    <w:basedOn w:val="Normln"/>
    <w:rsid w:val="008D582B"/>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8D582B"/>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8D582B"/>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Undertitel1">
    <w:name w:val="Undertitel1"/>
    <w:basedOn w:val="Normln"/>
    <w:rsid w:val="008D582B"/>
    <w:pPr>
      <w:spacing w:line="260" w:lineRule="exact"/>
    </w:pPr>
    <w:rPr>
      <w:rFonts w:eastAsia="Times New Roman" w:cs="Times New Roman"/>
      <w:sz w:val="22"/>
      <w:szCs w:val="20"/>
      <w:lang w:val="da-DK"/>
    </w:rPr>
  </w:style>
  <w:style w:type="paragraph" w:customStyle="1" w:styleId="Klientoverskrift">
    <w:name w:val="Klient overskrift"/>
    <w:basedOn w:val="Normln"/>
    <w:next w:val="Titel1"/>
    <w:rsid w:val="008D582B"/>
    <w:pPr>
      <w:spacing w:line="288" w:lineRule="auto"/>
    </w:pPr>
    <w:rPr>
      <w:rFonts w:eastAsia="Times New Roman" w:cs="Times New Roman"/>
      <w:sz w:val="22"/>
      <w:szCs w:val="20"/>
      <w:lang w:val="da-DK"/>
    </w:rPr>
  </w:style>
  <w:style w:type="paragraph" w:customStyle="1" w:styleId="CoverKlient">
    <w:name w:val="CoverKlient"/>
    <w:basedOn w:val="Normln"/>
    <w:rsid w:val="008D582B"/>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8D582B"/>
    <w:pPr>
      <w:spacing w:line="240" w:lineRule="auto"/>
      <w:jc w:val="right"/>
    </w:pPr>
    <w:rPr>
      <w:rFonts w:eastAsia="Times New Roman" w:cs="Times New Roman"/>
      <w:sz w:val="60"/>
      <w:szCs w:val="20"/>
      <w:lang w:val="da-DK"/>
    </w:rPr>
  </w:style>
  <w:style w:type="paragraph" w:customStyle="1" w:styleId="Appendix">
    <w:name w:val="Appendix"/>
    <w:basedOn w:val="Nadpis1"/>
    <w:next w:val="Zkladntext"/>
    <w:rsid w:val="008D582B"/>
    <w:pPr>
      <w:keepLines w:val="0"/>
      <w:pageBreakBefore w:val="0"/>
      <w:numPr>
        <w:numId w:val="21"/>
      </w:numPr>
      <w:suppressAutoHyphens w:val="0"/>
      <w:spacing w:before="240" w:after="60" w:line="240" w:lineRule="auto"/>
      <w:ind w:left="2127" w:hanging="2269"/>
      <w:contextualSpacing w:val="0"/>
    </w:pPr>
    <w:rPr>
      <w:rFonts w:ascii="Helvetica" w:eastAsia="Times New Roman" w:hAnsi="Helvetica" w:cs="Arial"/>
      <w:caps w:val="0"/>
      <w:color w:val="auto"/>
      <w:kern w:val="32"/>
      <w:sz w:val="32"/>
      <w:szCs w:val="32"/>
      <w:lang w:eastAsia="da-DK"/>
    </w:rPr>
  </w:style>
  <w:style w:type="paragraph" w:customStyle="1" w:styleId="Fr">
    <w:name w:val="Fr"/>
    <w:basedOn w:val="Zkladntext"/>
    <w:rsid w:val="008D582B"/>
    <w:pPr>
      <w:spacing w:afterLines="100" w:line="288" w:lineRule="auto"/>
    </w:pPr>
    <w:rPr>
      <w:rFonts w:eastAsia="Times New Roman" w:cs="Times New Roman"/>
      <w:szCs w:val="20"/>
      <w:lang w:val="en-US"/>
    </w:rPr>
  </w:style>
  <w:style w:type="paragraph" w:customStyle="1" w:styleId="Uddevalla-BulletList0">
    <w:name w:val="Uddevalla - Bullet List"/>
    <w:basedOn w:val="Seznamsodrkami"/>
    <w:rsid w:val="008D582B"/>
    <w:pPr>
      <w:numPr>
        <w:numId w:val="0"/>
      </w:numPr>
      <w:tabs>
        <w:tab w:val="num" w:pos="360"/>
        <w:tab w:val="left" w:pos="624"/>
      </w:tabs>
      <w:spacing w:line="288" w:lineRule="auto"/>
      <w:ind w:left="360" w:hanging="360"/>
      <w:contextualSpacing w:val="0"/>
    </w:pPr>
    <w:rPr>
      <w:rFonts w:eastAsia="Times New Roman" w:cs="Times New Roman"/>
      <w:bCs/>
      <w:szCs w:val="20"/>
    </w:rPr>
  </w:style>
  <w:style w:type="paragraph" w:customStyle="1" w:styleId="Bo">
    <w:name w:val="Bo"/>
    <w:basedOn w:val="RamBullet1"/>
    <w:rsid w:val="008D582B"/>
    <w:pPr>
      <w:numPr>
        <w:numId w:val="0"/>
      </w:numPr>
      <w:ind w:left="425" w:hanging="425"/>
    </w:pPr>
  </w:style>
  <w:style w:type="paragraph" w:customStyle="1" w:styleId="Bof">
    <w:name w:val="Bof"/>
    <w:basedOn w:val="RamBullet1"/>
    <w:rsid w:val="008D582B"/>
    <w:pPr>
      <w:numPr>
        <w:numId w:val="0"/>
      </w:numPr>
    </w:pPr>
    <w:rPr>
      <w:lang w:val="en-US"/>
    </w:rPr>
  </w:style>
  <w:style w:type="paragraph" w:customStyle="1" w:styleId="Normal-SupplementsTOC2">
    <w:name w:val="Normal - Supplements TOC2"/>
    <w:basedOn w:val="Normln"/>
    <w:rsid w:val="008D582B"/>
    <w:pPr>
      <w:spacing w:line="240" w:lineRule="atLeast"/>
    </w:pPr>
    <w:rPr>
      <w:rFonts w:eastAsia="Times New Roman" w:cs="Times New Roman"/>
      <w:szCs w:val="24"/>
      <w:lang w:eastAsia="da-DK"/>
    </w:rPr>
  </w:style>
  <w:style w:type="paragraph" w:customStyle="1" w:styleId="StyleHeading1">
    <w:name w:val="Style Heading 1"/>
    <w:aliases w:val="Over 1 + Before:  24 pt After:  12 pt Line spacin..."/>
    <w:basedOn w:val="Nadpis1"/>
    <w:rsid w:val="008D582B"/>
    <w:pPr>
      <w:keepLines w:val="0"/>
      <w:pageBreakBefore w:val="0"/>
      <w:tabs>
        <w:tab w:val="num" w:pos="624"/>
      </w:tabs>
      <w:suppressAutoHyphens w:val="0"/>
      <w:spacing w:before="480" w:after="240" w:line="260" w:lineRule="atLeast"/>
      <w:ind w:left="-227" w:hanging="624"/>
      <w:contextualSpacing w:val="0"/>
    </w:pPr>
    <w:rPr>
      <w:rFonts w:eastAsia="Times New Roman" w:cs="Times New Roman"/>
      <w:color w:val="009DE0"/>
      <w:szCs w:val="20"/>
      <w:lang w:eastAsia="da-DK"/>
    </w:rPr>
  </w:style>
  <w:style w:type="paragraph" w:customStyle="1" w:styleId="StyleStyleStyleBodyTextAfter1line1After1lineAf">
    <w:name w:val="Style Style Style Body Text + After:  1 line1 + After:  1 line + Af..."/>
    <w:basedOn w:val="Normln"/>
    <w:rsid w:val="008D582B"/>
    <w:pPr>
      <w:spacing w:afterLines="100" w:line="288" w:lineRule="auto"/>
    </w:pPr>
    <w:rPr>
      <w:rFonts w:eastAsia="Times New Roman" w:cs="Times New Roman"/>
      <w:szCs w:val="20"/>
    </w:rPr>
  </w:style>
  <w:style w:type="character" w:customStyle="1" w:styleId="RamBullet1CharChar">
    <w:name w:val="Ram Bullet 1 Char Char"/>
    <w:basedOn w:val="Standardnpsmoodstavce"/>
    <w:rsid w:val="008D582B"/>
    <w:rPr>
      <w:rFonts w:ascii="Verdana" w:hAnsi="Verdana"/>
      <w:sz w:val="18"/>
      <w:lang w:val="en-GB" w:eastAsia="en-US" w:bidi="ar-SA"/>
    </w:rPr>
  </w:style>
  <w:style w:type="table" w:customStyle="1" w:styleId="MediumGrid1-Accent11">
    <w:name w:val="Medium Grid 1 - Accent 11"/>
    <w:basedOn w:val="Normlntabulka"/>
    <w:next w:val="Stednmka1zvraznn1"/>
    <w:uiPriority w:val="67"/>
    <w:rsid w:val="00EC407F"/>
    <w:pPr>
      <w:spacing w:line="240" w:lineRule="auto"/>
    </w:pPr>
    <w:rPr>
      <w:rFonts w:ascii="Times New Roman" w:eastAsia="Times New Roman" w:hAnsi="Times New Roman" w:cs="Times New Roman"/>
      <w:sz w:val="20"/>
      <w:szCs w:val="20"/>
      <w:lang w:eastAsia="da-DK"/>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paragraph" w:customStyle="1" w:styleId="Style1">
    <w:name w:val="Style1"/>
    <w:basedOn w:val="Zkladntext"/>
    <w:link w:val="Style1Char"/>
    <w:autoRedefine/>
    <w:qFormat/>
    <w:rsid w:val="00EC407F"/>
    <w:pPr>
      <w:spacing w:before="240" w:after="60" w:line="300" w:lineRule="exact"/>
      <w:jc w:val="both"/>
    </w:pPr>
    <w:rPr>
      <w:rFonts w:eastAsia="Times New Roman" w:cs="Times New Roman"/>
      <w:sz w:val="24"/>
      <w:szCs w:val="24"/>
      <w:lang w:eastAsia="da-DK"/>
    </w:rPr>
  </w:style>
  <w:style w:type="character" w:customStyle="1" w:styleId="Style1Char">
    <w:name w:val="Style1 Char"/>
    <w:basedOn w:val="ZkladntextChar"/>
    <w:link w:val="Style1"/>
    <w:rsid w:val="00EC407F"/>
    <w:rPr>
      <w:rFonts w:eastAsia="Times New Roman" w:cs="Times New Roman"/>
      <w:sz w:val="24"/>
      <w:szCs w:val="24"/>
      <w:lang w:val="en-GB" w:eastAsia="da-DK"/>
    </w:rPr>
  </w:style>
  <w:style w:type="paragraph" w:customStyle="1" w:styleId="Normal-TOCHeadingSupplements">
    <w:name w:val="Normal - TOC Heading Supplements"/>
    <w:basedOn w:val="Normal-TOCHeading"/>
    <w:semiHidden/>
    <w:rsid w:val="00EC407F"/>
    <w:rPr>
      <w:lang w:val="da-DK"/>
    </w:rPr>
  </w:style>
  <w:style w:type="character" w:customStyle="1" w:styleId="atn">
    <w:name w:val="atn"/>
    <w:basedOn w:val="Standardnpsmoodstavce"/>
    <w:rsid w:val="00EC407F"/>
  </w:style>
  <w:style w:type="table" w:customStyle="1" w:styleId="Svtltabulkasmkou11">
    <w:name w:val="Světlá tabulka s mřížkou 11"/>
    <w:basedOn w:val="Normlntabulka"/>
    <w:uiPriority w:val="46"/>
    <w:rsid w:val="00DC5C9A"/>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vtltabulkasmkou1zvraznn11">
    <w:name w:val="Světlá tabulka s mřížkou 1 – zvýraznění 11"/>
    <w:basedOn w:val="Normlntabulka"/>
    <w:uiPriority w:val="46"/>
    <w:rsid w:val="00DC5C9A"/>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DC5C9A"/>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customStyle="1" w:styleId="Svtltabulkasmkou1zvraznn31">
    <w:name w:val="Světlá tabulka s mřížkou 1 – zvýraznění 31"/>
    <w:basedOn w:val="Normlntabulka"/>
    <w:uiPriority w:val="46"/>
    <w:rsid w:val="00DC5C9A"/>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customStyle="1" w:styleId="Svtltabulkasmkou1zvraznn41">
    <w:name w:val="Světlá tabulka s mřížkou 1 – zvýraznění 41"/>
    <w:basedOn w:val="Normlntabulka"/>
    <w:uiPriority w:val="46"/>
    <w:rsid w:val="00DC5C9A"/>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customStyle="1" w:styleId="Svtltabulkasmkou1zvraznn51">
    <w:name w:val="Světlá tabulka s mřížkou 1 – zvýraznění 51"/>
    <w:basedOn w:val="Normlntabulka"/>
    <w:uiPriority w:val="46"/>
    <w:rsid w:val="00DC5C9A"/>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uiPriority w:val="46"/>
    <w:rsid w:val="00DC5C9A"/>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customStyle="1" w:styleId="Tabulkasmkou21">
    <w:name w:val="Tabulka s mřížkou 21"/>
    <w:basedOn w:val="Normlntabulka"/>
    <w:uiPriority w:val="47"/>
    <w:rsid w:val="00DC5C9A"/>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2zvraznn11">
    <w:name w:val="Tabulka s mřížkou 2 – zvýraznění 11"/>
    <w:basedOn w:val="Normlntabulka"/>
    <w:uiPriority w:val="47"/>
    <w:rsid w:val="00DC5C9A"/>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customStyle="1" w:styleId="Tabulkasmkou2zvraznn21">
    <w:name w:val="Tabulka s mřížkou 2 – zvýraznění 21"/>
    <w:basedOn w:val="Normlntabulka"/>
    <w:uiPriority w:val="47"/>
    <w:rsid w:val="00DC5C9A"/>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customStyle="1" w:styleId="Tabulkasmkou2zvraznn31">
    <w:name w:val="Tabulka s mřížkou 2 – zvýraznění 31"/>
    <w:basedOn w:val="Normlntabulka"/>
    <w:uiPriority w:val="47"/>
    <w:rsid w:val="00DC5C9A"/>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customStyle="1" w:styleId="Tabulkasmkou2zvraznn41">
    <w:name w:val="Tabulka s mřížkou 2 – zvýraznění 41"/>
    <w:basedOn w:val="Normlntabulka"/>
    <w:uiPriority w:val="47"/>
    <w:rsid w:val="00DC5C9A"/>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customStyle="1" w:styleId="Tabulkasmkou2zvraznn51">
    <w:name w:val="Tabulka s mřížkou 2 – zvýraznění 51"/>
    <w:basedOn w:val="Normlntabulka"/>
    <w:uiPriority w:val="47"/>
    <w:rsid w:val="00DC5C9A"/>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customStyle="1" w:styleId="Tabulkasmkou2zvraznn61">
    <w:name w:val="Tabulka s mřížkou 2 – zvýraznění 61"/>
    <w:basedOn w:val="Normlntabulka"/>
    <w:uiPriority w:val="47"/>
    <w:rsid w:val="00DC5C9A"/>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customStyle="1" w:styleId="Tabulkasmkou31">
    <w:name w:val="Tabulka s mřížkou 31"/>
    <w:basedOn w:val="Normlntabulka"/>
    <w:uiPriority w:val="48"/>
    <w:rsid w:val="00DC5C9A"/>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ulkasmkou3zvraznn11">
    <w:name w:val="Tabulka s mřížkou 3 – zvýraznění 11"/>
    <w:basedOn w:val="Normlntabulka"/>
    <w:uiPriority w:val="48"/>
    <w:rsid w:val="00DC5C9A"/>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customStyle="1" w:styleId="Tabulkasmkou3zvraznn21">
    <w:name w:val="Tabulka s mřížkou 3 – zvýraznění 21"/>
    <w:basedOn w:val="Normlntabulka"/>
    <w:uiPriority w:val="48"/>
    <w:rsid w:val="00DC5C9A"/>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customStyle="1" w:styleId="Tabulkasmkou3zvraznn31">
    <w:name w:val="Tabulka s mřížkou 3 – zvýraznění 31"/>
    <w:basedOn w:val="Normlntabulka"/>
    <w:uiPriority w:val="48"/>
    <w:rsid w:val="00DC5C9A"/>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customStyle="1" w:styleId="Tabulkasmkou3zvraznn41">
    <w:name w:val="Tabulka s mřížkou 3 – zvýraznění 41"/>
    <w:basedOn w:val="Normlntabulka"/>
    <w:uiPriority w:val="48"/>
    <w:rsid w:val="00DC5C9A"/>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customStyle="1" w:styleId="Tabulkasmkou3zvraznn51">
    <w:name w:val="Tabulka s mřížkou 3 – zvýraznění 51"/>
    <w:basedOn w:val="Normlntabulka"/>
    <w:uiPriority w:val="48"/>
    <w:rsid w:val="00DC5C9A"/>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customStyle="1" w:styleId="Tabulkasmkou3zvraznn61">
    <w:name w:val="Tabulka s mřížkou 3 – zvýraznění 61"/>
    <w:basedOn w:val="Normlntabulka"/>
    <w:uiPriority w:val="48"/>
    <w:rsid w:val="00DC5C9A"/>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customStyle="1" w:styleId="Tabulkasmkou41">
    <w:name w:val="Tabulka s mřížkou 41"/>
    <w:basedOn w:val="Normlntabulka"/>
    <w:uiPriority w:val="49"/>
    <w:rsid w:val="00DC5C9A"/>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4zvraznn11">
    <w:name w:val="Tabulka s mřížkou 4 – zvýraznění 11"/>
    <w:basedOn w:val="Normlntabulka"/>
    <w:uiPriority w:val="49"/>
    <w:rsid w:val="00DC5C9A"/>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customStyle="1" w:styleId="Tabulkasmkou4zvraznn21">
    <w:name w:val="Tabulka s mřížkou 4 – zvýraznění 21"/>
    <w:basedOn w:val="Normlntabulka"/>
    <w:uiPriority w:val="49"/>
    <w:rsid w:val="00DC5C9A"/>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customStyle="1" w:styleId="Tabulkasmkou4zvraznn31">
    <w:name w:val="Tabulka s mřížkou 4 – zvýraznění 31"/>
    <w:basedOn w:val="Normlntabulka"/>
    <w:uiPriority w:val="49"/>
    <w:rsid w:val="00DC5C9A"/>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customStyle="1" w:styleId="Tabulkasmkou4zvraznn41">
    <w:name w:val="Tabulka s mřížkou 4 – zvýraznění 41"/>
    <w:basedOn w:val="Normlntabulka"/>
    <w:uiPriority w:val="49"/>
    <w:rsid w:val="00DC5C9A"/>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customStyle="1" w:styleId="Tabulkasmkou4zvraznn51">
    <w:name w:val="Tabulka s mřížkou 4 – zvýraznění 51"/>
    <w:basedOn w:val="Normlntabulka"/>
    <w:uiPriority w:val="49"/>
    <w:rsid w:val="00DC5C9A"/>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customStyle="1" w:styleId="Tabulkasmkou4zvraznn61">
    <w:name w:val="Tabulka s mřížkou 4 – zvýraznění 61"/>
    <w:basedOn w:val="Normlntabulka"/>
    <w:uiPriority w:val="49"/>
    <w:rsid w:val="00DC5C9A"/>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customStyle="1" w:styleId="Tmavtabulkasmkou51">
    <w:name w:val="Tmavá tabulka s mřížkou 51"/>
    <w:basedOn w:val="Normlntabulka"/>
    <w:uiPriority w:val="50"/>
    <w:rsid w:val="00DC5C9A"/>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Tmavtabulkasmkou5zvraznn11">
    <w:name w:val="Tmavá tabulka s mřížkou 5 – zvýraznění 11"/>
    <w:basedOn w:val="Normlntabulka"/>
    <w:uiPriority w:val="50"/>
    <w:rsid w:val="00DC5C9A"/>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customStyle="1" w:styleId="Tmavtabulkasmkou5zvraznn21">
    <w:name w:val="Tmavá tabulka s mřížkou 5 – zvýraznění 21"/>
    <w:basedOn w:val="Normlntabulka"/>
    <w:uiPriority w:val="50"/>
    <w:rsid w:val="00DC5C9A"/>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customStyle="1" w:styleId="Tmavtabulkasmkou5zvraznn31">
    <w:name w:val="Tmavá tabulka s mřížkou 5 – zvýraznění 31"/>
    <w:basedOn w:val="Normlntabulka"/>
    <w:uiPriority w:val="50"/>
    <w:rsid w:val="00DC5C9A"/>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customStyle="1" w:styleId="Tmavtabulkasmkou5zvraznn41">
    <w:name w:val="Tmavá tabulka s mřížkou 5 – zvýraznění 41"/>
    <w:basedOn w:val="Normlntabulka"/>
    <w:uiPriority w:val="50"/>
    <w:rsid w:val="00DC5C9A"/>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customStyle="1" w:styleId="Tmavtabulkasmkou5zvraznn51">
    <w:name w:val="Tmavá tabulka s mřížkou 5 – zvýraznění 51"/>
    <w:basedOn w:val="Normlntabulka"/>
    <w:uiPriority w:val="50"/>
    <w:rsid w:val="00DC5C9A"/>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customStyle="1" w:styleId="Tmavtabulkasmkou5zvraznn61">
    <w:name w:val="Tmavá tabulka s mřížkou 5 – zvýraznění 61"/>
    <w:basedOn w:val="Normlntabulka"/>
    <w:uiPriority w:val="50"/>
    <w:rsid w:val="00DC5C9A"/>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customStyle="1" w:styleId="Barevntabulkasmkou61">
    <w:name w:val="Barevná tabulka s mřížkou 61"/>
    <w:basedOn w:val="Normlntabulka"/>
    <w:uiPriority w:val="51"/>
    <w:rsid w:val="00DC5C9A"/>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Barevntabulkasmkou6zvraznn11">
    <w:name w:val="Barevná tabulka s mřížkou 6 – zvýraznění 11"/>
    <w:basedOn w:val="Normlntabulka"/>
    <w:uiPriority w:val="51"/>
    <w:rsid w:val="00DC5C9A"/>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customStyle="1" w:styleId="Barevntabulkasmkou6zvraznn21">
    <w:name w:val="Barevná tabulka s mřížkou 6 – zvýraznění 21"/>
    <w:basedOn w:val="Normlntabulka"/>
    <w:uiPriority w:val="51"/>
    <w:rsid w:val="00DC5C9A"/>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customStyle="1" w:styleId="Barevntabulkasmkou6zvraznn31">
    <w:name w:val="Barevná tabulka s mřížkou 6 – zvýraznění 31"/>
    <w:basedOn w:val="Normlntabulka"/>
    <w:uiPriority w:val="51"/>
    <w:rsid w:val="00DC5C9A"/>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customStyle="1" w:styleId="Barevntabulkasmkou6zvraznn41">
    <w:name w:val="Barevná tabulka s mřížkou 6 – zvýraznění 41"/>
    <w:basedOn w:val="Normlntabulka"/>
    <w:uiPriority w:val="51"/>
    <w:rsid w:val="00DC5C9A"/>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customStyle="1" w:styleId="Barevntabulkasmkou6zvraznn51">
    <w:name w:val="Barevná tabulka s mřížkou 6 – zvýraznění 51"/>
    <w:basedOn w:val="Normlntabulka"/>
    <w:uiPriority w:val="51"/>
    <w:rsid w:val="00DC5C9A"/>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customStyle="1" w:styleId="Barevntabulkasmkou6zvraznn61">
    <w:name w:val="Barevná tabulka s mřížkou 6 – zvýraznění 61"/>
    <w:basedOn w:val="Normlntabulka"/>
    <w:uiPriority w:val="51"/>
    <w:rsid w:val="00DC5C9A"/>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customStyle="1" w:styleId="Barevntabulkasmkou71">
    <w:name w:val="Barevná tabulka s mřížkou 71"/>
    <w:basedOn w:val="Normlntabulka"/>
    <w:uiPriority w:val="52"/>
    <w:rsid w:val="00DC5C9A"/>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Barevntabulkasmkou7zvraznn11">
    <w:name w:val="Barevná tabulka s mřížkou 7 – zvýraznění 11"/>
    <w:basedOn w:val="Normlntabulka"/>
    <w:uiPriority w:val="52"/>
    <w:rsid w:val="00DC5C9A"/>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customStyle="1" w:styleId="Barevntabulkasmkou7zvraznn21">
    <w:name w:val="Barevná tabulka s mřížkou 7 – zvýraznění 21"/>
    <w:basedOn w:val="Normlntabulka"/>
    <w:uiPriority w:val="52"/>
    <w:rsid w:val="00DC5C9A"/>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customStyle="1" w:styleId="Barevntabulkasmkou7zvraznn31">
    <w:name w:val="Barevná tabulka s mřížkou 7 – zvýraznění 31"/>
    <w:basedOn w:val="Normlntabulka"/>
    <w:uiPriority w:val="52"/>
    <w:rsid w:val="00DC5C9A"/>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customStyle="1" w:styleId="Barevntabulkasmkou7zvraznn41">
    <w:name w:val="Barevná tabulka s mřížkou 7 – zvýraznění 41"/>
    <w:basedOn w:val="Normlntabulka"/>
    <w:uiPriority w:val="52"/>
    <w:rsid w:val="00DC5C9A"/>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customStyle="1" w:styleId="Barevntabulkasmkou7zvraznn51">
    <w:name w:val="Barevná tabulka s mřížkou 7 – zvýraznění 51"/>
    <w:basedOn w:val="Normlntabulka"/>
    <w:uiPriority w:val="52"/>
    <w:rsid w:val="00DC5C9A"/>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customStyle="1" w:styleId="Barevntabulkasmkou7zvraznn61">
    <w:name w:val="Barevná tabulka s mřížkou 7 – zvýraznění 61"/>
    <w:basedOn w:val="Normlntabulka"/>
    <w:uiPriority w:val="52"/>
    <w:rsid w:val="00DC5C9A"/>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customStyle="1" w:styleId="Svtltabulkaseznamu11">
    <w:name w:val="Světlá tabulka seznamu 11"/>
    <w:basedOn w:val="Normlntabulka"/>
    <w:uiPriority w:val="46"/>
    <w:rsid w:val="00DC5C9A"/>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eznamu1zvraznn11">
    <w:name w:val="Světlá tabulka seznamu 1 – zvýraznění 11"/>
    <w:basedOn w:val="Normlntabulka"/>
    <w:uiPriority w:val="46"/>
    <w:rsid w:val="00DC5C9A"/>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customStyle="1" w:styleId="Svtltabulkaseznamu1zvraznn21">
    <w:name w:val="Světlá tabulka seznamu 1 – zvýraznění 21"/>
    <w:basedOn w:val="Normlntabulka"/>
    <w:uiPriority w:val="46"/>
    <w:rsid w:val="00DC5C9A"/>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customStyle="1" w:styleId="Svtltabulkaseznamu1zvraznn31">
    <w:name w:val="Světlá tabulka seznamu 1 – zvýraznění 31"/>
    <w:basedOn w:val="Normlntabulka"/>
    <w:uiPriority w:val="46"/>
    <w:rsid w:val="00DC5C9A"/>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customStyle="1" w:styleId="Svtltabulkaseznamu1zvraznn41">
    <w:name w:val="Světlá tabulka seznamu 1 – zvýraznění 41"/>
    <w:basedOn w:val="Normlntabulka"/>
    <w:uiPriority w:val="46"/>
    <w:rsid w:val="00DC5C9A"/>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customStyle="1" w:styleId="Svtltabulkaseznamu1zvraznn51">
    <w:name w:val="Světlá tabulka seznamu 1 – zvýraznění 51"/>
    <w:basedOn w:val="Normlntabulka"/>
    <w:uiPriority w:val="46"/>
    <w:rsid w:val="00DC5C9A"/>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customStyle="1" w:styleId="Svtltabulkaseznamu1zvraznn61">
    <w:name w:val="Světlá tabulka seznamu 1 – zvýraznění 61"/>
    <w:basedOn w:val="Normlntabulka"/>
    <w:uiPriority w:val="46"/>
    <w:rsid w:val="00DC5C9A"/>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customStyle="1" w:styleId="Tabulkaseznamu21">
    <w:name w:val="Tabulka seznamu 21"/>
    <w:basedOn w:val="Normlntabulka"/>
    <w:uiPriority w:val="47"/>
    <w:rsid w:val="00DC5C9A"/>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eznamu2zvraznn11">
    <w:name w:val="Tabulka seznamu 2 – zvýraznění 11"/>
    <w:basedOn w:val="Normlntabulka"/>
    <w:uiPriority w:val="47"/>
    <w:rsid w:val="00DC5C9A"/>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customStyle="1" w:styleId="Tabulkaseznamu2zvraznn21">
    <w:name w:val="Tabulka seznamu 2 – zvýraznění 21"/>
    <w:basedOn w:val="Normlntabulka"/>
    <w:uiPriority w:val="47"/>
    <w:rsid w:val="00DC5C9A"/>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customStyle="1" w:styleId="Tabulkaseznamu2zvraznn31">
    <w:name w:val="Tabulka seznamu 2 – zvýraznění 31"/>
    <w:basedOn w:val="Normlntabulka"/>
    <w:uiPriority w:val="47"/>
    <w:rsid w:val="00DC5C9A"/>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customStyle="1" w:styleId="Tabulkaseznamu2zvraznn41">
    <w:name w:val="Tabulka seznamu 2 – zvýraznění 41"/>
    <w:basedOn w:val="Normlntabulka"/>
    <w:uiPriority w:val="47"/>
    <w:rsid w:val="00DC5C9A"/>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customStyle="1" w:styleId="Tabulkaseznamu2zvraznn51">
    <w:name w:val="Tabulka seznamu 2 – zvýraznění 51"/>
    <w:basedOn w:val="Normlntabulka"/>
    <w:uiPriority w:val="47"/>
    <w:rsid w:val="00DC5C9A"/>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customStyle="1" w:styleId="Tabulkaseznamu2zvraznn61">
    <w:name w:val="Tabulka seznamu 2 – zvýraznění 61"/>
    <w:basedOn w:val="Normlntabulka"/>
    <w:uiPriority w:val="47"/>
    <w:rsid w:val="00DC5C9A"/>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customStyle="1" w:styleId="Tabulkaseznamu31">
    <w:name w:val="Tabulka seznamu 31"/>
    <w:basedOn w:val="Normlntabulka"/>
    <w:uiPriority w:val="48"/>
    <w:rsid w:val="00DC5C9A"/>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Tabulkaseznamu3zvraznn11">
    <w:name w:val="Tabulka seznamu 3 – zvýraznění 11"/>
    <w:basedOn w:val="Normlntabulka"/>
    <w:uiPriority w:val="48"/>
    <w:rsid w:val="00DC5C9A"/>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customStyle="1" w:styleId="Tabulkaseznamu3zvraznn21">
    <w:name w:val="Tabulka seznamu 3 – zvýraznění 21"/>
    <w:basedOn w:val="Normlntabulka"/>
    <w:uiPriority w:val="48"/>
    <w:rsid w:val="00DC5C9A"/>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customStyle="1" w:styleId="Tabulkaseznamu3zvraznn31">
    <w:name w:val="Tabulka seznamu 3 – zvýraznění 31"/>
    <w:basedOn w:val="Normlntabulka"/>
    <w:uiPriority w:val="48"/>
    <w:rsid w:val="00DC5C9A"/>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customStyle="1" w:styleId="Tabulkaseznamu3zvraznn41">
    <w:name w:val="Tabulka seznamu 3 – zvýraznění 41"/>
    <w:basedOn w:val="Normlntabulka"/>
    <w:uiPriority w:val="48"/>
    <w:rsid w:val="00DC5C9A"/>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customStyle="1" w:styleId="Tabulkaseznamu3zvraznn51">
    <w:name w:val="Tabulka seznamu 3 – zvýraznění 51"/>
    <w:basedOn w:val="Normlntabulka"/>
    <w:uiPriority w:val="48"/>
    <w:rsid w:val="00DC5C9A"/>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customStyle="1" w:styleId="Tabulkaseznamu3zvraznn61">
    <w:name w:val="Tabulka seznamu 3 – zvýraznění 61"/>
    <w:basedOn w:val="Normlntabulka"/>
    <w:uiPriority w:val="48"/>
    <w:rsid w:val="00DC5C9A"/>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customStyle="1" w:styleId="Tabulkaseznamu41">
    <w:name w:val="Tabulka seznamu 41"/>
    <w:basedOn w:val="Normlntabulka"/>
    <w:uiPriority w:val="49"/>
    <w:rsid w:val="00DC5C9A"/>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eznamu4zvraznn11">
    <w:name w:val="Tabulka seznamu 4 – zvýraznění 11"/>
    <w:basedOn w:val="Normlntabulka"/>
    <w:uiPriority w:val="49"/>
    <w:rsid w:val="00DC5C9A"/>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customStyle="1" w:styleId="Tabulkaseznamu4zvraznn21">
    <w:name w:val="Tabulka seznamu 4 – zvýraznění 21"/>
    <w:basedOn w:val="Normlntabulka"/>
    <w:uiPriority w:val="49"/>
    <w:rsid w:val="00DC5C9A"/>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customStyle="1" w:styleId="Tabulkaseznamu4zvraznn31">
    <w:name w:val="Tabulka seznamu 4 – zvýraznění 31"/>
    <w:basedOn w:val="Normlntabulka"/>
    <w:uiPriority w:val="49"/>
    <w:rsid w:val="00DC5C9A"/>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customStyle="1" w:styleId="Tabulkaseznamu4zvraznn41">
    <w:name w:val="Tabulka seznamu 4 – zvýraznění 41"/>
    <w:basedOn w:val="Normlntabulka"/>
    <w:uiPriority w:val="49"/>
    <w:rsid w:val="00DC5C9A"/>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customStyle="1" w:styleId="Tabulkaseznamu4zvraznn51">
    <w:name w:val="Tabulka seznamu 4 – zvýraznění 51"/>
    <w:basedOn w:val="Normlntabulka"/>
    <w:uiPriority w:val="49"/>
    <w:rsid w:val="00DC5C9A"/>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customStyle="1" w:styleId="Tabulkaseznamu4zvraznn61">
    <w:name w:val="Tabulka seznamu 4 – zvýraznění 61"/>
    <w:basedOn w:val="Normlntabulka"/>
    <w:uiPriority w:val="49"/>
    <w:rsid w:val="00DC5C9A"/>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customStyle="1" w:styleId="Tmavtabulkaseznamu51">
    <w:name w:val="Tmavá tabulka seznamu 51"/>
    <w:basedOn w:val="Normlntabulka"/>
    <w:uiPriority w:val="50"/>
    <w:rsid w:val="00DC5C9A"/>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11">
    <w:name w:val="Tmavá tabulka seznamu 5 – zvýraznění 11"/>
    <w:basedOn w:val="Normlntabulka"/>
    <w:uiPriority w:val="50"/>
    <w:rsid w:val="00DC5C9A"/>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21">
    <w:name w:val="Tmavá tabulka seznamu 5 – zvýraznění 21"/>
    <w:basedOn w:val="Normlntabulka"/>
    <w:uiPriority w:val="50"/>
    <w:rsid w:val="00DC5C9A"/>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31">
    <w:name w:val="Tmavá tabulka seznamu 5 – zvýraznění 31"/>
    <w:basedOn w:val="Normlntabulka"/>
    <w:uiPriority w:val="50"/>
    <w:rsid w:val="00DC5C9A"/>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41">
    <w:name w:val="Tmavá tabulka seznamu 5 – zvýraznění 41"/>
    <w:basedOn w:val="Normlntabulka"/>
    <w:uiPriority w:val="50"/>
    <w:rsid w:val="00DC5C9A"/>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51">
    <w:name w:val="Tmavá tabulka seznamu 5 – zvýraznění 51"/>
    <w:basedOn w:val="Normlntabulka"/>
    <w:uiPriority w:val="50"/>
    <w:rsid w:val="00DC5C9A"/>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mavtabulkaseznamu5zvraznn61">
    <w:name w:val="Tmavá tabulka seznamu 5 – zvýraznění 61"/>
    <w:basedOn w:val="Normlntabulka"/>
    <w:uiPriority w:val="50"/>
    <w:rsid w:val="00DC5C9A"/>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Barevntabulkaseznamu61">
    <w:name w:val="Barevná tabulka seznamu 61"/>
    <w:basedOn w:val="Normlntabulka"/>
    <w:uiPriority w:val="51"/>
    <w:rsid w:val="00DC5C9A"/>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Barevntabulkaseznamu6zvraznn11">
    <w:name w:val="Barevná tabulka seznamu 6 – zvýraznění 11"/>
    <w:basedOn w:val="Normlntabulka"/>
    <w:uiPriority w:val="51"/>
    <w:rsid w:val="00DC5C9A"/>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customStyle="1" w:styleId="Barevntabulkaseznamu6zvraznn21">
    <w:name w:val="Barevná tabulka seznamu 6 – zvýraznění 21"/>
    <w:basedOn w:val="Normlntabulka"/>
    <w:uiPriority w:val="51"/>
    <w:rsid w:val="00DC5C9A"/>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customStyle="1" w:styleId="Barevntabulkaseznamu6zvraznn31">
    <w:name w:val="Barevná tabulka seznamu 6 – zvýraznění 31"/>
    <w:basedOn w:val="Normlntabulka"/>
    <w:uiPriority w:val="51"/>
    <w:rsid w:val="00DC5C9A"/>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customStyle="1" w:styleId="Barevntabulkaseznamu6zvraznn41">
    <w:name w:val="Barevná tabulka seznamu 6 – zvýraznění 41"/>
    <w:basedOn w:val="Normlntabulka"/>
    <w:uiPriority w:val="51"/>
    <w:rsid w:val="00DC5C9A"/>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customStyle="1" w:styleId="Barevntabulkaseznamu6zvraznn51">
    <w:name w:val="Barevná tabulka seznamu 6 – zvýraznění 51"/>
    <w:basedOn w:val="Normlntabulka"/>
    <w:uiPriority w:val="51"/>
    <w:rsid w:val="00DC5C9A"/>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customStyle="1" w:styleId="Barevntabulkaseznamu6zvraznn61">
    <w:name w:val="Barevná tabulka seznamu 6 – zvýraznění 61"/>
    <w:basedOn w:val="Normlntabulka"/>
    <w:uiPriority w:val="51"/>
    <w:rsid w:val="00DC5C9A"/>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customStyle="1" w:styleId="Barevntabulkaseznamu71">
    <w:name w:val="Barevná tabulka seznamu 71"/>
    <w:basedOn w:val="Normlntabulka"/>
    <w:uiPriority w:val="52"/>
    <w:rsid w:val="00DC5C9A"/>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11">
    <w:name w:val="Barevná tabulka seznamu 7 – zvýraznění 11"/>
    <w:basedOn w:val="Normlntabulka"/>
    <w:uiPriority w:val="52"/>
    <w:rsid w:val="00DC5C9A"/>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21">
    <w:name w:val="Barevná tabulka seznamu 7 – zvýraznění 21"/>
    <w:basedOn w:val="Normlntabulka"/>
    <w:uiPriority w:val="52"/>
    <w:rsid w:val="00DC5C9A"/>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31">
    <w:name w:val="Barevná tabulka seznamu 7 – zvýraznění 31"/>
    <w:basedOn w:val="Normlntabulka"/>
    <w:uiPriority w:val="52"/>
    <w:rsid w:val="00DC5C9A"/>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41">
    <w:name w:val="Barevná tabulka seznamu 7 – zvýraznění 41"/>
    <w:basedOn w:val="Normlntabulka"/>
    <w:uiPriority w:val="52"/>
    <w:rsid w:val="00DC5C9A"/>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51">
    <w:name w:val="Barevná tabulka seznamu 7 – zvýraznění 51"/>
    <w:basedOn w:val="Normlntabulka"/>
    <w:uiPriority w:val="52"/>
    <w:rsid w:val="00DC5C9A"/>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Barevntabulkaseznamu7zvraznn61">
    <w:name w:val="Barevná tabulka seznamu 7 – zvýraznění 61"/>
    <w:basedOn w:val="Normlntabulka"/>
    <w:uiPriority w:val="52"/>
    <w:rsid w:val="00DC5C9A"/>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rosttabulka11">
    <w:name w:val="Prostá tabulka 11"/>
    <w:basedOn w:val="Normlntabulka"/>
    <w:uiPriority w:val="41"/>
    <w:rsid w:val="00DC5C9A"/>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21">
    <w:name w:val="Prostá tabulka 21"/>
    <w:basedOn w:val="Normlntabulka"/>
    <w:uiPriority w:val="42"/>
    <w:rsid w:val="00DC5C9A"/>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rosttabulka31">
    <w:name w:val="Prostá tabulka 31"/>
    <w:basedOn w:val="Normlntabulka"/>
    <w:uiPriority w:val="43"/>
    <w:rsid w:val="00DC5C9A"/>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rosttabulka41">
    <w:name w:val="Prostá tabulka 41"/>
    <w:basedOn w:val="Normlntabulka"/>
    <w:uiPriority w:val="44"/>
    <w:rsid w:val="00DC5C9A"/>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rosttabulka51">
    <w:name w:val="Prostá tabulka 51"/>
    <w:basedOn w:val="Normlntabulka"/>
    <w:uiPriority w:val="45"/>
    <w:rsid w:val="00DC5C9A"/>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vtlmkatabulky1">
    <w:name w:val="Světlá mřížka tabulky1"/>
    <w:basedOn w:val="Normlntabulka"/>
    <w:uiPriority w:val="40"/>
    <w:rsid w:val="00DC5C9A"/>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evyeenzmnka1">
    <w:name w:val="Nevyřešená zmínka1"/>
    <w:basedOn w:val="Standardnpsmoodstavce"/>
    <w:uiPriority w:val="99"/>
    <w:semiHidden/>
    <w:unhideWhenUsed/>
    <w:rsid w:val="00DC5C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6.wmf"/><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wmf"/><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6.xm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png"/><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8.w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7.wmf"/><Relationship Id="rId30" Type="http://schemas.openxmlformats.org/officeDocument/2006/relationships/header" Target="header10.xml"/><Relationship Id="rId35" Type="http://schemas.openxmlformats.org/officeDocument/2006/relationships/glossaryDocument" Target="glossary/document.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AC47225BAE0C46788AE83013545AFD8C"/>
        <w:category>
          <w:name w:val="Obecné"/>
          <w:gallery w:val="placeholder"/>
        </w:category>
        <w:types>
          <w:type w:val="bbPlcHdr"/>
        </w:types>
        <w:behaviors>
          <w:behavior w:val="content"/>
        </w:behaviors>
        <w:guid w:val="{1BC3B570-EEEA-41C4-A3C0-8A97D7C55CF9}"/>
      </w:docPartPr>
      <w:docPartBody>
        <w:p w:rsidR="00DF5F58" w:rsidRDefault="000E36DD" w:rsidP="000E36DD">
          <w:pPr>
            <w:pStyle w:val="AC47225BAE0C46788AE83013545AFD8C"/>
          </w:pPr>
          <w:r>
            <w:t>[Text]</w:t>
          </w:r>
        </w:p>
      </w:docPartBody>
    </w:docPart>
    <w:docPart>
      <w:docPartPr>
        <w:name w:val="6B0CABC9B11448CCBF8DEF8DA7BB4E69"/>
        <w:category>
          <w:name w:val="Obecné"/>
          <w:gallery w:val="placeholder"/>
        </w:category>
        <w:types>
          <w:type w:val="bbPlcHdr"/>
        </w:types>
        <w:behaviors>
          <w:behavior w:val="content"/>
        </w:behaviors>
        <w:guid w:val="{66D2D9C7-2C3B-42CE-B9BC-D9916E69BA00}"/>
      </w:docPartPr>
      <w:docPartBody>
        <w:p w:rsidR="00DF5F58" w:rsidRDefault="000E36DD" w:rsidP="000E36DD">
          <w:pPr>
            <w:pStyle w:val="6B0CABC9B11448CCBF8DEF8DA7BB4E69"/>
          </w:pPr>
          <w:r>
            <w:rPr>
              <w:rStyle w:val="Zstupntext"/>
            </w:rPr>
            <w:t>Click or tap here to enter text.</w:t>
          </w:r>
        </w:p>
      </w:docPartBody>
    </w:docPart>
    <w:docPart>
      <w:docPartPr>
        <w:name w:val="9B36730A604342F7A1CE6D2492009C52"/>
        <w:category>
          <w:name w:val="Obecné"/>
          <w:gallery w:val="placeholder"/>
        </w:category>
        <w:types>
          <w:type w:val="bbPlcHdr"/>
        </w:types>
        <w:behaviors>
          <w:behavior w:val="content"/>
        </w:behaviors>
        <w:guid w:val="{C513CEFF-956A-426A-9C30-E5A917CE8493}"/>
      </w:docPartPr>
      <w:docPartBody>
        <w:p w:rsidR="00DF5F58" w:rsidRDefault="000E36DD" w:rsidP="000E36DD">
          <w:pPr>
            <w:pStyle w:val="9B36730A604342F7A1CE6D2492009C52"/>
          </w:pPr>
          <w:r w:rsidRPr="004631F6">
            <w:rPr>
              <w:rStyle w:val="Zstupntext"/>
            </w:rPr>
            <w:t>[Kategorie]</w:t>
          </w:r>
        </w:p>
      </w:docPartBody>
    </w:docPart>
    <w:docPart>
      <w:docPartPr>
        <w:name w:val="8DB9C58AB2BD4F9DA2F5EE5E7B181BC0"/>
        <w:category>
          <w:name w:val="Obecné"/>
          <w:gallery w:val="placeholder"/>
        </w:category>
        <w:types>
          <w:type w:val="bbPlcHdr"/>
        </w:types>
        <w:behaviors>
          <w:behavior w:val="content"/>
        </w:behaviors>
        <w:guid w:val="{06A5DF4A-0978-4319-9ABF-F19BAA2F2BEF}"/>
      </w:docPartPr>
      <w:docPartBody>
        <w:p w:rsidR="00DF5F58" w:rsidRDefault="000E36DD" w:rsidP="000E36DD">
          <w:pPr>
            <w:pStyle w:val="8DB9C58AB2BD4F9DA2F5EE5E7B181BC0"/>
          </w:pPr>
          <w:r w:rsidRPr="004631F6">
            <w:rPr>
              <w:rStyle w:val="Zstupntext"/>
            </w:rPr>
            <w:t>[Kategorie]</w:t>
          </w:r>
        </w:p>
      </w:docPartBody>
    </w:docPart>
    <w:docPart>
      <w:docPartPr>
        <w:name w:val="D058DDE17F344B379205C714B53E986A"/>
        <w:category>
          <w:name w:val="Obecné"/>
          <w:gallery w:val="placeholder"/>
        </w:category>
        <w:types>
          <w:type w:val="bbPlcHdr"/>
        </w:types>
        <w:behaviors>
          <w:behavior w:val="content"/>
        </w:behaviors>
        <w:guid w:val="{D65E10E8-5891-4A3D-B046-2BA108A1F508}"/>
      </w:docPartPr>
      <w:docPartBody>
        <w:p w:rsidR="00A965AA" w:rsidRDefault="00CA7187" w:rsidP="00CA7187">
          <w:pPr>
            <w:pStyle w:val="D058DDE17F344B379205C714B53E986A"/>
          </w:pPr>
          <w:r w:rsidRPr="00E77BAE">
            <w:rPr>
              <w:rStyle w:val="Zstupn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165EF"/>
    <w:rsid w:val="0004512F"/>
    <w:rsid w:val="0004748F"/>
    <w:rsid w:val="00084418"/>
    <w:rsid w:val="000860DB"/>
    <w:rsid w:val="000A1C6A"/>
    <w:rsid w:val="000B30D7"/>
    <w:rsid w:val="000D3ECB"/>
    <w:rsid w:val="000E36DD"/>
    <w:rsid w:val="000F6008"/>
    <w:rsid w:val="0012276A"/>
    <w:rsid w:val="00130342"/>
    <w:rsid w:val="001475AC"/>
    <w:rsid w:val="00151920"/>
    <w:rsid w:val="00160702"/>
    <w:rsid w:val="00181E49"/>
    <w:rsid w:val="00196197"/>
    <w:rsid w:val="001B4406"/>
    <w:rsid w:val="001B7112"/>
    <w:rsid w:val="001C14B1"/>
    <w:rsid w:val="001D4FFA"/>
    <w:rsid w:val="001E1F33"/>
    <w:rsid w:val="001F616F"/>
    <w:rsid w:val="00202BB1"/>
    <w:rsid w:val="0022014C"/>
    <w:rsid w:val="002352E1"/>
    <w:rsid w:val="00256340"/>
    <w:rsid w:val="0026299E"/>
    <w:rsid w:val="002876A6"/>
    <w:rsid w:val="002928A4"/>
    <w:rsid w:val="002B54BF"/>
    <w:rsid w:val="002C0FA7"/>
    <w:rsid w:val="002C6C0A"/>
    <w:rsid w:val="002F0E1A"/>
    <w:rsid w:val="0030226D"/>
    <w:rsid w:val="003024C5"/>
    <w:rsid w:val="00325B3F"/>
    <w:rsid w:val="00332892"/>
    <w:rsid w:val="00351EA0"/>
    <w:rsid w:val="00354E27"/>
    <w:rsid w:val="00385DA5"/>
    <w:rsid w:val="003A2128"/>
    <w:rsid w:val="003D5799"/>
    <w:rsid w:val="003D6656"/>
    <w:rsid w:val="003D7B2D"/>
    <w:rsid w:val="003E148B"/>
    <w:rsid w:val="004033B3"/>
    <w:rsid w:val="00414D08"/>
    <w:rsid w:val="00417509"/>
    <w:rsid w:val="00457155"/>
    <w:rsid w:val="00474879"/>
    <w:rsid w:val="004762B9"/>
    <w:rsid w:val="0048517D"/>
    <w:rsid w:val="0049321D"/>
    <w:rsid w:val="00495E19"/>
    <w:rsid w:val="004B46E5"/>
    <w:rsid w:val="004C0719"/>
    <w:rsid w:val="00504172"/>
    <w:rsid w:val="00522D72"/>
    <w:rsid w:val="00525C72"/>
    <w:rsid w:val="00542A1A"/>
    <w:rsid w:val="005A4483"/>
    <w:rsid w:val="005B70A7"/>
    <w:rsid w:val="005C077A"/>
    <w:rsid w:val="005C6A6A"/>
    <w:rsid w:val="005E103C"/>
    <w:rsid w:val="005E5059"/>
    <w:rsid w:val="00615DA8"/>
    <w:rsid w:val="00621661"/>
    <w:rsid w:val="00643DBC"/>
    <w:rsid w:val="00660E66"/>
    <w:rsid w:val="00671D66"/>
    <w:rsid w:val="006762F6"/>
    <w:rsid w:val="0069665A"/>
    <w:rsid w:val="006C0241"/>
    <w:rsid w:val="006D3A44"/>
    <w:rsid w:val="006F09F4"/>
    <w:rsid w:val="007037AC"/>
    <w:rsid w:val="0070405D"/>
    <w:rsid w:val="007122C6"/>
    <w:rsid w:val="00736E0A"/>
    <w:rsid w:val="00763E9D"/>
    <w:rsid w:val="00764A1F"/>
    <w:rsid w:val="00767AC4"/>
    <w:rsid w:val="007818CB"/>
    <w:rsid w:val="007E3CC3"/>
    <w:rsid w:val="007E4ADC"/>
    <w:rsid w:val="007F0B53"/>
    <w:rsid w:val="007F7F66"/>
    <w:rsid w:val="0080210E"/>
    <w:rsid w:val="00827C33"/>
    <w:rsid w:val="00851C9F"/>
    <w:rsid w:val="00861350"/>
    <w:rsid w:val="008667D2"/>
    <w:rsid w:val="00885AAF"/>
    <w:rsid w:val="008A2F63"/>
    <w:rsid w:val="008B6CD3"/>
    <w:rsid w:val="008C1EB1"/>
    <w:rsid w:val="008C5113"/>
    <w:rsid w:val="008C53C9"/>
    <w:rsid w:val="008F20D3"/>
    <w:rsid w:val="008F283A"/>
    <w:rsid w:val="008F650A"/>
    <w:rsid w:val="00904446"/>
    <w:rsid w:val="009135F6"/>
    <w:rsid w:val="009173AF"/>
    <w:rsid w:val="0092435C"/>
    <w:rsid w:val="009262F0"/>
    <w:rsid w:val="00932739"/>
    <w:rsid w:val="00942589"/>
    <w:rsid w:val="0096329B"/>
    <w:rsid w:val="009C1D79"/>
    <w:rsid w:val="009C2829"/>
    <w:rsid w:val="009D2593"/>
    <w:rsid w:val="009D4DF0"/>
    <w:rsid w:val="00A05D1B"/>
    <w:rsid w:val="00A41205"/>
    <w:rsid w:val="00A77822"/>
    <w:rsid w:val="00A77E2F"/>
    <w:rsid w:val="00A93016"/>
    <w:rsid w:val="00A965AA"/>
    <w:rsid w:val="00AB29B5"/>
    <w:rsid w:val="00AB4096"/>
    <w:rsid w:val="00AE5255"/>
    <w:rsid w:val="00B026E0"/>
    <w:rsid w:val="00B104A1"/>
    <w:rsid w:val="00B203BB"/>
    <w:rsid w:val="00B2724E"/>
    <w:rsid w:val="00B52497"/>
    <w:rsid w:val="00B541B0"/>
    <w:rsid w:val="00B6119E"/>
    <w:rsid w:val="00B77E4A"/>
    <w:rsid w:val="00B9727F"/>
    <w:rsid w:val="00B9742A"/>
    <w:rsid w:val="00BD55CF"/>
    <w:rsid w:val="00BE5563"/>
    <w:rsid w:val="00C00795"/>
    <w:rsid w:val="00C15C08"/>
    <w:rsid w:val="00C21006"/>
    <w:rsid w:val="00C436EB"/>
    <w:rsid w:val="00C550CB"/>
    <w:rsid w:val="00C63DCD"/>
    <w:rsid w:val="00C73BAD"/>
    <w:rsid w:val="00C95E4F"/>
    <w:rsid w:val="00CA7187"/>
    <w:rsid w:val="00CB1058"/>
    <w:rsid w:val="00CB790E"/>
    <w:rsid w:val="00CB7EDE"/>
    <w:rsid w:val="00CF0E3A"/>
    <w:rsid w:val="00D03C77"/>
    <w:rsid w:val="00D13B76"/>
    <w:rsid w:val="00D5529D"/>
    <w:rsid w:val="00D56FE3"/>
    <w:rsid w:val="00D82265"/>
    <w:rsid w:val="00D83324"/>
    <w:rsid w:val="00DB69AE"/>
    <w:rsid w:val="00DF0BB9"/>
    <w:rsid w:val="00DF5F58"/>
    <w:rsid w:val="00E01A8D"/>
    <w:rsid w:val="00E03B12"/>
    <w:rsid w:val="00E128D1"/>
    <w:rsid w:val="00E17F1F"/>
    <w:rsid w:val="00E827EE"/>
    <w:rsid w:val="00E90B41"/>
    <w:rsid w:val="00E96054"/>
    <w:rsid w:val="00EB782D"/>
    <w:rsid w:val="00EC77C3"/>
    <w:rsid w:val="00EE063F"/>
    <w:rsid w:val="00EF5CCB"/>
    <w:rsid w:val="00F03949"/>
    <w:rsid w:val="00F3496C"/>
    <w:rsid w:val="00F3610D"/>
    <w:rsid w:val="00F3757E"/>
    <w:rsid w:val="00F569BD"/>
    <w:rsid w:val="00F63AED"/>
    <w:rsid w:val="00F863C8"/>
    <w:rsid w:val="00FA5660"/>
    <w:rsid w:val="00FB03BB"/>
    <w:rsid w:val="00FC0C06"/>
    <w:rsid w:val="00FF4F6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7187"/>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A7F5089784A847CDB97A347D5C0DAD51">
    <w:name w:val="A7F5089784A847CDB97A347D5C0DAD51"/>
    <w:rsid w:val="00DF0BB9"/>
  </w:style>
  <w:style w:type="paragraph" w:customStyle="1" w:styleId="AC47225BAE0C46788AE83013545AFD8C">
    <w:name w:val="AC47225BAE0C46788AE83013545AFD8C"/>
    <w:rsid w:val="000E36DD"/>
    <w:rPr>
      <w:lang w:val="cs-CZ" w:eastAsia="cs-CZ"/>
    </w:rPr>
  </w:style>
  <w:style w:type="paragraph" w:customStyle="1" w:styleId="6B0CABC9B11448CCBF8DEF8DA7BB4E69">
    <w:name w:val="6B0CABC9B11448CCBF8DEF8DA7BB4E69"/>
    <w:rsid w:val="000E36DD"/>
    <w:rPr>
      <w:lang w:val="cs-CZ" w:eastAsia="cs-CZ"/>
    </w:rPr>
  </w:style>
  <w:style w:type="paragraph" w:customStyle="1" w:styleId="9B36730A604342F7A1CE6D2492009C52">
    <w:name w:val="9B36730A604342F7A1CE6D2492009C52"/>
    <w:rsid w:val="000E36DD"/>
    <w:rPr>
      <w:lang w:val="cs-CZ" w:eastAsia="cs-CZ"/>
    </w:rPr>
  </w:style>
  <w:style w:type="paragraph" w:customStyle="1" w:styleId="8DB9C58AB2BD4F9DA2F5EE5E7B181BC0">
    <w:name w:val="8DB9C58AB2BD4F9DA2F5EE5E7B181BC0"/>
    <w:rsid w:val="000E36DD"/>
    <w:rPr>
      <w:lang w:val="cs-CZ" w:eastAsia="cs-CZ"/>
    </w:rPr>
  </w:style>
  <w:style w:type="paragraph" w:customStyle="1" w:styleId="D058DDE17F344B379205C714B53E986A">
    <w:name w:val="D058DDE17F344B379205C714B53E986A"/>
    <w:rsid w:val="00CA7187"/>
    <w:rPr>
      <w:kern w:val="2"/>
      <w:lang w:val="cs-CZ" w:eastAsia="cs-CZ"/>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7CB0F4-D173-42B1-80A3-FA93DDD824E5}">
  <ds:schemaRefs>
    <ds:schemaRef ds:uri="http://schemas.openxmlformats.org/officeDocument/2006/bibliography"/>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43</Pages>
  <Words>15020</Words>
  <Characters>88619</Characters>
  <Application>Microsoft Office Word</Application>
  <DocSecurity>0</DocSecurity>
  <Lines>738</Lines>
  <Paragraphs>206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A9</vt:lpstr>
      <vt:lpstr>Part III, Appendix A9</vt:lpstr>
    </vt:vector>
  </TitlesOfParts>
  <Company/>
  <LinksUpToDate>false</LinksUpToDate>
  <CharactersWithSpaces>103433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A9</dc:title>
  <dc:subject>Technical Specifications for Building</dc:subject>
  <dc:creator>Charlotte Boesen</dc:creator>
  <cp:lastModifiedBy>Pavel Slezák</cp:lastModifiedBy>
  <cp:revision>14</cp:revision>
  <cp:lastPrinted>2024-06-30T17:59:00Z</cp:lastPrinted>
  <dcterms:created xsi:type="dcterms:W3CDTF">2024-06-28T13:34:00Z</dcterms:created>
  <dcterms:modified xsi:type="dcterms:W3CDTF">2024-07-03T07:12:00Z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1287887-9</vt:lpwstr>
  </property>
  <property fmtid="{D5CDD505-2E9C-101B-9397-08002B2CF9AE}" pid="8" name="Ram_Document_Version">
    <vt:lpwstr>1 Example</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SAKOBR2-4241-008</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