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78BF" w14:textId="5D022B12" w:rsidR="008E783A" w:rsidRDefault="008E783A" w:rsidP="005F1C12">
      <w:pPr>
        <w:spacing w:before="360" w:after="240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Rozpad nabídkové ceny a doba odstávky kotlů a informace o realizaci plnění odpovídajícímu opci</w:t>
      </w:r>
    </w:p>
    <w:p w14:paraId="6D3D9DF7" w14:textId="2C3ED942" w:rsidR="00DD5357" w:rsidRDefault="00A349F8" w:rsidP="005F1C12">
      <w:pPr>
        <w:spacing w:before="360" w:after="240"/>
        <w:jc w:val="center"/>
        <w:rPr>
          <w:rFonts w:ascii="Segoe UI" w:hAnsi="Segoe UI" w:cs="Segoe UI"/>
          <w:b/>
          <w:bCs/>
          <w:sz w:val="28"/>
          <w:szCs w:val="28"/>
        </w:rPr>
      </w:pPr>
      <w:r w:rsidRPr="00A349F8">
        <w:rPr>
          <w:rFonts w:ascii="Segoe UI" w:hAnsi="Segoe UI" w:cs="Segoe UI"/>
          <w:b/>
          <w:bCs/>
          <w:sz w:val="28"/>
          <w:szCs w:val="28"/>
        </w:rPr>
        <w:t>ROZPAD NABÍDKOVÉ CENY</w:t>
      </w:r>
    </w:p>
    <w:p w14:paraId="01BF7E4D" w14:textId="5291539A" w:rsidR="00A13F13" w:rsidRDefault="00A13F13" w:rsidP="008E783A">
      <w:pPr>
        <w:spacing w:before="240" w:after="24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Nabídková cena musí být uvedena v tomto rozpadu:</w:t>
      </w:r>
    </w:p>
    <w:tbl>
      <w:tblPr>
        <w:tblStyle w:val="Mkatabulky"/>
        <w:tblW w:w="10098" w:type="dxa"/>
        <w:tblLook w:val="04A0" w:firstRow="1" w:lastRow="0" w:firstColumn="1" w:lastColumn="0" w:noHBand="0" w:noVBand="1"/>
      </w:tblPr>
      <w:tblGrid>
        <w:gridCol w:w="1022"/>
        <w:gridCol w:w="1030"/>
        <w:gridCol w:w="2434"/>
        <w:gridCol w:w="2052"/>
        <w:gridCol w:w="1508"/>
        <w:gridCol w:w="2052"/>
      </w:tblGrid>
      <w:tr w:rsidR="00D636AC" w:rsidRPr="00A13F13" w14:paraId="66E401EF" w14:textId="5AFA9748" w:rsidTr="002E4B40">
        <w:tc>
          <w:tcPr>
            <w:tcW w:w="1031" w:type="dxa"/>
            <w:shd w:val="clear" w:color="auto" w:fill="D9D9D9" w:themeFill="background1" w:themeFillShade="D9"/>
            <w:vAlign w:val="center"/>
          </w:tcPr>
          <w:p w14:paraId="21B1461D" w14:textId="72E47C6D" w:rsidR="00D636AC" w:rsidRPr="00D636AC" w:rsidRDefault="00D636AC" w:rsidP="00D636AC">
            <w:pPr>
              <w:spacing w:before="120" w:after="120"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636AC">
              <w:rPr>
                <w:rFonts w:ascii="Segoe UI" w:hAnsi="Segoe UI" w:cs="Segoe UI"/>
                <w:b/>
                <w:sz w:val="22"/>
                <w:szCs w:val="22"/>
              </w:rPr>
              <w:t>Kotel</w:t>
            </w: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14:paraId="4B1B996E" w14:textId="24606938" w:rsidR="00D636AC" w:rsidRPr="00A13F13" w:rsidRDefault="00D636AC" w:rsidP="00A13F13">
            <w:pPr>
              <w:spacing w:before="120" w:after="120"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A13F13">
              <w:rPr>
                <w:rFonts w:ascii="Segoe UI" w:hAnsi="Segoe UI" w:cs="Segoe UI"/>
                <w:b/>
                <w:sz w:val="22"/>
                <w:szCs w:val="22"/>
              </w:rPr>
              <w:t>Položka</w:t>
            </w:r>
          </w:p>
        </w:tc>
        <w:tc>
          <w:tcPr>
            <w:tcW w:w="2472" w:type="dxa"/>
            <w:shd w:val="clear" w:color="auto" w:fill="D9D9D9" w:themeFill="background1" w:themeFillShade="D9"/>
            <w:vAlign w:val="center"/>
          </w:tcPr>
          <w:p w14:paraId="7CD9FD3B" w14:textId="77777777" w:rsidR="00D636AC" w:rsidRPr="00A13F13" w:rsidRDefault="00D636AC" w:rsidP="00A13F13">
            <w:pPr>
              <w:spacing w:before="120" w:after="120"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13F13">
              <w:rPr>
                <w:rFonts w:ascii="Segoe UI" w:hAnsi="Segoe UI" w:cs="Segoe UI"/>
                <w:b/>
                <w:sz w:val="22"/>
                <w:szCs w:val="22"/>
              </w:rPr>
              <w:t xml:space="preserve">Část díla </w:t>
            </w:r>
          </w:p>
        </w:tc>
        <w:tc>
          <w:tcPr>
            <w:tcW w:w="2069" w:type="dxa"/>
            <w:shd w:val="clear" w:color="auto" w:fill="D9D9D9" w:themeFill="background1" w:themeFillShade="D9"/>
            <w:vAlign w:val="center"/>
          </w:tcPr>
          <w:p w14:paraId="51D4AC54" w14:textId="2E5FE580" w:rsidR="00D636AC" w:rsidRPr="00A13F13" w:rsidRDefault="00D636AC" w:rsidP="00A13F13">
            <w:pPr>
              <w:spacing w:before="120" w:after="120"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13F13">
              <w:rPr>
                <w:rFonts w:ascii="Segoe UI" w:hAnsi="Segoe UI" w:cs="Segoe UI"/>
                <w:b/>
                <w:sz w:val="22"/>
                <w:szCs w:val="22"/>
              </w:rPr>
              <w:t>Nabídková cena v Kč bez DPH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68588DE1" w14:textId="4E66E17E" w:rsidR="00D636AC" w:rsidRPr="00A13F13" w:rsidRDefault="00D636AC" w:rsidP="00A13F13">
            <w:pPr>
              <w:spacing w:before="120" w:after="120"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13F13">
              <w:rPr>
                <w:rFonts w:ascii="Segoe UI" w:hAnsi="Segoe UI" w:cs="Segoe UI"/>
                <w:b/>
                <w:sz w:val="22"/>
                <w:szCs w:val="22"/>
              </w:rPr>
              <w:t>Sazba DPH</w:t>
            </w:r>
          </w:p>
        </w:tc>
        <w:tc>
          <w:tcPr>
            <w:tcW w:w="2069" w:type="dxa"/>
            <w:shd w:val="clear" w:color="auto" w:fill="D9D9D9" w:themeFill="background1" w:themeFillShade="D9"/>
            <w:vAlign w:val="center"/>
          </w:tcPr>
          <w:p w14:paraId="5A8A9938" w14:textId="7812106C" w:rsidR="00D636AC" w:rsidRPr="00A13F13" w:rsidRDefault="00D636AC" w:rsidP="00A13F13">
            <w:pPr>
              <w:spacing w:before="120" w:after="120"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13F13">
              <w:rPr>
                <w:rFonts w:ascii="Segoe UI" w:hAnsi="Segoe UI" w:cs="Segoe UI"/>
                <w:b/>
                <w:sz w:val="22"/>
                <w:szCs w:val="22"/>
              </w:rPr>
              <w:t>Nabídková cena v Kč s DPH</w:t>
            </w:r>
          </w:p>
        </w:tc>
      </w:tr>
      <w:tr w:rsidR="00D636AC" w:rsidRPr="00A13F13" w14:paraId="0A532C44" w14:textId="1224E10C" w:rsidTr="00D636AC">
        <w:tc>
          <w:tcPr>
            <w:tcW w:w="1031" w:type="dxa"/>
            <w:vMerge w:val="restart"/>
            <w:vAlign w:val="center"/>
          </w:tcPr>
          <w:p w14:paraId="08ADA234" w14:textId="25479E85" w:rsidR="00D636AC" w:rsidRPr="00D636AC" w:rsidRDefault="00D636AC" w:rsidP="00D636AC">
            <w:pPr>
              <w:spacing w:before="60" w:after="60" w:line="36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D636AC">
              <w:rPr>
                <w:rFonts w:ascii="Segoe UI" w:hAnsi="Segoe UI" w:cs="Segoe UI"/>
                <w:b/>
                <w:bCs/>
                <w:sz w:val="22"/>
                <w:szCs w:val="22"/>
              </w:rPr>
              <w:t>K2</w:t>
            </w:r>
          </w:p>
        </w:tc>
        <w:tc>
          <w:tcPr>
            <w:tcW w:w="949" w:type="dxa"/>
            <w:vAlign w:val="center"/>
          </w:tcPr>
          <w:p w14:paraId="542B0B7C" w14:textId="55198778" w:rsidR="00D636AC" w:rsidRPr="00A13F13" w:rsidRDefault="00D636AC" w:rsidP="00D636AC">
            <w:pPr>
              <w:spacing w:before="60" w:after="60"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</w:t>
            </w:r>
          </w:p>
        </w:tc>
        <w:tc>
          <w:tcPr>
            <w:tcW w:w="2472" w:type="dxa"/>
            <w:vAlign w:val="center"/>
          </w:tcPr>
          <w:p w14:paraId="12646FD6" w14:textId="77777777" w:rsidR="00D636AC" w:rsidRPr="00A13F13" w:rsidRDefault="00D636AC" w:rsidP="00D636AC">
            <w:pPr>
              <w:spacing w:before="60" w:after="60"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A13F13">
              <w:rPr>
                <w:rFonts w:ascii="Segoe UI" w:hAnsi="Segoe UI" w:cs="Segoe UI"/>
                <w:sz w:val="22"/>
                <w:szCs w:val="22"/>
              </w:rPr>
              <w:t>Inženýring</w:t>
            </w:r>
          </w:p>
        </w:tc>
        <w:tc>
          <w:tcPr>
            <w:tcW w:w="2069" w:type="dxa"/>
            <w:vAlign w:val="center"/>
          </w:tcPr>
          <w:p w14:paraId="32232BC6" w14:textId="085D2C8B" w:rsidR="00D636AC" w:rsidRPr="00A13F13" w:rsidRDefault="00D636AC" w:rsidP="00D636AC">
            <w:pPr>
              <w:spacing w:before="60" w:after="60"/>
              <w:jc w:val="center"/>
              <w:rPr>
                <w:rFonts w:ascii="Segoe UI" w:hAnsi="Segoe UI" w:cs="Segoe UI"/>
                <w:sz w:val="22"/>
                <w:szCs w:val="22"/>
              </w:rPr>
            </w:pPr>
            <w:bookmarkStart w:id="0" w:name="OLE_LINK1"/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  <w:bookmarkEnd w:id="0"/>
          </w:p>
        </w:tc>
        <w:tc>
          <w:tcPr>
            <w:tcW w:w="1508" w:type="dxa"/>
          </w:tcPr>
          <w:p w14:paraId="6874FBEE" w14:textId="696A0CDB" w:rsidR="00D636AC" w:rsidRPr="00A13F13" w:rsidRDefault="00D636AC" w:rsidP="00D636AC">
            <w:pPr>
              <w:spacing w:before="60" w:after="60"/>
              <w:jc w:val="center"/>
              <w:rPr>
                <w:rFonts w:ascii="Segoe UI" w:hAnsi="Segoe UI" w:cs="Segoe UI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2069" w:type="dxa"/>
          </w:tcPr>
          <w:p w14:paraId="2BDA4BD3" w14:textId="616F795B" w:rsidR="00D636AC" w:rsidRPr="00A13F13" w:rsidRDefault="00D636AC" w:rsidP="00D636AC">
            <w:pPr>
              <w:spacing w:before="60" w:after="60"/>
              <w:jc w:val="center"/>
              <w:rPr>
                <w:rFonts w:ascii="Segoe UI" w:hAnsi="Segoe UI" w:cs="Segoe UI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D636AC" w:rsidRPr="00A13F13" w14:paraId="0BF4B76F" w14:textId="709B958C" w:rsidTr="00D636AC">
        <w:tc>
          <w:tcPr>
            <w:tcW w:w="1031" w:type="dxa"/>
            <w:vMerge/>
          </w:tcPr>
          <w:p w14:paraId="5AA7C5E6" w14:textId="77777777" w:rsidR="00D636AC" w:rsidRPr="00A13F13" w:rsidRDefault="00D636AC" w:rsidP="00D636AC">
            <w:pPr>
              <w:spacing w:before="60" w:after="60" w:line="360" w:lineRule="auto"/>
              <w:rPr>
                <w:rFonts w:ascii="Segoe UI" w:hAnsi="Segoe UI" w:cs="Segoe UI"/>
              </w:rPr>
            </w:pPr>
          </w:p>
        </w:tc>
        <w:tc>
          <w:tcPr>
            <w:tcW w:w="949" w:type="dxa"/>
            <w:vAlign w:val="center"/>
          </w:tcPr>
          <w:p w14:paraId="33D5DE4F" w14:textId="4F6EEB86" w:rsidR="00D636AC" w:rsidRPr="00A13F13" w:rsidRDefault="00D636AC" w:rsidP="00D636AC">
            <w:pPr>
              <w:spacing w:before="60" w:after="60"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B</w:t>
            </w:r>
          </w:p>
        </w:tc>
        <w:tc>
          <w:tcPr>
            <w:tcW w:w="2472" w:type="dxa"/>
            <w:vAlign w:val="center"/>
          </w:tcPr>
          <w:p w14:paraId="2EBE399E" w14:textId="77777777" w:rsidR="00D636AC" w:rsidRPr="00A13F13" w:rsidRDefault="00D636AC" w:rsidP="00D636AC">
            <w:pPr>
              <w:spacing w:before="60" w:after="60"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A13F13">
              <w:rPr>
                <w:rFonts w:ascii="Segoe UI" w:hAnsi="Segoe UI" w:cs="Segoe UI"/>
                <w:sz w:val="22"/>
                <w:szCs w:val="22"/>
              </w:rPr>
              <w:t>Výroba a dodání</w:t>
            </w:r>
          </w:p>
        </w:tc>
        <w:tc>
          <w:tcPr>
            <w:tcW w:w="2069" w:type="dxa"/>
            <w:vAlign w:val="center"/>
          </w:tcPr>
          <w:p w14:paraId="52B52FB9" w14:textId="17A82FD4" w:rsidR="00D636AC" w:rsidRPr="00A13F13" w:rsidRDefault="00D636AC" w:rsidP="00D636AC">
            <w:pPr>
              <w:spacing w:before="60" w:after="6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1508" w:type="dxa"/>
          </w:tcPr>
          <w:p w14:paraId="5A46AB4B" w14:textId="7607371D" w:rsidR="00D636AC" w:rsidRPr="00A13F13" w:rsidRDefault="00D636AC" w:rsidP="00D636AC">
            <w:pPr>
              <w:spacing w:before="60" w:after="60"/>
              <w:jc w:val="center"/>
              <w:rPr>
                <w:rFonts w:ascii="Segoe UI" w:hAnsi="Segoe UI" w:cs="Segoe UI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2069" w:type="dxa"/>
          </w:tcPr>
          <w:p w14:paraId="1BC50908" w14:textId="015F098A" w:rsidR="00D636AC" w:rsidRPr="00A13F13" w:rsidRDefault="00D636AC" w:rsidP="00D636AC">
            <w:pPr>
              <w:spacing w:before="60" w:after="60"/>
              <w:jc w:val="center"/>
              <w:rPr>
                <w:rFonts w:ascii="Segoe UI" w:hAnsi="Segoe UI" w:cs="Segoe UI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D636AC" w:rsidRPr="00A13F13" w14:paraId="3B21E01A" w14:textId="70F84468" w:rsidTr="00D636AC">
        <w:tc>
          <w:tcPr>
            <w:tcW w:w="1031" w:type="dxa"/>
            <w:vMerge/>
          </w:tcPr>
          <w:p w14:paraId="06B3ABE9" w14:textId="77777777" w:rsidR="00D636AC" w:rsidRPr="00A13F13" w:rsidRDefault="00D636AC" w:rsidP="00D636AC">
            <w:pPr>
              <w:spacing w:before="60" w:after="60" w:line="360" w:lineRule="auto"/>
              <w:rPr>
                <w:rFonts w:ascii="Segoe UI" w:hAnsi="Segoe UI" w:cs="Segoe UI"/>
              </w:rPr>
            </w:pPr>
          </w:p>
        </w:tc>
        <w:tc>
          <w:tcPr>
            <w:tcW w:w="949" w:type="dxa"/>
            <w:vAlign w:val="center"/>
          </w:tcPr>
          <w:p w14:paraId="462DCE07" w14:textId="6D4E40DA" w:rsidR="00D636AC" w:rsidRPr="00A13F13" w:rsidRDefault="00D636AC" w:rsidP="00D636AC">
            <w:pPr>
              <w:spacing w:before="60" w:after="60"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</w:t>
            </w:r>
          </w:p>
        </w:tc>
        <w:tc>
          <w:tcPr>
            <w:tcW w:w="2472" w:type="dxa"/>
            <w:vAlign w:val="center"/>
          </w:tcPr>
          <w:p w14:paraId="6645BEED" w14:textId="77777777" w:rsidR="00D636AC" w:rsidRPr="00A13F13" w:rsidRDefault="00D636AC" w:rsidP="00D636AC">
            <w:pPr>
              <w:spacing w:before="60" w:after="60"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A13F13">
              <w:rPr>
                <w:rFonts w:ascii="Segoe UI" w:hAnsi="Segoe UI" w:cs="Segoe UI"/>
                <w:sz w:val="22"/>
                <w:szCs w:val="22"/>
              </w:rPr>
              <w:t>Stavební a montážní práce</w:t>
            </w:r>
          </w:p>
        </w:tc>
        <w:tc>
          <w:tcPr>
            <w:tcW w:w="2069" w:type="dxa"/>
            <w:vAlign w:val="center"/>
          </w:tcPr>
          <w:p w14:paraId="1CBA88E1" w14:textId="5F303F4D" w:rsidR="00D636AC" w:rsidRPr="00A13F13" w:rsidRDefault="00D636AC" w:rsidP="00D636AC">
            <w:pPr>
              <w:spacing w:before="60" w:after="6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1508" w:type="dxa"/>
          </w:tcPr>
          <w:p w14:paraId="290CBAA2" w14:textId="706A3E81" w:rsidR="00D636AC" w:rsidRPr="00A13F13" w:rsidRDefault="00D636AC" w:rsidP="00D636AC">
            <w:pPr>
              <w:spacing w:before="60" w:after="60"/>
              <w:jc w:val="center"/>
              <w:rPr>
                <w:rFonts w:ascii="Segoe UI" w:hAnsi="Segoe UI" w:cs="Segoe UI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2069" w:type="dxa"/>
          </w:tcPr>
          <w:p w14:paraId="7F653513" w14:textId="15DADCD6" w:rsidR="00D636AC" w:rsidRPr="00A13F13" w:rsidRDefault="00D636AC" w:rsidP="00D636AC">
            <w:pPr>
              <w:spacing w:before="60" w:after="60"/>
              <w:jc w:val="center"/>
              <w:rPr>
                <w:rFonts w:ascii="Segoe UI" w:hAnsi="Segoe UI" w:cs="Segoe UI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D636AC" w:rsidRPr="00A13F13" w14:paraId="4C74368D" w14:textId="68B21E4C" w:rsidTr="00D636AC">
        <w:tc>
          <w:tcPr>
            <w:tcW w:w="1031" w:type="dxa"/>
            <w:vMerge/>
          </w:tcPr>
          <w:p w14:paraId="09D7634D" w14:textId="77777777" w:rsidR="00D636AC" w:rsidRPr="00A13F13" w:rsidRDefault="00D636AC" w:rsidP="00D636AC">
            <w:pPr>
              <w:spacing w:before="60" w:after="6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3421" w:type="dxa"/>
            <w:gridSpan w:val="2"/>
            <w:vAlign w:val="center"/>
          </w:tcPr>
          <w:p w14:paraId="1D9F2069" w14:textId="40202B25" w:rsidR="00D636AC" w:rsidRPr="00D636AC" w:rsidRDefault="00D636AC" w:rsidP="00D636AC">
            <w:pPr>
              <w:spacing w:before="60" w:after="60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</w:t>
            </w:r>
            <w:r w:rsidRPr="00D636AC">
              <w:rPr>
                <w:rFonts w:ascii="Segoe UI" w:hAnsi="Segoe UI" w:cs="Segoe UI"/>
                <w:sz w:val="22"/>
                <w:szCs w:val="22"/>
              </w:rPr>
              <w:t>ena části díla – kotel K2</w:t>
            </w:r>
          </w:p>
        </w:tc>
        <w:tc>
          <w:tcPr>
            <w:tcW w:w="2069" w:type="dxa"/>
            <w:vAlign w:val="center"/>
          </w:tcPr>
          <w:p w14:paraId="7CAB2340" w14:textId="05961651" w:rsidR="00D636AC" w:rsidRPr="00A13F13" w:rsidRDefault="00D636AC" w:rsidP="00D636AC">
            <w:pPr>
              <w:spacing w:before="60" w:after="6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1508" w:type="dxa"/>
          </w:tcPr>
          <w:p w14:paraId="5BB1FBA7" w14:textId="21BBB16C" w:rsidR="00D636AC" w:rsidRPr="00A13F13" w:rsidRDefault="00D636AC" w:rsidP="00D636AC">
            <w:pPr>
              <w:spacing w:before="60" w:after="60"/>
              <w:jc w:val="center"/>
              <w:rPr>
                <w:rFonts w:ascii="Segoe UI" w:hAnsi="Segoe UI" w:cs="Segoe UI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2069" w:type="dxa"/>
          </w:tcPr>
          <w:p w14:paraId="14414851" w14:textId="00B59FFF" w:rsidR="00D636AC" w:rsidRPr="00A13F13" w:rsidRDefault="00D636AC" w:rsidP="00D636AC">
            <w:pPr>
              <w:spacing w:before="60" w:after="60"/>
              <w:jc w:val="center"/>
              <w:rPr>
                <w:rFonts w:ascii="Segoe UI" w:hAnsi="Segoe UI" w:cs="Segoe UI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D636AC" w:rsidRPr="00A13F13" w14:paraId="05058E2B" w14:textId="77777777" w:rsidTr="00D636AC">
        <w:tc>
          <w:tcPr>
            <w:tcW w:w="1031" w:type="dxa"/>
            <w:vMerge w:val="restart"/>
            <w:vAlign w:val="center"/>
          </w:tcPr>
          <w:p w14:paraId="094C8B9F" w14:textId="31DD6B81" w:rsidR="00D636AC" w:rsidRPr="00A13F13" w:rsidRDefault="00D636AC" w:rsidP="00D636AC">
            <w:pPr>
              <w:spacing w:before="60" w:after="60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K3</w:t>
            </w:r>
          </w:p>
        </w:tc>
        <w:tc>
          <w:tcPr>
            <w:tcW w:w="949" w:type="dxa"/>
            <w:vAlign w:val="center"/>
          </w:tcPr>
          <w:p w14:paraId="05CED5D2" w14:textId="03753C23" w:rsidR="00D636AC" w:rsidRPr="00D636AC" w:rsidRDefault="00D636AC" w:rsidP="00D636AC">
            <w:pPr>
              <w:spacing w:before="60" w:after="6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636AC">
              <w:rPr>
                <w:rFonts w:ascii="Segoe UI" w:hAnsi="Segoe UI" w:cs="Segoe UI"/>
                <w:sz w:val="22"/>
                <w:szCs w:val="22"/>
              </w:rPr>
              <w:t>A</w:t>
            </w:r>
          </w:p>
        </w:tc>
        <w:tc>
          <w:tcPr>
            <w:tcW w:w="2472" w:type="dxa"/>
            <w:vAlign w:val="center"/>
          </w:tcPr>
          <w:p w14:paraId="5894F7ED" w14:textId="4B00F705" w:rsidR="00D636AC" w:rsidRPr="00A13F13" w:rsidRDefault="00D636AC" w:rsidP="00D636AC">
            <w:pPr>
              <w:spacing w:before="60" w:after="60"/>
              <w:rPr>
                <w:rFonts w:ascii="Segoe UI" w:hAnsi="Segoe UI" w:cs="Segoe UI"/>
                <w:b/>
                <w:bCs/>
              </w:rPr>
            </w:pPr>
            <w:r w:rsidRPr="00A13F13">
              <w:rPr>
                <w:rFonts w:ascii="Segoe UI" w:hAnsi="Segoe UI" w:cs="Segoe UI"/>
                <w:sz w:val="22"/>
                <w:szCs w:val="22"/>
              </w:rPr>
              <w:t>Inženýring</w:t>
            </w:r>
          </w:p>
        </w:tc>
        <w:tc>
          <w:tcPr>
            <w:tcW w:w="2069" w:type="dxa"/>
            <w:vAlign w:val="center"/>
          </w:tcPr>
          <w:p w14:paraId="65F82808" w14:textId="1591ECEF" w:rsidR="00D636AC" w:rsidRPr="00A13F13" w:rsidRDefault="001E51E0" w:rsidP="00D636AC">
            <w:pPr>
              <w:spacing w:before="60" w:after="60"/>
              <w:jc w:val="center"/>
              <w:rPr>
                <w:rFonts w:ascii="Segoe UI" w:hAnsi="Segoe UI" w:cs="Segoe UI"/>
                <w:highlight w:val="yellow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1508" w:type="dxa"/>
          </w:tcPr>
          <w:p w14:paraId="7C24B6D6" w14:textId="79224F82" w:rsidR="00D636AC" w:rsidRPr="00A13F13" w:rsidRDefault="001E51E0" w:rsidP="00D636AC">
            <w:pPr>
              <w:spacing w:before="60" w:after="60"/>
              <w:jc w:val="center"/>
              <w:rPr>
                <w:rFonts w:ascii="Segoe UI" w:hAnsi="Segoe UI" w:cs="Segoe UI"/>
                <w:highlight w:val="yellow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2069" w:type="dxa"/>
          </w:tcPr>
          <w:p w14:paraId="27871A38" w14:textId="361353E0" w:rsidR="00D636AC" w:rsidRPr="00A13F13" w:rsidRDefault="001E51E0" w:rsidP="00D636AC">
            <w:pPr>
              <w:spacing w:before="60" w:after="60"/>
              <w:jc w:val="center"/>
              <w:rPr>
                <w:rFonts w:ascii="Segoe UI" w:hAnsi="Segoe UI" w:cs="Segoe UI"/>
                <w:highlight w:val="yellow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D636AC" w:rsidRPr="00A13F13" w14:paraId="7E288694" w14:textId="77777777" w:rsidTr="00D636AC">
        <w:tc>
          <w:tcPr>
            <w:tcW w:w="1031" w:type="dxa"/>
            <w:vMerge/>
          </w:tcPr>
          <w:p w14:paraId="412BC776" w14:textId="77777777" w:rsidR="00D636AC" w:rsidRPr="00A13F13" w:rsidRDefault="00D636AC" w:rsidP="00D636AC">
            <w:pPr>
              <w:spacing w:before="60" w:after="6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49" w:type="dxa"/>
            <w:vAlign w:val="center"/>
          </w:tcPr>
          <w:p w14:paraId="239B8DC5" w14:textId="4390C935" w:rsidR="00D636AC" w:rsidRPr="00D636AC" w:rsidRDefault="00D636AC" w:rsidP="00D636AC">
            <w:pPr>
              <w:spacing w:before="60" w:after="6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636AC">
              <w:rPr>
                <w:rFonts w:ascii="Segoe UI" w:hAnsi="Segoe UI" w:cs="Segoe UI"/>
                <w:sz w:val="22"/>
                <w:szCs w:val="22"/>
              </w:rPr>
              <w:t>B</w:t>
            </w:r>
          </w:p>
        </w:tc>
        <w:tc>
          <w:tcPr>
            <w:tcW w:w="2472" w:type="dxa"/>
            <w:vAlign w:val="center"/>
          </w:tcPr>
          <w:p w14:paraId="478FCA6A" w14:textId="6E9CE408" w:rsidR="00D636AC" w:rsidRPr="00A13F13" w:rsidRDefault="00D636AC" w:rsidP="00D636AC">
            <w:pPr>
              <w:spacing w:before="60" w:after="60"/>
              <w:rPr>
                <w:rFonts w:ascii="Segoe UI" w:hAnsi="Segoe UI" w:cs="Segoe UI"/>
                <w:b/>
                <w:bCs/>
              </w:rPr>
            </w:pPr>
            <w:r w:rsidRPr="00A13F13">
              <w:rPr>
                <w:rFonts w:ascii="Segoe UI" w:hAnsi="Segoe UI" w:cs="Segoe UI"/>
                <w:sz w:val="22"/>
                <w:szCs w:val="22"/>
              </w:rPr>
              <w:t>Výroba a dodání</w:t>
            </w:r>
          </w:p>
        </w:tc>
        <w:tc>
          <w:tcPr>
            <w:tcW w:w="2069" w:type="dxa"/>
            <w:vAlign w:val="center"/>
          </w:tcPr>
          <w:p w14:paraId="72552876" w14:textId="6354AA01" w:rsidR="00D636AC" w:rsidRPr="00A13F13" w:rsidRDefault="001E51E0" w:rsidP="00D636AC">
            <w:pPr>
              <w:spacing w:before="60" w:after="60"/>
              <w:jc w:val="center"/>
              <w:rPr>
                <w:rFonts w:ascii="Segoe UI" w:hAnsi="Segoe UI" w:cs="Segoe UI"/>
                <w:highlight w:val="yellow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1508" w:type="dxa"/>
          </w:tcPr>
          <w:p w14:paraId="47FE1C8B" w14:textId="50AC50F1" w:rsidR="00D636AC" w:rsidRPr="00A13F13" w:rsidRDefault="001E51E0" w:rsidP="00D636AC">
            <w:pPr>
              <w:spacing w:before="60" w:after="60"/>
              <w:jc w:val="center"/>
              <w:rPr>
                <w:rFonts w:ascii="Segoe UI" w:hAnsi="Segoe UI" w:cs="Segoe UI"/>
                <w:highlight w:val="yellow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2069" w:type="dxa"/>
          </w:tcPr>
          <w:p w14:paraId="7A99ED10" w14:textId="37F81885" w:rsidR="00D636AC" w:rsidRPr="00A13F13" w:rsidRDefault="001E51E0" w:rsidP="00D636AC">
            <w:pPr>
              <w:spacing w:before="60" w:after="60"/>
              <w:jc w:val="center"/>
              <w:rPr>
                <w:rFonts w:ascii="Segoe UI" w:hAnsi="Segoe UI" w:cs="Segoe UI"/>
                <w:highlight w:val="yellow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D636AC" w:rsidRPr="00A13F13" w14:paraId="2B2BA6CF" w14:textId="77777777" w:rsidTr="00D636AC">
        <w:tc>
          <w:tcPr>
            <w:tcW w:w="1031" w:type="dxa"/>
            <w:vMerge/>
          </w:tcPr>
          <w:p w14:paraId="73BFE10F" w14:textId="77777777" w:rsidR="00D636AC" w:rsidRPr="00A13F13" w:rsidRDefault="00D636AC" w:rsidP="00D636AC">
            <w:pPr>
              <w:spacing w:before="60" w:after="6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49" w:type="dxa"/>
            <w:vAlign w:val="center"/>
          </w:tcPr>
          <w:p w14:paraId="7F85D5E1" w14:textId="2483BC77" w:rsidR="00D636AC" w:rsidRPr="00D636AC" w:rsidRDefault="00D636AC" w:rsidP="00D636AC">
            <w:pPr>
              <w:spacing w:before="60" w:after="6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636AC">
              <w:rPr>
                <w:rFonts w:ascii="Segoe UI" w:hAnsi="Segoe UI" w:cs="Segoe UI"/>
                <w:sz w:val="22"/>
                <w:szCs w:val="22"/>
              </w:rPr>
              <w:t>C</w:t>
            </w:r>
          </w:p>
        </w:tc>
        <w:tc>
          <w:tcPr>
            <w:tcW w:w="2472" w:type="dxa"/>
            <w:vAlign w:val="center"/>
          </w:tcPr>
          <w:p w14:paraId="232A020C" w14:textId="30814C9E" w:rsidR="00D636AC" w:rsidRPr="00A13F13" w:rsidRDefault="00D636AC" w:rsidP="00D636AC">
            <w:pPr>
              <w:spacing w:before="60" w:after="60"/>
              <w:rPr>
                <w:rFonts w:ascii="Segoe UI" w:hAnsi="Segoe UI" w:cs="Segoe UI"/>
                <w:b/>
                <w:bCs/>
              </w:rPr>
            </w:pPr>
            <w:r w:rsidRPr="00A13F13">
              <w:rPr>
                <w:rFonts w:ascii="Segoe UI" w:hAnsi="Segoe UI" w:cs="Segoe UI"/>
                <w:sz w:val="22"/>
                <w:szCs w:val="22"/>
              </w:rPr>
              <w:t>Stavební a montážní práce</w:t>
            </w:r>
          </w:p>
        </w:tc>
        <w:tc>
          <w:tcPr>
            <w:tcW w:w="2069" w:type="dxa"/>
            <w:vAlign w:val="center"/>
          </w:tcPr>
          <w:p w14:paraId="1D9D5B1B" w14:textId="6FD8CCC2" w:rsidR="00D636AC" w:rsidRPr="00A13F13" w:rsidRDefault="001E51E0" w:rsidP="00D636AC">
            <w:pPr>
              <w:spacing w:before="60" w:after="60"/>
              <w:jc w:val="center"/>
              <w:rPr>
                <w:rFonts w:ascii="Segoe UI" w:hAnsi="Segoe UI" w:cs="Segoe UI"/>
                <w:highlight w:val="yellow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1508" w:type="dxa"/>
          </w:tcPr>
          <w:p w14:paraId="38BCDEFE" w14:textId="25A32F93" w:rsidR="00D636AC" w:rsidRPr="00A13F13" w:rsidRDefault="001E51E0" w:rsidP="00D636AC">
            <w:pPr>
              <w:spacing w:before="60" w:after="60"/>
              <w:jc w:val="center"/>
              <w:rPr>
                <w:rFonts w:ascii="Segoe UI" w:hAnsi="Segoe UI" w:cs="Segoe UI"/>
                <w:highlight w:val="yellow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2069" w:type="dxa"/>
          </w:tcPr>
          <w:p w14:paraId="40C39B5A" w14:textId="4BAA9FAB" w:rsidR="00D636AC" w:rsidRPr="00A13F13" w:rsidRDefault="001E51E0" w:rsidP="00D636AC">
            <w:pPr>
              <w:spacing w:before="60" w:after="60"/>
              <w:jc w:val="center"/>
              <w:rPr>
                <w:rFonts w:ascii="Segoe UI" w:hAnsi="Segoe UI" w:cs="Segoe UI"/>
                <w:highlight w:val="yellow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D636AC" w:rsidRPr="00A13F13" w14:paraId="2069AF25" w14:textId="77777777" w:rsidTr="00D636AC">
        <w:tc>
          <w:tcPr>
            <w:tcW w:w="1031" w:type="dxa"/>
            <w:vMerge/>
          </w:tcPr>
          <w:p w14:paraId="44AB283E" w14:textId="77777777" w:rsidR="00D636AC" w:rsidRPr="00A13F13" w:rsidRDefault="00D636AC" w:rsidP="00D636AC">
            <w:pPr>
              <w:spacing w:before="60" w:after="6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3421" w:type="dxa"/>
            <w:gridSpan w:val="2"/>
            <w:vAlign w:val="center"/>
          </w:tcPr>
          <w:p w14:paraId="7533B294" w14:textId="782204D2" w:rsidR="00D636AC" w:rsidRPr="00D636AC" w:rsidRDefault="00D636AC" w:rsidP="00D636AC">
            <w:pPr>
              <w:spacing w:before="60" w:after="6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</w:t>
            </w:r>
            <w:r w:rsidRPr="00D636AC">
              <w:rPr>
                <w:rFonts w:ascii="Segoe UI" w:hAnsi="Segoe UI" w:cs="Segoe UI"/>
                <w:sz w:val="22"/>
                <w:szCs w:val="22"/>
              </w:rPr>
              <w:t>ena části díla – kotel K</w:t>
            </w:r>
            <w:r>
              <w:rPr>
                <w:rFonts w:ascii="Segoe UI" w:hAnsi="Segoe UI" w:cs="Segoe UI"/>
                <w:sz w:val="22"/>
                <w:szCs w:val="22"/>
              </w:rPr>
              <w:t>3</w:t>
            </w:r>
          </w:p>
        </w:tc>
        <w:tc>
          <w:tcPr>
            <w:tcW w:w="2069" w:type="dxa"/>
            <w:vAlign w:val="center"/>
          </w:tcPr>
          <w:p w14:paraId="5B56D2B9" w14:textId="37298194" w:rsidR="00D636AC" w:rsidRPr="00A13F13" w:rsidRDefault="001E51E0" w:rsidP="00D636AC">
            <w:pPr>
              <w:spacing w:before="60" w:after="60"/>
              <w:jc w:val="center"/>
              <w:rPr>
                <w:rFonts w:ascii="Segoe UI" w:hAnsi="Segoe UI" w:cs="Segoe UI"/>
                <w:highlight w:val="yellow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1508" w:type="dxa"/>
          </w:tcPr>
          <w:p w14:paraId="2CDEDFE5" w14:textId="0B8EDACB" w:rsidR="00D636AC" w:rsidRPr="00A13F13" w:rsidRDefault="001E51E0" w:rsidP="00D636AC">
            <w:pPr>
              <w:spacing w:before="60" w:after="60"/>
              <w:jc w:val="center"/>
              <w:rPr>
                <w:rFonts w:ascii="Segoe UI" w:hAnsi="Segoe UI" w:cs="Segoe UI"/>
                <w:highlight w:val="yellow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2069" w:type="dxa"/>
          </w:tcPr>
          <w:p w14:paraId="7D40221D" w14:textId="4C4CC7F8" w:rsidR="00D636AC" w:rsidRPr="00A13F13" w:rsidRDefault="001E51E0" w:rsidP="00D636AC">
            <w:pPr>
              <w:spacing w:before="60" w:after="60"/>
              <w:jc w:val="center"/>
              <w:rPr>
                <w:rFonts w:ascii="Segoe UI" w:hAnsi="Segoe UI" w:cs="Segoe UI"/>
                <w:highlight w:val="yellow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D636AC" w:rsidRPr="00A13F13" w14:paraId="4C2DA82F" w14:textId="77777777" w:rsidTr="00B26BB8">
        <w:tc>
          <w:tcPr>
            <w:tcW w:w="4452" w:type="dxa"/>
            <w:gridSpan w:val="3"/>
          </w:tcPr>
          <w:p w14:paraId="2C687DE8" w14:textId="2FE04201" w:rsidR="00D636AC" w:rsidRPr="00A13F13" w:rsidRDefault="00D636AC" w:rsidP="00D636AC">
            <w:pPr>
              <w:spacing w:before="60" w:after="60"/>
              <w:jc w:val="center"/>
              <w:rPr>
                <w:rFonts w:ascii="Segoe UI" w:hAnsi="Segoe UI" w:cs="Segoe UI"/>
                <w:b/>
                <w:bCs/>
              </w:rPr>
            </w:pPr>
            <w:r w:rsidRPr="00D636AC">
              <w:rPr>
                <w:rFonts w:ascii="Segoe UI" w:hAnsi="Segoe UI" w:cs="Segoe UI"/>
                <w:b/>
                <w:bCs/>
                <w:sz w:val="22"/>
                <w:szCs w:val="22"/>
              </w:rPr>
              <w:t>Celková cena díla</w:t>
            </w:r>
          </w:p>
        </w:tc>
        <w:tc>
          <w:tcPr>
            <w:tcW w:w="2069" w:type="dxa"/>
            <w:vAlign w:val="center"/>
          </w:tcPr>
          <w:p w14:paraId="3FB2FBA8" w14:textId="58C9D1B2" w:rsidR="00D636AC" w:rsidRPr="00A13F13" w:rsidRDefault="001E51E0" w:rsidP="00D636AC">
            <w:pPr>
              <w:spacing w:before="60" w:after="60"/>
              <w:jc w:val="center"/>
              <w:rPr>
                <w:rFonts w:ascii="Segoe UI" w:hAnsi="Segoe UI" w:cs="Segoe UI"/>
                <w:highlight w:val="yellow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1508" w:type="dxa"/>
          </w:tcPr>
          <w:p w14:paraId="506D35B8" w14:textId="7F5E1CB1" w:rsidR="00D636AC" w:rsidRPr="00A13F13" w:rsidRDefault="001E51E0" w:rsidP="00D636AC">
            <w:pPr>
              <w:spacing w:before="60" w:after="60"/>
              <w:jc w:val="center"/>
              <w:rPr>
                <w:rFonts w:ascii="Segoe UI" w:hAnsi="Segoe UI" w:cs="Segoe UI"/>
                <w:highlight w:val="yellow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2069" w:type="dxa"/>
          </w:tcPr>
          <w:p w14:paraId="08B2BDF2" w14:textId="141A0430" w:rsidR="00D636AC" w:rsidRPr="00A13F13" w:rsidRDefault="001E51E0" w:rsidP="00D636AC">
            <w:pPr>
              <w:spacing w:before="60" w:after="60"/>
              <w:jc w:val="center"/>
              <w:rPr>
                <w:rFonts w:ascii="Segoe UI" w:hAnsi="Segoe UI" w:cs="Segoe UI"/>
                <w:highlight w:val="yellow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</w:tr>
    </w:tbl>
    <w:p w14:paraId="6E5F4353" w14:textId="10C37A66" w:rsidR="00A13F13" w:rsidRPr="00826314" w:rsidRDefault="00A13F13" w:rsidP="00A13F13">
      <w:pPr>
        <w:spacing w:before="240" w:after="240"/>
        <w:rPr>
          <w:rFonts w:cs="Segoe UI"/>
        </w:rPr>
      </w:pPr>
      <w:r w:rsidRPr="00826314">
        <w:rPr>
          <w:rFonts w:cs="Segoe UI"/>
        </w:rPr>
        <w:t>Nabídková cena</w:t>
      </w:r>
      <w:r>
        <w:rPr>
          <w:rFonts w:cs="Segoe UI"/>
        </w:rPr>
        <w:t>:</w:t>
      </w:r>
    </w:p>
    <w:p w14:paraId="57A6C122" w14:textId="77777777" w:rsidR="00A13F13" w:rsidRPr="00826314" w:rsidRDefault="00A13F13" w:rsidP="00A13F13">
      <w:pPr>
        <w:pStyle w:val="Odstavecseseznamem"/>
        <w:numPr>
          <w:ilvl w:val="0"/>
          <w:numId w:val="2"/>
        </w:numPr>
        <w:spacing w:before="240" w:after="240" w:line="276" w:lineRule="auto"/>
        <w:contextualSpacing w:val="0"/>
        <w:jc w:val="both"/>
        <w:rPr>
          <w:rFonts w:cs="Segoe UI"/>
        </w:rPr>
      </w:pPr>
      <w:r w:rsidRPr="00826314">
        <w:rPr>
          <w:rFonts w:cs="Segoe UI"/>
        </w:rPr>
        <w:t>musí zahrnovat veškeré náklady vzniklé v souvislosti s plněním veřejné zakázky; součástí nabídkové ceny jsou veškeré práce, dodávky, poplatky a jiné náklady účastníka nezbytné pro řádné a úplné provedení předmětu plnění, není-li zadávacími podmínkami výslovně stanoveno jinak, a</w:t>
      </w:r>
    </w:p>
    <w:p w14:paraId="334C2A77" w14:textId="77777777" w:rsidR="00A13F13" w:rsidRPr="00826314" w:rsidRDefault="00A13F13" w:rsidP="00A13F13">
      <w:pPr>
        <w:pStyle w:val="Odstavecseseznamem"/>
        <w:numPr>
          <w:ilvl w:val="0"/>
          <w:numId w:val="2"/>
        </w:numPr>
        <w:spacing w:before="240" w:after="240" w:line="276" w:lineRule="auto"/>
        <w:contextualSpacing w:val="0"/>
        <w:jc w:val="both"/>
        <w:rPr>
          <w:rFonts w:cs="Segoe UI"/>
        </w:rPr>
      </w:pPr>
      <w:r w:rsidRPr="00826314">
        <w:rPr>
          <w:rFonts w:cs="Segoe UI"/>
        </w:rPr>
        <w:t>může být měněna pouze za podmínek vyplývajících z této výzvy, jsou-li takové podmínky dány.</w:t>
      </w:r>
    </w:p>
    <w:p w14:paraId="5B424C99" w14:textId="0C05ED67" w:rsidR="00A13F13" w:rsidRPr="00A13F13" w:rsidRDefault="00A13F13" w:rsidP="00A13F13">
      <w:pPr>
        <w:spacing w:before="240" w:after="240"/>
        <w:jc w:val="both"/>
        <w:rPr>
          <w:rFonts w:ascii="Segoe UI" w:hAnsi="Segoe UI" w:cs="Segoe UI"/>
        </w:rPr>
      </w:pPr>
      <w:r w:rsidRPr="00826314">
        <w:rPr>
          <w:rFonts w:cs="Segoe UI"/>
        </w:rPr>
        <w:t>K ceně bez DPH připočte účastník DPH podle právních předpisů účinných ke dni podání nabídky.</w:t>
      </w:r>
    </w:p>
    <w:p w14:paraId="1039B0F4" w14:textId="41735F07" w:rsidR="00A349F8" w:rsidRDefault="00A349F8" w:rsidP="005F1C12">
      <w:pPr>
        <w:spacing w:before="360" w:after="240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lastRenderedPageBreak/>
        <w:t>DOBA ODSTÁVKY KOTLE K2 A KOTLE K3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3F13" w14:paraId="75B264B1" w14:textId="77777777" w:rsidTr="005F1C12">
        <w:tc>
          <w:tcPr>
            <w:tcW w:w="4531" w:type="dxa"/>
            <w:shd w:val="clear" w:color="auto" w:fill="D1D1D1" w:themeFill="background2" w:themeFillShade="E6"/>
            <w:vAlign w:val="center"/>
          </w:tcPr>
          <w:p w14:paraId="246B7798" w14:textId="7FF77D88" w:rsidR="00FD3896" w:rsidRPr="00FD3896" w:rsidRDefault="005F1C12" w:rsidP="005F1C12">
            <w:pPr>
              <w:spacing w:before="60" w:after="6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4"/>
              </w:rPr>
              <w:t>Doba odstávky kotle</w:t>
            </w:r>
            <w:r w:rsidR="00FD3896" w:rsidRPr="00FD3896">
              <w:rPr>
                <w:rFonts w:ascii="Segoe UI" w:hAnsi="Segoe UI" w:cs="Segoe UI"/>
                <w:b/>
                <w:bCs/>
                <w:sz w:val="22"/>
                <w:szCs w:val="24"/>
              </w:rPr>
              <w:t xml:space="preserve"> K2</w:t>
            </w:r>
            <w:r>
              <w:rPr>
                <w:rFonts w:ascii="Segoe UI" w:hAnsi="Segoe UI" w:cs="Segoe UI"/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4531" w:type="dxa"/>
            <w:vAlign w:val="center"/>
          </w:tcPr>
          <w:p w14:paraId="7BAEAF0C" w14:textId="77777777" w:rsidR="005F1C12" w:rsidRDefault="00FD3896" w:rsidP="005F1C12">
            <w:pPr>
              <w:spacing w:before="60" w:after="6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  <w:p w14:paraId="49D7C521" w14:textId="4A320320" w:rsidR="00A13F13" w:rsidRPr="00FD3896" w:rsidRDefault="005F1C12" w:rsidP="005F1C12">
            <w:pPr>
              <w:spacing w:before="60" w:after="6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(v kalendářních dnech)</w:t>
            </w:r>
          </w:p>
        </w:tc>
      </w:tr>
      <w:tr w:rsidR="005F1C12" w14:paraId="3767B06C" w14:textId="77777777" w:rsidTr="005F1C12">
        <w:tc>
          <w:tcPr>
            <w:tcW w:w="4531" w:type="dxa"/>
            <w:shd w:val="clear" w:color="auto" w:fill="D1D1D1" w:themeFill="background2" w:themeFillShade="E6"/>
            <w:vAlign w:val="center"/>
          </w:tcPr>
          <w:p w14:paraId="716C11AB" w14:textId="513D20CE" w:rsidR="005F1C12" w:rsidRPr="00FD3896" w:rsidRDefault="005F1C12" w:rsidP="005F1C12">
            <w:pPr>
              <w:spacing w:before="60" w:after="60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4"/>
              </w:rPr>
              <w:t>Doba odstávky kotle</w:t>
            </w:r>
            <w:r w:rsidRPr="00FD3896">
              <w:rPr>
                <w:rFonts w:ascii="Segoe UI" w:hAnsi="Segoe UI" w:cs="Segoe UI"/>
                <w:b/>
                <w:bCs/>
                <w:sz w:val="22"/>
                <w:szCs w:val="24"/>
              </w:rPr>
              <w:t xml:space="preserve"> K3</w:t>
            </w:r>
            <w:r>
              <w:rPr>
                <w:rFonts w:ascii="Segoe UI" w:hAnsi="Segoe UI" w:cs="Segoe UI"/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4531" w:type="dxa"/>
            <w:vAlign w:val="center"/>
          </w:tcPr>
          <w:p w14:paraId="2602BF90" w14:textId="77777777" w:rsidR="005F1C12" w:rsidRDefault="005F1C12" w:rsidP="005F1C12">
            <w:pPr>
              <w:spacing w:before="60" w:after="6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  <w:p w14:paraId="59EEC0CF" w14:textId="527BC503" w:rsidR="005F1C12" w:rsidRPr="00A13F13" w:rsidRDefault="005F1C12" w:rsidP="005F1C12">
            <w:pPr>
              <w:spacing w:before="60" w:after="60"/>
              <w:jc w:val="center"/>
              <w:rPr>
                <w:rFonts w:ascii="Segoe UI" w:hAnsi="Segoe UI" w:cs="Segoe UI"/>
                <w:highlight w:val="yellow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(v kalendářních dnech)</w:t>
            </w:r>
          </w:p>
        </w:tc>
      </w:tr>
      <w:tr w:rsidR="005F1C12" w14:paraId="008E2B90" w14:textId="77777777" w:rsidTr="005F1C12">
        <w:tc>
          <w:tcPr>
            <w:tcW w:w="4531" w:type="dxa"/>
            <w:shd w:val="clear" w:color="auto" w:fill="D1D1D1" w:themeFill="background2" w:themeFillShade="E6"/>
            <w:vAlign w:val="center"/>
          </w:tcPr>
          <w:p w14:paraId="69D9D5D6" w14:textId="7F30B03A" w:rsidR="005F1C12" w:rsidRPr="00FD3896" w:rsidRDefault="005F1C12" w:rsidP="005F1C12">
            <w:pPr>
              <w:spacing w:before="60" w:after="60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 w:rsidRPr="002E4B40">
              <w:rPr>
                <w:rFonts w:ascii="Segoe UI" w:hAnsi="Segoe UI" w:cs="Segoe UI"/>
                <w:b/>
                <w:bCs/>
                <w:sz w:val="22"/>
                <w:szCs w:val="28"/>
              </w:rPr>
              <w:t>Celková doba odstávky:</w:t>
            </w:r>
          </w:p>
        </w:tc>
        <w:tc>
          <w:tcPr>
            <w:tcW w:w="4531" w:type="dxa"/>
            <w:vAlign w:val="center"/>
          </w:tcPr>
          <w:p w14:paraId="2712E13E" w14:textId="77777777" w:rsidR="005F1C12" w:rsidRDefault="005F1C12" w:rsidP="005F1C12">
            <w:pPr>
              <w:spacing w:before="60" w:after="6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  <w:p w14:paraId="64ED5978" w14:textId="1A57E09E" w:rsidR="005F1C12" w:rsidRPr="00A13F13" w:rsidRDefault="005F1C12" w:rsidP="005F1C12">
            <w:pPr>
              <w:spacing w:before="60" w:after="60"/>
              <w:jc w:val="center"/>
              <w:rPr>
                <w:rFonts w:ascii="Segoe UI" w:hAnsi="Segoe UI" w:cs="Segoe UI"/>
                <w:highlight w:val="yellow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(v kalendářních dnech)</w:t>
            </w:r>
          </w:p>
        </w:tc>
      </w:tr>
    </w:tbl>
    <w:p w14:paraId="55F3DFAB" w14:textId="15599676" w:rsidR="00A13F13" w:rsidRDefault="002E4B40" w:rsidP="002E4B40">
      <w:pPr>
        <w:spacing w:before="960" w:after="240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  <w:bCs/>
          <w:sz w:val="28"/>
          <w:szCs w:val="28"/>
        </w:rPr>
        <w:t>INFORMACE O REALIZACI PLNĚNÍ ODPOVÍDAJÍCÍMU OPCI A JEHO HODNOTA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42"/>
        <w:gridCol w:w="2746"/>
        <w:gridCol w:w="1837"/>
        <w:gridCol w:w="1837"/>
      </w:tblGrid>
      <w:tr w:rsidR="00AA7B50" w14:paraId="11F9BC03" w14:textId="0C736497" w:rsidTr="00FF35EF">
        <w:trPr>
          <w:trHeight w:val="913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41E6B3A5" w14:textId="4DAA555F" w:rsidR="00AA7B50" w:rsidRDefault="00AA7B50" w:rsidP="002E4B40">
            <w:pPr>
              <w:spacing w:before="240" w:after="240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Plnění odpovídající opci ve smyslu odst. 3.3 výzvy k podání nabídek a zadávací dokumentace </w:t>
            </w:r>
          </w:p>
        </w:tc>
      </w:tr>
      <w:tr w:rsidR="00AA7B50" w14:paraId="540D00DF" w14:textId="4A86A306" w:rsidTr="00AA7B50">
        <w:tc>
          <w:tcPr>
            <w:tcW w:w="2642" w:type="dxa"/>
            <w:vAlign w:val="center"/>
          </w:tcPr>
          <w:p w14:paraId="34AE823A" w14:textId="515563F3" w:rsidR="00AA7B50" w:rsidRPr="00AA7B50" w:rsidRDefault="00381DA5" w:rsidP="00381DA5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>Dodavatel je schopen nabídnout plnění odpovídající opci ve smyslu odst. 3.3 výzvy k podání nabídek a zadávací dokumentace</w:t>
            </w:r>
            <w:r w:rsidR="00AA7B50">
              <w:rPr>
                <w:rFonts w:ascii="Segoe UI" w:hAnsi="Segoe UI" w:cs="Segoe UI"/>
                <w:b/>
                <w:bCs/>
              </w:rPr>
              <w:t xml:space="preserve"> </w:t>
            </w:r>
            <w:r w:rsidR="00AA7B50">
              <w:rPr>
                <w:rFonts w:ascii="Segoe UI" w:hAnsi="Segoe UI" w:cs="Segoe UI"/>
              </w:rPr>
              <w:t>(ANO x NE</w:t>
            </w:r>
            <w:r w:rsidR="00AA7B50">
              <w:rPr>
                <w:rStyle w:val="Znakapoznpodarou"/>
                <w:rFonts w:ascii="Segoe UI" w:hAnsi="Segoe UI" w:cs="Segoe UI"/>
              </w:rPr>
              <w:footnoteReference w:id="1"/>
            </w:r>
            <w:r w:rsidR="00AA7B50">
              <w:rPr>
                <w:rFonts w:ascii="Segoe UI" w:hAnsi="Segoe UI" w:cs="Segoe UI"/>
              </w:rPr>
              <w:t>)</w:t>
            </w:r>
          </w:p>
        </w:tc>
        <w:tc>
          <w:tcPr>
            <w:tcW w:w="2746" w:type="dxa"/>
            <w:vAlign w:val="center"/>
          </w:tcPr>
          <w:p w14:paraId="25C6BB52" w14:textId="2CDF052A" w:rsidR="00AA7B50" w:rsidRPr="00AA7B50" w:rsidRDefault="005C5006" w:rsidP="00AA7B50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>Indikativní c</w:t>
            </w:r>
            <w:r w:rsidR="00AA7B50">
              <w:rPr>
                <w:rFonts w:ascii="Segoe UI" w:hAnsi="Segoe UI" w:cs="Segoe UI"/>
                <w:b/>
                <w:bCs/>
              </w:rPr>
              <w:t xml:space="preserve">ena </w:t>
            </w:r>
            <w:r w:rsidR="00381DA5">
              <w:rPr>
                <w:rFonts w:ascii="Segoe UI" w:hAnsi="Segoe UI" w:cs="Segoe UI"/>
                <w:b/>
                <w:bCs/>
              </w:rPr>
              <w:t>opce</w:t>
            </w:r>
            <w:r w:rsidR="00AA7B50">
              <w:rPr>
                <w:rFonts w:ascii="Segoe UI" w:hAnsi="Segoe UI" w:cs="Segoe UI"/>
                <w:b/>
                <w:bCs/>
              </w:rPr>
              <w:t xml:space="preserve"> </w:t>
            </w:r>
            <w:r w:rsidR="00AA7B50" w:rsidRPr="00AA7B50">
              <w:rPr>
                <w:rFonts w:ascii="Segoe UI" w:hAnsi="Segoe UI" w:cs="Segoe UI"/>
                <w:b/>
                <w:bCs/>
              </w:rPr>
              <w:t>v</w:t>
            </w:r>
            <w:r w:rsidR="00AA7B50">
              <w:rPr>
                <w:rFonts w:ascii="Segoe UI" w:hAnsi="Segoe UI" w:cs="Segoe UI"/>
                <w:b/>
                <w:bCs/>
              </w:rPr>
              <w:t> </w:t>
            </w:r>
            <w:r w:rsidR="00AA7B50" w:rsidRPr="00AA7B50">
              <w:rPr>
                <w:rFonts w:ascii="Segoe UI" w:hAnsi="Segoe UI" w:cs="Segoe UI"/>
                <w:b/>
                <w:bCs/>
              </w:rPr>
              <w:t>Kč</w:t>
            </w:r>
            <w:r w:rsidR="00AA7B50">
              <w:rPr>
                <w:rFonts w:ascii="Segoe UI" w:hAnsi="Segoe UI" w:cs="Segoe UI"/>
                <w:b/>
                <w:bCs/>
              </w:rPr>
              <w:t> </w:t>
            </w:r>
            <w:r w:rsidR="00AA7B50" w:rsidRPr="00AA7B50">
              <w:rPr>
                <w:rFonts w:ascii="Segoe UI" w:hAnsi="Segoe UI" w:cs="Segoe UI"/>
                <w:b/>
                <w:bCs/>
              </w:rPr>
              <w:t>bez</w:t>
            </w:r>
            <w:r>
              <w:rPr>
                <w:rFonts w:ascii="Segoe UI" w:hAnsi="Segoe UI" w:cs="Segoe UI"/>
                <w:b/>
                <w:bCs/>
              </w:rPr>
              <w:t> </w:t>
            </w:r>
            <w:r w:rsidR="00AA7B50" w:rsidRPr="00AA7B50">
              <w:rPr>
                <w:rFonts w:ascii="Segoe UI" w:hAnsi="Segoe UI" w:cs="Segoe UI"/>
                <w:b/>
                <w:bCs/>
              </w:rPr>
              <w:t>DPH</w:t>
            </w:r>
          </w:p>
        </w:tc>
        <w:tc>
          <w:tcPr>
            <w:tcW w:w="1837" w:type="dxa"/>
            <w:vAlign w:val="center"/>
          </w:tcPr>
          <w:p w14:paraId="3BD9556E" w14:textId="7AEB19B7" w:rsidR="00AA7B50" w:rsidRDefault="00AA7B50" w:rsidP="00AA7B50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A13F13">
              <w:rPr>
                <w:rFonts w:ascii="Segoe UI" w:hAnsi="Segoe UI" w:cs="Segoe UI"/>
                <w:b/>
                <w:sz w:val="22"/>
                <w:szCs w:val="22"/>
              </w:rPr>
              <w:t>Sazba DPH</w:t>
            </w:r>
          </w:p>
        </w:tc>
        <w:tc>
          <w:tcPr>
            <w:tcW w:w="1837" w:type="dxa"/>
            <w:vAlign w:val="center"/>
          </w:tcPr>
          <w:p w14:paraId="2A28EE1B" w14:textId="5BC9DBA9" w:rsidR="00AA7B50" w:rsidRPr="00AA7B50" w:rsidRDefault="005C5006" w:rsidP="00AA7B50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>Indikativní c</w:t>
            </w:r>
            <w:r w:rsidR="00AA7B50">
              <w:rPr>
                <w:rFonts w:ascii="Segoe UI" w:hAnsi="Segoe UI" w:cs="Segoe UI"/>
                <w:b/>
                <w:bCs/>
              </w:rPr>
              <w:t xml:space="preserve">ena </w:t>
            </w:r>
            <w:r w:rsidR="00381DA5">
              <w:rPr>
                <w:rFonts w:ascii="Segoe UI" w:hAnsi="Segoe UI" w:cs="Segoe UI"/>
                <w:b/>
                <w:bCs/>
              </w:rPr>
              <w:t>opce</w:t>
            </w:r>
            <w:r w:rsidR="00AA7B50">
              <w:rPr>
                <w:rFonts w:ascii="Segoe UI" w:hAnsi="Segoe UI" w:cs="Segoe UI"/>
                <w:b/>
                <w:bCs/>
              </w:rPr>
              <w:t xml:space="preserve"> </w:t>
            </w:r>
            <w:r w:rsidR="00AA7B50" w:rsidRPr="00AA7B50">
              <w:rPr>
                <w:rFonts w:ascii="Segoe UI" w:hAnsi="Segoe UI" w:cs="Segoe UI"/>
                <w:b/>
                <w:bCs/>
              </w:rPr>
              <w:t>v</w:t>
            </w:r>
            <w:r w:rsidR="00AA7B50">
              <w:rPr>
                <w:rFonts w:ascii="Segoe UI" w:hAnsi="Segoe UI" w:cs="Segoe UI"/>
                <w:b/>
                <w:bCs/>
              </w:rPr>
              <w:t> </w:t>
            </w:r>
            <w:r w:rsidR="00AA7B50" w:rsidRPr="00AA7B50">
              <w:rPr>
                <w:rFonts w:ascii="Segoe UI" w:hAnsi="Segoe UI" w:cs="Segoe UI"/>
                <w:b/>
                <w:bCs/>
              </w:rPr>
              <w:t>Kč</w:t>
            </w:r>
            <w:r w:rsidR="00AA7B50">
              <w:rPr>
                <w:rFonts w:ascii="Segoe UI" w:hAnsi="Segoe UI" w:cs="Segoe UI"/>
                <w:b/>
                <w:bCs/>
              </w:rPr>
              <w:t> včetně </w:t>
            </w:r>
            <w:r w:rsidR="00AA7B50" w:rsidRPr="00AA7B50">
              <w:rPr>
                <w:rFonts w:ascii="Segoe UI" w:hAnsi="Segoe UI" w:cs="Segoe UI"/>
                <w:b/>
                <w:bCs/>
              </w:rPr>
              <w:t>DPH</w:t>
            </w:r>
          </w:p>
        </w:tc>
      </w:tr>
      <w:tr w:rsidR="00AA7B50" w14:paraId="0A0920B1" w14:textId="7F433BE0" w:rsidTr="00AA7B50">
        <w:tc>
          <w:tcPr>
            <w:tcW w:w="2642" w:type="dxa"/>
            <w:vAlign w:val="center"/>
          </w:tcPr>
          <w:p w14:paraId="11E73AD0" w14:textId="7F683239" w:rsidR="00AA7B50" w:rsidRDefault="00AA7B50" w:rsidP="00AA7B50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2746" w:type="dxa"/>
            <w:vAlign w:val="center"/>
          </w:tcPr>
          <w:p w14:paraId="6EC80232" w14:textId="3C6707B4" w:rsidR="00AA7B50" w:rsidRDefault="00AA7B50" w:rsidP="00AA7B50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1837" w:type="dxa"/>
            <w:vAlign w:val="center"/>
          </w:tcPr>
          <w:p w14:paraId="2C9F5F18" w14:textId="0882A2C7" w:rsidR="00AA7B50" w:rsidRPr="00A13F13" w:rsidRDefault="00AA7B50" w:rsidP="00AA7B50">
            <w:pPr>
              <w:spacing w:before="240" w:after="240"/>
              <w:jc w:val="center"/>
              <w:rPr>
                <w:rFonts w:ascii="Segoe UI" w:hAnsi="Segoe UI" w:cs="Segoe UI"/>
                <w:highlight w:val="yellow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1837" w:type="dxa"/>
            <w:vAlign w:val="center"/>
          </w:tcPr>
          <w:p w14:paraId="515CF7CF" w14:textId="45387A66" w:rsidR="00AA7B50" w:rsidRPr="00A13F13" w:rsidRDefault="00AA7B50" w:rsidP="00AA7B50">
            <w:pPr>
              <w:spacing w:before="240" w:after="240"/>
              <w:jc w:val="center"/>
              <w:rPr>
                <w:rFonts w:ascii="Segoe UI" w:hAnsi="Segoe UI" w:cs="Segoe UI"/>
                <w:highlight w:val="yellow"/>
              </w:rPr>
            </w:pPr>
            <w:r w:rsidRPr="00A13F13">
              <w:rPr>
                <w:rFonts w:ascii="Segoe UI" w:hAnsi="Segoe UI" w:cs="Segoe UI"/>
                <w:sz w:val="22"/>
                <w:szCs w:val="22"/>
                <w:highlight w:val="yellow"/>
              </w:rPr>
              <w:t>(DOPLNÍ DODAVATEL)</w:t>
            </w:r>
          </w:p>
        </w:tc>
      </w:tr>
    </w:tbl>
    <w:p w14:paraId="0FE9AFF3" w14:textId="77777777" w:rsidR="002E4B40" w:rsidRPr="002E4B40" w:rsidRDefault="002E4B40" w:rsidP="002E4B40">
      <w:pPr>
        <w:spacing w:before="480" w:after="240"/>
        <w:jc w:val="center"/>
        <w:rPr>
          <w:rFonts w:ascii="Segoe UI" w:hAnsi="Segoe UI" w:cs="Segoe UI"/>
        </w:rPr>
      </w:pPr>
    </w:p>
    <w:sectPr w:rsidR="002E4B40" w:rsidRPr="002E4B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2A5D" w14:textId="77777777" w:rsidR="00A349F8" w:rsidRDefault="00A349F8" w:rsidP="00A349F8">
      <w:pPr>
        <w:spacing w:after="0" w:line="240" w:lineRule="auto"/>
      </w:pPr>
      <w:r>
        <w:separator/>
      </w:r>
    </w:p>
  </w:endnote>
  <w:endnote w:type="continuationSeparator" w:id="0">
    <w:p w14:paraId="4E7F34FD" w14:textId="77777777" w:rsidR="00A349F8" w:rsidRDefault="00A349F8" w:rsidP="00A3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A73A" w14:textId="77777777" w:rsidR="00A349F8" w:rsidRDefault="00A349F8" w:rsidP="00A349F8">
      <w:pPr>
        <w:spacing w:after="0" w:line="240" w:lineRule="auto"/>
      </w:pPr>
      <w:r>
        <w:separator/>
      </w:r>
    </w:p>
  </w:footnote>
  <w:footnote w:type="continuationSeparator" w:id="0">
    <w:p w14:paraId="1ACF81BE" w14:textId="77777777" w:rsidR="00A349F8" w:rsidRDefault="00A349F8" w:rsidP="00A349F8">
      <w:pPr>
        <w:spacing w:after="0" w:line="240" w:lineRule="auto"/>
      </w:pPr>
      <w:r>
        <w:continuationSeparator/>
      </w:r>
    </w:p>
  </w:footnote>
  <w:footnote w:id="1">
    <w:p w14:paraId="7818980C" w14:textId="1D0C8A8E" w:rsidR="00AA7B50" w:rsidRPr="00AA7B50" w:rsidRDefault="00AA7B50" w:rsidP="00C24A8B">
      <w:pPr>
        <w:pStyle w:val="Textpoznpodarou"/>
        <w:ind w:left="142" w:hanging="142"/>
        <w:jc w:val="both"/>
        <w:rPr>
          <w:rFonts w:ascii="Segoe UI" w:hAnsi="Segoe UI" w:cs="Segoe UI"/>
        </w:rPr>
      </w:pPr>
      <w:r w:rsidRPr="00AA7B50">
        <w:rPr>
          <w:rStyle w:val="Znakapoznpodarou"/>
          <w:rFonts w:ascii="Segoe UI" w:hAnsi="Segoe UI" w:cs="Segoe UI"/>
        </w:rPr>
        <w:footnoteRef/>
      </w:r>
      <w:r w:rsidRPr="00AA7B50">
        <w:rPr>
          <w:rFonts w:ascii="Segoe UI" w:hAnsi="Segoe UI" w:cs="Segoe UI"/>
        </w:rPr>
        <w:t xml:space="preserve"> Pokud </w:t>
      </w:r>
      <w:r>
        <w:rPr>
          <w:rFonts w:ascii="Segoe UI" w:hAnsi="Segoe UI" w:cs="Segoe UI"/>
        </w:rPr>
        <w:t>součástí nabídky dodavatele není plnění odpovídající opci, tj. dodavatel uvede „NE“, zbývající část tabulky ponechá nevyplněnou.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B0AC" w14:textId="5C5870AF" w:rsidR="00A349F8" w:rsidRDefault="00A349F8">
    <w:pPr>
      <w:pStyle w:val="Zhlav"/>
    </w:pPr>
    <w:r>
      <w:t>Příloha č. 5 výzvy k podání nabídek a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A59FA"/>
    <w:multiLevelType w:val="hybridMultilevel"/>
    <w:tmpl w:val="4A483492"/>
    <w:lvl w:ilvl="0" w:tplc="C054014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75FC"/>
    <w:multiLevelType w:val="hybridMultilevel"/>
    <w:tmpl w:val="FEC0B3A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149657">
    <w:abstractNumId w:val="1"/>
  </w:num>
  <w:num w:numId="2" w16cid:durableId="1206530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F8"/>
    <w:rsid w:val="00183EB8"/>
    <w:rsid w:val="001E51E0"/>
    <w:rsid w:val="002A0BC6"/>
    <w:rsid w:val="002E4B40"/>
    <w:rsid w:val="00381DA5"/>
    <w:rsid w:val="003E3205"/>
    <w:rsid w:val="00560BE4"/>
    <w:rsid w:val="005A4C03"/>
    <w:rsid w:val="005C5006"/>
    <w:rsid w:val="005E12EA"/>
    <w:rsid w:val="005F1C12"/>
    <w:rsid w:val="008E783A"/>
    <w:rsid w:val="00A13F13"/>
    <w:rsid w:val="00A349F8"/>
    <w:rsid w:val="00AA7B50"/>
    <w:rsid w:val="00AF2679"/>
    <w:rsid w:val="00B176A8"/>
    <w:rsid w:val="00B23014"/>
    <w:rsid w:val="00B750BE"/>
    <w:rsid w:val="00BD5D70"/>
    <w:rsid w:val="00C108BD"/>
    <w:rsid w:val="00C220B2"/>
    <w:rsid w:val="00C24A8B"/>
    <w:rsid w:val="00D636AC"/>
    <w:rsid w:val="00DD5357"/>
    <w:rsid w:val="00E42544"/>
    <w:rsid w:val="00EC7055"/>
    <w:rsid w:val="00F3259F"/>
    <w:rsid w:val="00F77E9C"/>
    <w:rsid w:val="00F904D6"/>
    <w:rsid w:val="00F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DD9F"/>
  <w15:chartTrackingRefBased/>
  <w15:docId w15:val="{D5D30699-63BC-4F83-9210-AE019828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7B50"/>
  </w:style>
  <w:style w:type="paragraph" w:styleId="Nadpis1">
    <w:name w:val="heading 1"/>
    <w:basedOn w:val="Normln"/>
    <w:next w:val="Normln"/>
    <w:link w:val="Nadpis1Char"/>
    <w:uiPriority w:val="9"/>
    <w:qFormat/>
    <w:rsid w:val="00A34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4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4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4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4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4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4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4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4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4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4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4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49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49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49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49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49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49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4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4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4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49F8"/>
    <w:rPr>
      <w:i/>
      <w:iCs/>
      <w:color w:val="404040" w:themeColor="text1" w:themeTint="BF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A349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49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4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49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49F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34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49F8"/>
  </w:style>
  <w:style w:type="paragraph" w:styleId="Zpat">
    <w:name w:val="footer"/>
    <w:basedOn w:val="Normln"/>
    <w:link w:val="ZpatChar"/>
    <w:uiPriority w:val="99"/>
    <w:unhideWhenUsed/>
    <w:rsid w:val="00A34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49F8"/>
  </w:style>
  <w:style w:type="character" w:styleId="Odkaznakoment">
    <w:name w:val="annotation reference"/>
    <w:uiPriority w:val="99"/>
    <w:unhideWhenUsed/>
    <w:rsid w:val="00A13F13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qFormat/>
    <w:rsid w:val="00A13F13"/>
    <w:pPr>
      <w:spacing w:after="240" w:line="276" w:lineRule="auto"/>
      <w:jc w:val="both"/>
    </w:pPr>
    <w:rPr>
      <w:rFonts w:ascii="Segoe UI" w:eastAsia="Times New Roman" w:hAnsi="Segoe UI" w:cs="Courier New"/>
      <w:kern w:val="0"/>
      <w:szCs w:val="16"/>
      <w:lang w:eastAsia="cs-CZ"/>
      <w14:ligatures w14:val="none"/>
    </w:rPr>
  </w:style>
  <w:style w:type="character" w:customStyle="1" w:styleId="TextkomenteChar">
    <w:name w:val="Text komentáře Char"/>
    <w:basedOn w:val="Standardnpsmoodstavce"/>
    <w:uiPriority w:val="99"/>
    <w:semiHidden/>
    <w:rsid w:val="00A13F13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qFormat/>
    <w:locked/>
    <w:rsid w:val="00A13F13"/>
    <w:rPr>
      <w:rFonts w:ascii="Segoe UI" w:eastAsia="Times New Roman" w:hAnsi="Segoe UI" w:cs="Courier New"/>
      <w:kern w:val="0"/>
      <w:szCs w:val="16"/>
      <w:lang w:eastAsia="cs-CZ"/>
      <w14:ligatures w14:val="none"/>
    </w:rPr>
  </w:style>
  <w:style w:type="table" w:styleId="Mkatabulky">
    <w:name w:val="Table Grid"/>
    <w:basedOn w:val="Normlntabulka"/>
    <w:uiPriority w:val="39"/>
    <w:rsid w:val="00A13F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Conclusion de partie Char"/>
    <w:link w:val="Odstavecseseznamem"/>
    <w:uiPriority w:val="34"/>
    <w:qFormat/>
    <w:rsid w:val="00A13F1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0BE4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560BE4"/>
    <w:rPr>
      <w:rFonts w:ascii="Segoe UI" w:eastAsia="Times New Roman" w:hAnsi="Segoe UI" w:cs="Courier New"/>
      <w:b/>
      <w:bCs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7B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7B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A7B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F2469-38B9-425D-9CE4-FB116EF3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Eliška Nedomová</cp:lastModifiedBy>
  <cp:revision>4</cp:revision>
  <dcterms:created xsi:type="dcterms:W3CDTF">2025-09-08T08:07:00Z</dcterms:created>
  <dcterms:modified xsi:type="dcterms:W3CDTF">2025-09-08T08:15:00Z</dcterms:modified>
</cp:coreProperties>
</file>