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F8BA" w14:textId="78EDAEF4" w:rsidR="00DA2A65" w:rsidRPr="00DA2A65" w:rsidRDefault="00DA2A65" w:rsidP="00DA2A65">
      <w:pPr>
        <w:rPr>
          <w:bCs/>
          <w:iCs/>
        </w:rPr>
      </w:pPr>
    </w:p>
    <w:tbl>
      <w:tblPr>
        <w:tblpPr w:leftFromText="141" w:rightFromText="141" w:vertAnchor="text" w:horzAnchor="margin" w:tblpY="165"/>
        <w:tblOverlap w:val="never"/>
        <w:tblW w:w="9173" w:type="dxa"/>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173"/>
      </w:tblGrid>
      <w:tr w:rsidR="00DA2A65" w:rsidRPr="00DA2A65" w14:paraId="525AC50E" w14:textId="77777777">
        <w:trPr>
          <w:trHeight w:val="1501"/>
        </w:trPr>
        <w:tc>
          <w:tcPr>
            <w:tcW w:w="9173" w:type="dxa"/>
            <w:tcBorders>
              <w:top w:val="double" w:sz="4" w:space="0" w:color="auto"/>
              <w:left w:val="double" w:sz="4" w:space="0" w:color="auto"/>
              <w:bottom w:val="double" w:sz="4" w:space="0" w:color="auto"/>
              <w:right w:val="double" w:sz="4" w:space="0" w:color="auto"/>
            </w:tcBorders>
            <w:hideMark/>
          </w:tcPr>
          <w:p w14:paraId="5BEEBAB4" w14:textId="77777777" w:rsidR="00DA2A65" w:rsidRPr="00DA2A65" w:rsidRDefault="00DA2A65" w:rsidP="00EA2F42">
            <w:pPr>
              <w:spacing w:before="120"/>
              <w:jc w:val="center"/>
            </w:pPr>
            <w:r w:rsidRPr="00DA2A65">
              <w:t>Zadavatel:</w:t>
            </w:r>
          </w:p>
          <w:p w14:paraId="707D8200" w14:textId="4CEA1A6D" w:rsidR="00DA2A65" w:rsidRPr="00DA2A65" w:rsidRDefault="00DA2A65" w:rsidP="00DA2A65">
            <w:pPr>
              <w:jc w:val="center"/>
              <w:rPr>
                <w:b/>
              </w:rPr>
            </w:pPr>
            <w:r>
              <w:rPr>
                <w:b/>
              </w:rPr>
              <w:t>SAKO Brno, a.s.</w:t>
            </w:r>
          </w:p>
          <w:p w14:paraId="19F12872" w14:textId="66AF3E3A" w:rsidR="00DA2A65" w:rsidRPr="00DA2A65" w:rsidRDefault="00DA2A65" w:rsidP="00DA2A65">
            <w:pPr>
              <w:jc w:val="center"/>
            </w:pPr>
            <w:r w:rsidRPr="00DA2A65">
              <w:t xml:space="preserve">se sídlem </w:t>
            </w:r>
            <w:r w:rsidR="00EA2F42">
              <w:rPr>
                <w:rFonts w:cs="Segoe UI"/>
                <w:szCs w:val="22"/>
              </w:rPr>
              <w:t>Jedovnická 2</w:t>
            </w:r>
            <w:r w:rsidR="00EA2F42" w:rsidRPr="006A12E8">
              <w:rPr>
                <w:rFonts w:cs="Segoe UI"/>
                <w:szCs w:val="22"/>
              </w:rPr>
              <w:t xml:space="preserve">, </w:t>
            </w:r>
            <w:r w:rsidR="00EA2F42">
              <w:rPr>
                <w:rFonts w:cs="Segoe UI"/>
                <w:szCs w:val="22"/>
              </w:rPr>
              <w:t>628</w:t>
            </w:r>
            <w:r w:rsidR="00EA2F42" w:rsidRPr="006A12E8">
              <w:rPr>
                <w:rFonts w:cs="Segoe UI"/>
                <w:szCs w:val="22"/>
              </w:rPr>
              <w:t xml:space="preserve"> 00 Brno</w:t>
            </w:r>
          </w:p>
          <w:p w14:paraId="53A96D5D" w14:textId="59F8C9E2" w:rsidR="00DA2A65" w:rsidRPr="00DA2A65" w:rsidRDefault="00DA2A65" w:rsidP="00DA2A65">
            <w:pPr>
              <w:jc w:val="center"/>
            </w:pPr>
            <w:r w:rsidRPr="00DA2A65">
              <w:t xml:space="preserve">IČO: </w:t>
            </w:r>
            <w:r w:rsidR="00EA2F42" w:rsidRPr="00826314">
              <w:rPr>
                <w:rFonts w:cs="Segoe UI"/>
              </w:rPr>
              <w:t>60713470</w:t>
            </w:r>
          </w:p>
          <w:p w14:paraId="25D55B5C" w14:textId="77777777" w:rsidR="00DA2A65" w:rsidRPr="00DA2A65" w:rsidRDefault="00DA2A65" w:rsidP="005910D4">
            <w:pPr>
              <w:spacing w:before="240"/>
              <w:jc w:val="center"/>
            </w:pPr>
            <w:r w:rsidRPr="00DA2A65">
              <w:t>Veřejná zakázka:</w:t>
            </w:r>
          </w:p>
          <w:p w14:paraId="051E9258" w14:textId="11B022BB" w:rsidR="00DA2A65" w:rsidRPr="00DA2A65" w:rsidRDefault="00DA2A65" w:rsidP="00DA2A65">
            <w:pPr>
              <w:jc w:val="center"/>
              <w:rPr>
                <w:b/>
                <w:bCs/>
              </w:rPr>
            </w:pPr>
            <w:r w:rsidRPr="00DA2A65">
              <w:rPr>
                <w:b/>
                <w:iCs/>
              </w:rPr>
              <w:t>„</w:t>
            </w:r>
            <w:r w:rsidR="004323DE" w:rsidRPr="004323DE">
              <w:rPr>
                <w:rFonts w:cs="Segoe UI"/>
                <w:b/>
                <w:bCs/>
                <w:iCs/>
                <w:szCs w:val="22"/>
              </w:rPr>
              <w:t xml:space="preserve">Projektová dokumentace a výkon souvisejících činností pro </w:t>
            </w:r>
            <w:r w:rsidR="00C120B6">
              <w:rPr>
                <w:rFonts w:cs="Segoe UI"/>
                <w:b/>
                <w:bCs/>
                <w:iCs/>
                <w:szCs w:val="22"/>
              </w:rPr>
              <w:t>novostavbu</w:t>
            </w:r>
            <w:r w:rsidR="004323DE" w:rsidRPr="004323DE">
              <w:rPr>
                <w:rFonts w:cs="Segoe UI"/>
                <w:b/>
                <w:bCs/>
                <w:iCs/>
                <w:szCs w:val="22"/>
              </w:rPr>
              <w:t xml:space="preserve"> Cirkulárního</w:t>
            </w:r>
            <w:r w:rsidR="004D7EBB">
              <w:rPr>
                <w:rFonts w:cs="Segoe UI"/>
                <w:b/>
                <w:bCs/>
                <w:iCs/>
                <w:szCs w:val="22"/>
              </w:rPr>
              <w:t> </w:t>
            </w:r>
            <w:r w:rsidR="004323DE" w:rsidRPr="004323DE">
              <w:rPr>
                <w:rFonts w:cs="Segoe UI"/>
                <w:b/>
                <w:bCs/>
                <w:iCs/>
                <w:szCs w:val="22"/>
              </w:rPr>
              <w:t>domu</w:t>
            </w:r>
            <w:r w:rsidRPr="00DA2A65">
              <w:rPr>
                <w:b/>
                <w:bCs/>
              </w:rPr>
              <w:t>“</w:t>
            </w:r>
          </w:p>
          <w:p w14:paraId="00E0FD1C" w14:textId="19D1E316" w:rsidR="00DA2A65" w:rsidRPr="00DA2A65" w:rsidRDefault="00DA2A65" w:rsidP="005910D4">
            <w:pPr>
              <w:spacing w:before="240" w:after="120"/>
              <w:jc w:val="center"/>
              <w:rPr>
                <w:b/>
              </w:rPr>
            </w:pPr>
            <w:r w:rsidRPr="004D7EBB">
              <w:t>nadlimitní veřejná</w:t>
            </w:r>
            <w:r w:rsidRPr="00DA2A65">
              <w:t xml:space="preserve"> zakázka na služby zadávaná v otevřeném zadávacím řízení dle § 56 zákona č. 134/2016 Sb., o zadávání veřejných zakázek, ve znění pozdějších předpisů (dále jen „</w:t>
            </w:r>
            <w:r w:rsidRPr="00DA2A65">
              <w:rPr>
                <w:i/>
                <w:iCs/>
              </w:rPr>
              <w:t>ZZVZ</w:t>
            </w:r>
            <w:r w:rsidRPr="00DA2A65">
              <w:t>“)</w:t>
            </w:r>
          </w:p>
        </w:tc>
      </w:tr>
    </w:tbl>
    <w:p w14:paraId="7F469887" w14:textId="77777777" w:rsidR="00DA2A65" w:rsidRPr="00DA2A65" w:rsidRDefault="00DA2A65" w:rsidP="00DA2A65"/>
    <w:p w14:paraId="525674AB" w14:textId="77777777" w:rsidR="00DA2A65" w:rsidRPr="00DA2A65" w:rsidRDefault="00DA2A65" w:rsidP="00EA2F42">
      <w:pPr>
        <w:jc w:val="center"/>
        <w:rPr>
          <w:b/>
          <w:bCs/>
        </w:rPr>
      </w:pPr>
      <w:r w:rsidRPr="00DA2A65">
        <w:rPr>
          <w:b/>
          <w:bCs/>
        </w:rPr>
        <w:t>FORMULÁŘ NABÍDKY</w:t>
      </w:r>
    </w:p>
    <w:p w14:paraId="59C6A740" w14:textId="77777777" w:rsidR="00DA2A65" w:rsidRPr="00DA2A65" w:rsidRDefault="00DA2A65" w:rsidP="00DA2A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338"/>
      </w:tblGrid>
      <w:tr w:rsidR="00DA2A65" w:rsidRPr="00DA2A65" w14:paraId="080A7B78" w14:textId="77777777">
        <w:trPr>
          <w:trHeight w:val="595"/>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350B2801" w14:textId="77777777" w:rsidR="00DA2A65" w:rsidRPr="00DA2A65" w:rsidRDefault="00DA2A65" w:rsidP="00DA2A65">
            <w:pPr>
              <w:rPr>
                <w:b/>
                <w:bCs/>
              </w:rPr>
            </w:pPr>
            <w:r w:rsidRPr="00DA2A65">
              <w:rPr>
                <w:b/>
                <w:bCs/>
              </w:rPr>
              <w:t>Identifikační údaje účastníka</w:t>
            </w:r>
            <w:r w:rsidRPr="00DA2A65">
              <w:rPr>
                <w:vertAlign w:val="superscript"/>
              </w:rPr>
              <w:footnoteReference w:id="1"/>
            </w:r>
          </w:p>
        </w:tc>
      </w:tr>
      <w:tr w:rsidR="00DA2A65" w:rsidRPr="00DA2A65" w14:paraId="3AF94225"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152F5A8D" w14:textId="77777777" w:rsidR="00DA2A65" w:rsidRPr="00DA2A65" w:rsidRDefault="00DA2A65" w:rsidP="0080127D">
            <w:pPr>
              <w:spacing w:before="120" w:after="120"/>
            </w:pPr>
            <w:r w:rsidRPr="00DA2A65">
              <w:rPr>
                <w:bCs/>
              </w:rPr>
              <w:t xml:space="preserve">Název: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4B1904A" w14:textId="3CC3DE29" w:rsidR="00DA2A65" w:rsidRPr="00DA2A65" w:rsidRDefault="00EA2F42" w:rsidP="0080127D">
            <w:pPr>
              <w:spacing w:before="120" w:after="120"/>
            </w:pPr>
            <w:r>
              <w:t>[</w:t>
            </w:r>
            <w:r w:rsidRPr="00EA2F42">
              <w:rPr>
                <w:highlight w:val="yellow"/>
              </w:rPr>
              <w:t>K DOPLNĚNÍ</w:t>
            </w:r>
            <w:r>
              <w:t>]</w:t>
            </w:r>
          </w:p>
        </w:tc>
      </w:tr>
      <w:tr w:rsidR="00DA2A65" w:rsidRPr="00DA2A65" w14:paraId="7AC0FB10"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076B686D" w14:textId="77777777" w:rsidR="00DA2A65" w:rsidRPr="00DA2A65" w:rsidRDefault="00DA2A65" w:rsidP="0080127D">
            <w:pPr>
              <w:spacing w:before="120" w:after="120"/>
            </w:pPr>
            <w:r w:rsidRPr="00DA2A65">
              <w:rPr>
                <w:bCs/>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E91CF0D" w14:textId="34661CF3" w:rsidR="00DA2A65" w:rsidRPr="00DA2A65" w:rsidRDefault="00EA2F42" w:rsidP="0080127D">
            <w:pPr>
              <w:spacing w:before="120" w:after="120"/>
            </w:pPr>
            <w:r>
              <w:t>[</w:t>
            </w:r>
            <w:r w:rsidRPr="00EA2F42">
              <w:rPr>
                <w:highlight w:val="yellow"/>
              </w:rPr>
              <w:t>K DOPLNĚNÍ</w:t>
            </w:r>
            <w:r>
              <w:t>]</w:t>
            </w:r>
          </w:p>
        </w:tc>
      </w:tr>
      <w:tr w:rsidR="00DA2A65" w:rsidRPr="00DA2A65" w14:paraId="216DACFD"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586C90BE" w14:textId="77777777" w:rsidR="00DA2A65" w:rsidRPr="00DA2A65" w:rsidRDefault="00DA2A65" w:rsidP="0080127D">
            <w:pPr>
              <w:spacing w:before="120" w:after="120"/>
            </w:pPr>
            <w:r w:rsidRPr="00DA2A65">
              <w:rPr>
                <w:bCs/>
              </w:rPr>
              <w:t xml:space="preserve">IČO: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7F9B3A5" w14:textId="37854E7E" w:rsidR="00DA2A65" w:rsidRPr="00DA2A65" w:rsidRDefault="00EA2F42" w:rsidP="0080127D">
            <w:pPr>
              <w:spacing w:before="120" w:after="120"/>
            </w:pPr>
            <w:r>
              <w:t>[</w:t>
            </w:r>
            <w:r w:rsidRPr="00EA2F42">
              <w:rPr>
                <w:highlight w:val="yellow"/>
              </w:rPr>
              <w:t>K DOPLNĚNÍ</w:t>
            </w:r>
            <w:r>
              <w:t>]</w:t>
            </w:r>
          </w:p>
        </w:tc>
      </w:tr>
      <w:tr w:rsidR="00DA2A65" w:rsidRPr="00DA2A65" w14:paraId="3285A2C8"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07923CE8" w14:textId="77777777" w:rsidR="00DA2A65" w:rsidRPr="00DA2A65" w:rsidRDefault="00DA2A65" w:rsidP="0080127D">
            <w:pPr>
              <w:spacing w:before="120" w:after="120"/>
            </w:pPr>
            <w:r w:rsidRPr="00DA2A65">
              <w:rPr>
                <w:bCs/>
              </w:rPr>
              <w:t>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0373F57" w14:textId="5057B292" w:rsidR="00DA2A65" w:rsidRPr="00DA2A65" w:rsidRDefault="00EA2F42" w:rsidP="0080127D">
            <w:pPr>
              <w:spacing w:before="120" w:after="120"/>
            </w:pPr>
            <w:r>
              <w:t>[</w:t>
            </w:r>
            <w:r w:rsidRPr="00EA2F42">
              <w:rPr>
                <w:highlight w:val="yellow"/>
              </w:rPr>
              <w:t>K DOPLNĚNÍ</w:t>
            </w:r>
            <w:r>
              <w:t>]</w:t>
            </w:r>
          </w:p>
        </w:tc>
      </w:tr>
      <w:tr w:rsidR="00DA2A65" w:rsidRPr="00DA2A65" w14:paraId="1BE40B50"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4BC292A5" w14:textId="77777777" w:rsidR="00DA2A65" w:rsidRPr="00DA2A65" w:rsidRDefault="00DA2A65" w:rsidP="0080127D">
            <w:pPr>
              <w:spacing w:before="120" w:after="120"/>
            </w:pPr>
            <w:r w:rsidRPr="00DA2A65">
              <w:rPr>
                <w:bCs/>
              </w:rPr>
              <w:t xml:space="preserve">Osoba oprávněná za účastníka jednat: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280A26E" w14:textId="0FC1C10F" w:rsidR="00DA2A65" w:rsidRPr="00DA2A65" w:rsidRDefault="00EA2F42" w:rsidP="0080127D">
            <w:pPr>
              <w:spacing w:before="120" w:after="120"/>
            </w:pPr>
            <w:r>
              <w:t>[</w:t>
            </w:r>
            <w:r w:rsidRPr="00EA2F42">
              <w:rPr>
                <w:highlight w:val="yellow"/>
              </w:rPr>
              <w:t>K DOPLNĚNÍ</w:t>
            </w:r>
            <w:r>
              <w:t>]</w:t>
            </w:r>
          </w:p>
        </w:tc>
      </w:tr>
      <w:tr w:rsidR="00DA2A65" w:rsidRPr="00DA2A65" w14:paraId="66373827"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1692BC22" w14:textId="77777777" w:rsidR="00DA2A65" w:rsidRPr="00DA2A65" w:rsidRDefault="00DA2A65" w:rsidP="0080127D">
            <w:pPr>
              <w:spacing w:before="120" w:after="120"/>
            </w:pPr>
            <w:r w:rsidRPr="00DA2A65">
              <w:t xml:space="preserve">Bankovní spojení: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6481415" w14:textId="4E79FFB5" w:rsidR="00DA2A65" w:rsidRPr="00DA2A65" w:rsidRDefault="00EA2F42" w:rsidP="0080127D">
            <w:pPr>
              <w:spacing w:before="120" w:after="120"/>
            </w:pPr>
            <w:r>
              <w:t>[</w:t>
            </w:r>
            <w:r w:rsidRPr="00EA2F42">
              <w:rPr>
                <w:highlight w:val="yellow"/>
              </w:rPr>
              <w:t>K DOPLNĚNÍ</w:t>
            </w:r>
            <w:r>
              <w:t>]</w:t>
            </w:r>
          </w:p>
        </w:tc>
      </w:tr>
      <w:tr w:rsidR="00DA2A65" w:rsidRPr="00DA2A65" w14:paraId="4BDBFE7A"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6F7217CB" w14:textId="77777777" w:rsidR="00DA2A65" w:rsidRPr="00DA2A65" w:rsidRDefault="00DA2A65" w:rsidP="0080127D">
            <w:pPr>
              <w:spacing w:before="120" w:after="120"/>
            </w:pPr>
            <w:r w:rsidRPr="00DA2A65">
              <w:t xml:space="preserve">Číslo účtu: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707A89B" w14:textId="37BA76B5" w:rsidR="00DA2A65" w:rsidRPr="00DA2A65" w:rsidRDefault="00EA2F42" w:rsidP="0080127D">
            <w:pPr>
              <w:spacing w:before="120" w:after="120"/>
            </w:pPr>
            <w:r>
              <w:t>[</w:t>
            </w:r>
            <w:r w:rsidRPr="00EA2F42">
              <w:rPr>
                <w:highlight w:val="yellow"/>
              </w:rPr>
              <w:t>K DOPLNĚNÍ</w:t>
            </w:r>
            <w:r>
              <w:t>]</w:t>
            </w:r>
          </w:p>
        </w:tc>
      </w:tr>
      <w:tr w:rsidR="00DA2A65" w:rsidRPr="00DA2A65" w14:paraId="28BD680C"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51BE62B0" w14:textId="77777777" w:rsidR="00DA2A65" w:rsidRPr="00DA2A65" w:rsidRDefault="00DA2A65" w:rsidP="0080127D">
            <w:pPr>
              <w:spacing w:before="120" w:after="120"/>
            </w:pPr>
            <w:r w:rsidRPr="00DA2A65">
              <w:t xml:space="preserve">Kontaktní osoba: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FDCE803" w14:textId="61FFBEDC" w:rsidR="00DA2A65" w:rsidRPr="00DA2A65" w:rsidRDefault="00EA2F42" w:rsidP="0080127D">
            <w:pPr>
              <w:spacing w:before="120" w:after="120"/>
            </w:pPr>
            <w:r>
              <w:t>[</w:t>
            </w:r>
            <w:r w:rsidRPr="00EA2F42">
              <w:rPr>
                <w:highlight w:val="yellow"/>
              </w:rPr>
              <w:t>K DOPLNĚNÍ</w:t>
            </w:r>
            <w:r>
              <w:t>]</w:t>
            </w:r>
          </w:p>
        </w:tc>
      </w:tr>
      <w:tr w:rsidR="00DA2A65" w:rsidRPr="00DA2A65" w14:paraId="6ED56ACA"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054D6D9A" w14:textId="77777777" w:rsidR="00DA2A65" w:rsidRPr="00DA2A65" w:rsidRDefault="00DA2A65" w:rsidP="0080127D">
            <w:pPr>
              <w:spacing w:before="120" w:after="120"/>
            </w:pPr>
            <w:r w:rsidRPr="00DA2A65">
              <w:t>Telefon: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6726D3D" w14:textId="2C8C5077" w:rsidR="00DA2A65" w:rsidRPr="00DA2A65" w:rsidRDefault="00EA2F42" w:rsidP="0080127D">
            <w:pPr>
              <w:spacing w:before="120" w:after="120"/>
            </w:pPr>
            <w:r>
              <w:t>[</w:t>
            </w:r>
            <w:r w:rsidRPr="00EA2F42">
              <w:rPr>
                <w:highlight w:val="yellow"/>
              </w:rPr>
              <w:t>K DOPLNĚNÍ</w:t>
            </w:r>
            <w:r>
              <w:t>]</w:t>
            </w:r>
          </w:p>
        </w:tc>
      </w:tr>
      <w:tr w:rsidR="00DA2A65" w:rsidRPr="00DA2A65" w14:paraId="397056F8" w14:textId="77777777">
        <w:trPr>
          <w:trHeight w:val="397"/>
        </w:trPr>
        <w:tc>
          <w:tcPr>
            <w:tcW w:w="4678" w:type="dxa"/>
            <w:tcBorders>
              <w:top w:val="single" w:sz="4" w:space="0" w:color="auto"/>
              <w:left w:val="single" w:sz="4" w:space="0" w:color="auto"/>
              <w:bottom w:val="single" w:sz="4" w:space="0" w:color="auto"/>
              <w:right w:val="single" w:sz="4" w:space="0" w:color="auto"/>
            </w:tcBorders>
            <w:vAlign w:val="bottom"/>
            <w:hideMark/>
          </w:tcPr>
          <w:p w14:paraId="0C6EB8FA" w14:textId="77777777" w:rsidR="00DA2A65" w:rsidRPr="00DA2A65" w:rsidRDefault="00DA2A65" w:rsidP="0080127D">
            <w:pPr>
              <w:spacing w:before="120" w:after="120"/>
            </w:pPr>
            <w:r w:rsidRPr="00DA2A65">
              <w:t>Email:</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EBB1063" w14:textId="29EA96B7" w:rsidR="00DA2A65" w:rsidRPr="00DA2A65" w:rsidRDefault="00EA2F42" w:rsidP="0080127D">
            <w:pPr>
              <w:spacing w:before="120" w:after="120"/>
            </w:pPr>
            <w:r>
              <w:t>[</w:t>
            </w:r>
            <w:r w:rsidRPr="00EA2F42">
              <w:rPr>
                <w:highlight w:val="yellow"/>
              </w:rPr>
              <w:t>K DOPLNĚNÍ</w:t>
            </w:r>
            <w:r>
              <w:t>]</w:t>
            </w:r>
          </w:p>
        </w:tc>
      </w:tr>
    </w:tbl>
    <w:p w14:paraId="25C539FE" w14:textId="77777777" w:rsidR="00DA2A65" w:rsidRPr="00DA2A65" w:rsidRDefault="00DA2A65" w:rsidP="00DA2A65"/>
    <w:p w14:paraId="1A4E8D35" w14:textId="77777777" w:rsidR="00DA2A65" w:rsidRPr="00DA2A65" w:rsidRDefault="00DA2A65" w:rsidP="00DA2A65"/>
    <w:p w14:paraId="528BEC1D" w14:textId="77777777" w:rsidR="00DA2A65" w:rsidRPr="00DA2A65" w:rsidRDefault="00DA2A65" w:rsidP="00DA2A65"/>
    <w:p w14:paraId="5CEE07C6" w14:textId="77777777" w:rsidR="00DA2A65" w:rsidRPr="00DA2A65" w:rsidRDefault="00DA2A65" w:rsidP="00DA2A65"/>
    <w:p w14:paraId="32AD1EB5" w14:textId="77777777" w:rsidR="00DA2A65" w:rsidRPr="00DA2A65" w:rsidRDefault="00DA2A65" w:rsidP="00DA2A65"/>
    <w:p w14:paraId="423F4DD5" w14:textId="5DF60583" w:rsidR="004708B8" w:rsidRPr="0080127D" w:rsidRDefault="00DA2A65" w:rsidP="00B876AC">
      <w:pPr>
        <w:spacing w:after="240"/>
        <w:rPr>
          <w:b/>
          <w:bCs/>
        </w:rPr>
      </w:pPr>
      <w:r w:rsidRPr="00DA2A65">
        <w:rPr>
          <w:b/>
          <w:bCs/>
          <w:u w:val="single"/>
        </w:rPr>
        <w:br w:type="page"/>
      </w:r>
      <w:r w:rsidRPr="0080127D">
        <w:rPr>
          <w:b/>
          <w:bCs/>
        </w:rPr>
        <w:lastRenderedPageBreak/>
        <w:t>ROZPAD NABÍDKOVÉ CENY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276"/>
        <w:gridCol w:w="3119"/>
      </w:tblGrid>
      <w:tr w:rsidR="00DA2A65" w:rsidRPr="00DA2A65" w14:paraId="51796627" w14:textId="77777777" w:rsidTr="00F9589F">
        <w:trPr>
          <w:trHeight w:val="447"/>
        </w:trPr>
        <w:tc>
          <w:tcPr>
            <w:tcW w:w="92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93815" w14:textId="3183976D" w:rsidR="00DA2A65" w:rsidRPr="00DA2A65" w:rsidRDefault="00952FFF" w:rsidP="00DA2A65">
            <w:pPr>
              <w:rPr>
                <w:b/>
                <w:iCs/>
              </w:rPr>
            </w:pPr>
            <w:r>
              <w:rPr>
                <w:b/>
                <w:iCs/>
              </w:rPr>
              <w:t>STRUKTURA NABÍDKOVÉ CENY</w:t>
            </w:r>
          </w:p>
        </w:tc>
      </w:tr>
      <w:tr w:rsidR="00952FFF" w:rsidRPr="00DA2A65" w14:paraId="538E0C39" w14:textId="77777777" w:rsidTr="00F9589F">
        <w:trPr>
          <w:trHeight w:val="447"/>
        </w:trPr>
        <w:tc>
          <w:tcPr>
            <w:tcW w:w="92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248C3" w14:textId="1CDF36A7" w:rsidR="00952FFF" w:rsidRPr="00DA2A65" w:rsidRDefault="002C448E" w:rsidP="00DA2A65">
            <w:pPr>
              <w:rPr>
                <w:b/>
                <w:iCs/>
              </w:rPr>
            </w:pPr>
            <w:r>
              <w:rPr>
                <w:b/>
                <w:iCs/>
              </w:rPr>
              <w:t>Plnění</w:t>
            </w:r>
            <w:r w:rsidR="00952FFF">
              <w:rPr>
                <w:b/>
                <w:iCs/>
              </w:rPr>
              <w:t xml:space="preserve"> veřejné zakázky – Cirkulární dům</w:t>
            </w:r>
          </w:p>
        </w:tc>
      </w:tr>
      <w:tr w:rsidR="00DA2A65" w:rsidRPr="00DA2A65" w14:paraId="04FC1130" w14:textId="77777777" w:rsidTr="00F9589F">
        <w:trPr>
          <w:trHeight w:val="1286"/>
        </w:trPr>
        <w:tc>
          <w:tcPr>
            <w:tcW w:w="6124" w:type="dxa"/>
            <w:gridSpan w:val="2"/>
            <w:tcBorders>
              <w:top w:val="nil"/>
              <w:left w:val="single" w:sz="4" w:space="0" w:color="auto"/>
              <w:bottom w:val="single" w:sz="4" w:space="0" w:color="auto"/>
              <w:right w:val="single" w:sz="4" w:space="0" w:color="auto"/>
            </w:tcBorders>
            <w:vAlign w:val="center"/>
            <w:hideMark/>
          </w:tcPr>
          <w:p w14:paraId="3950CEEB" w14:textId="029B74D1" w:rsidR="00DA2A65" w:rsidRPr="00452939" w:rsidRDefault="00DA2A65" w:rsidP="005F64B3">
            <w:pPr>
              <w:jc w:val="both"/>
              <w:rPr>
                <w:iCs/>
              </w:rPr>
            </w:pPr>
            <w:r w:rsidRPr="00452939">
              <w:rPr>
                <w:b/>
                <w:bCs/>
                <w:iCs/>
              </w:rPr>
              <w:t>1. dílčí plnění:</w:t>
            </w:r>
            <w:r w:rsidRPr="00452939">
              <w:rPr>
                <w:iCs/>
              </w:rPr>
              <w:t xml:space="preserve"> </w:t>
            </w:r>
            <w:r w:rsidR="00252697" w:rsidRPr="00452939">
              <w:rPr>
                <w:b/>
                <w:bCs/>
                <w:iCs/>
              </w:rPr>
              <w:t>Koncepční řešení</w:t>
            </w:r>
            <w:r w:rsidR="00252697" w:rsidRPr="00452939">
              <w:rPr>
                <w:iCs/>
              </w:rPr>
              <w:t xml:space="preserve"> (shodně jako odst. VII.2 návrhu smlouvy)</w:t>
            </w:r>
            <w:r w:rsidRPr="00452939">
              <w:rPr>
                <w:iCs/>
              </w:rPr>
              <w:t xml:space="preserve"> </w:t>
            </w:r>
            <w:r w:rsidR="00952FFF" w:rsidRPr="00452939">
              <w:rPr>
                <w:iCs/>
              </w:rPr>
              <w:t xml:space="preserve">– </w:t>
            </w:r>
            <w:r w:rsidRPr="00452939">
              <w:rPr>
                <w:iCs/>
              </w:rPr>
              <w:t>v</w:t>
            </w:r>
            <w:r w:rsidR="00952FFF" w:rsidRPr="00452939">
              <w:rPr>
                <w:iCs/>
              </w:rPr>
              <w:t xml:space="preserve"> </w:t>
            </w:r>
            <w:r w:rsidRPr="00452939">
              <w:rPr>
                <w:iCs/>
              </w:rPr>
              <w:t xml:space="preserve">Kč bez DPH </w:t>
            </w:r>
          </w:p>
          <w:p w14:paraId="6C1EE4A9" w14:textId="4E61AC8B" w:rsidR="00DA2A65" w:rsidRPr="00452939" w:rsidRDefault="00DA2A65" w:rsidP="005F64B3">
            <w:pPr>
              <w:jc w:val="both"/>
              <w:rPr>
                <w:iCs/>
              </w:rPr>
            </w:pPr>
            <w:bookmarkStart w:id="0" w:name="_Hlk178282106"/>
            <w:r w:rsidRPr="00452939">
              <w:rPr>
                <w:iCs/>
              </w:rPr>
              <w:t xml:space="preserve">nejvýše 10 % ceny za poskytnutí všech plnění </w:t>
            </w:r>
            <w:r w:rsidR="008550A3" w:rsidRPr="00452939">
              <w:rPr>
                <w:iCs/>
              </w:rPr>
              <w:t xml:space="preserve">veřejné zakázky </w:t>
            </w:r>
            <w:r w:rsidRPr="00452939">
              <w:rPr>
                <w:iCs/>
              </w:rPr>
              <w:t>bez DPH</w:t>
            </w:r>
            <w:bookmarkEnd w:id="0"/>
          </w:p>
        </w:tc>
        <w:tc>
          <w:tcPr>
            <w:tcW w:w="3119" w:type="dxa"/>
            <w:tcBorders>
              <w:top w:val="single" w:sz="4" w:space="0" w:color="auto"/>
              <w:left w:val="single" w:sz="4" w:space="0" w:color="auto"/>
              <w:bottom w:val="single" w:sz="4" w:space="0" w:color="auto"/>
              <w:right w:val="single" w:sz="4" w:space="0" w:color="auto"/>
            </w:tcBorders>
            <w:vAlign w:val="center"/>
          </w:tcPr>
          <w:p w14:paraId="40C948D6" w14:textId="22951946" w:rsidR="00DA2A65" w:rsidRPr="006C63B3" w:rsidRDefault="00952FFF" w:rsidP="00952FFF">
            <w:pPr>
              <w:jc w:val="right"/>
              <w:rPr>
                <w:b/>
                <w:bCs/>
                <w:i/>
                <w:iCs/>
              </w:rPr>
            </w:pPr>
            <w:r w:rsidRPr="006C63B3">
              <w:rPr>
                <w:b/>
                <w:bCs/>
              </w:rPr>
              <w:t>[</w:t>
            </w:r>
            <w:r w:rsidRPr="006C63B3">
              <w:rPr>
                <w:b/>
                <w:bCs/>
                <w:highlight w:val="yellow"/>
              </w:rPr>
              <w:t>K DOPLNĚNÍ</w:t>
            </w:r>
            <w:r w:rsidRPr="006C63B3">
              <w:rPr>
                <w:b/>
                <w:bCs/>
              </w:rPr>
              <w:t>]</w:t>
            </w:r>
          </w:p>
        </w:tc>
      </w:tr>
      <w:tr w:rsidR="00DA2A65" w:rsidRPr="00DA2A65" w14:paraId="309924F1" w14:textId="77777777" w:rsidTr="00F9589F">
        <w:trPr>
          <w:trHeight w:val="1286"/>
        </w:trPr>
        <w:tc>
          <w:tcPr>
            <w:tcW w:w="6124" w:type="dxa"/>
            <w:gridSpan w:val="2"/>
            <w:tcBorders>
              <w:top w:val="nil"/>
              <w:left w:val="single" w:sz="4" w:space="0" w:color="auto"/>
              <w:bottom w:val="single" w:sz="4" w:space="0" w:color="auto"/>
              <w:right w:val="single" w:sz="4" w:space="0" w:color="auto"/>
            </w:tcBorders>
            <w:vAlign w:val="center"/>
            <w:hideMark/>
          </w:tcPr>
          <w:p w14:paraId="552C10F0" w14:textId="73796AB0" w:rsidR="00DA2A65" w:rsidRPr="00452939" w:rsidRDefault="00DA2A65" w:rsidP="005F64B3">
            <w:pPr>
              <w:jc w:val="both"/>
              <w:rPr>
                <w:iCs/>
              </w:rPr>
            </w:pPr>
            <w:r w:rsidRPr="00452939">
              <w:rPr>
                <w:b/>
                <w:bCs/>
                <w:iCs/>
              </w:rPr>
              <w:t>2. dílčí plnění:</w:t>
            </w:r>
            <w:r w:rsidRPr="00452939">
              <w:rPr>
                <w:iCs/>
              </w:rPr>
              <w:t xml:space="preserve"> </w:t>
            </w:r>
            <w:r w:rsidR="00952FFF" w:rsidRPr="00452939">
              <w:rPr>
                <w:b/>
                <w:bCs/>
                <w:iCs/>
              </w:rPr>
              <w:t xml:space="preserve">Projektová dokumentace pro povolení </w:t>
            </w:r>
            <w:r w:rsidR="008550A3" w:rsidRPr="00452939">
              <w:rPr>
                <w:b/>
                <w:bCs/>
                <w:iCs/>
              </w:rPr>
              <w:t>záměru/</w:t>
            </w:r>
            <w:r w:rsidR="00952FFF" w:rsidRPr="00452939">
              <w:rPr>
                <w:b/>
                <w:bCs/>
                <w:iCs/>
              </w:rPr>
              <w:t>stavby</w:t>
            </w:r>
            <w:r w:rsidR="00252697" w:rsidRPr="00452939">
              <w:rPr>
                <w:iCs/>
              </w:rPr>
              <w:t xml:space="preserve"> (shodně jako odst. VII.</w:t>
            </w:r>
            <w:r w:rsidR="00983BB8">
              <w:rPr>
                <w:iCs/>
              </w:rPr>
              <w:t>3</w:t>
            </w:r>
            <w:r w:rsidR="00252697" w:rsidRPr="00452939">
              <w:rPr>
                <w:iCs/>
              </w:rPr>
              <w:t xml:space="preserve"> návrhu smlouvy)</w:t>
            </w:r>
            <w:r w:rsidR="00952FFF" w:rsidRPr="00452939">
              <w:rPr>
                <w:iCs/>
              </w:rPr>
              <w:t xml:space="preserve"> –</w:t>
            </w:r>
            <w:r w:rsidRPr="00452939">
              <w:rPr>
                <w:iCs/>
              </w:rPr>
              <w:t xml:space="preserve"> v Kč bez DPH</w:t>
            </w:r>
          </w:p>
          <w:p w14:paraId="1692B15D" w14:textId="62186295" w:rsidR="00DA2A65" w:rsidRPr="00452939" w:rsidRDefault="00DA2A65" w:rsidP="005F64B3">
            <w:pPr>
              <w:jc w:val="both"/>
              <w:rPr>
                <w:b/>
                <w:bCs/>
                <w:iCs/>
              </w:rPr>
            </w:pPr>
            <w:r w:rsidRPr="00452939">
              <w:rPr>
                <w:iCs/>
              </w:rPr>
              <w:t xml:space="preserve">nejvýše 55 % ceny za poskytnutí všech plnění </w:t>
            </w:r>
            <w:r w:rsidR="008550A3" w:rsidRPr="00452939">
              <w:rPr>
                <w:iCs/>
              </w:rPr>
              <w:t xml:space="preserve">veřejné zakázky </w:t>
            </w:r>
            <w:r w:rsidRPr="00452939">
              <w:rPr>
                <w:iCs/>
              </w:rPr>
              <w:t>bez DPH</w:t>
            </w:r>
          </w:p>
        </w:tc>
        <w:tc>
          <w:tcPr>
            <w:tcW w:w="3119" w:type="dxa"/>
            <w:tcBorders>
              <w:top w:val="single" w:sz="4" w:space="0" w:color="auto"/>
              <w:left w:val="single" w:sz="4" w:space="0" w:color="auto"/>
              <w:bottom w:val="single" w:sz="4" w:space="0" w:color="auto"/>
              <w:right w:val="single" w:sz="4" w:space="0" w:color="auto"/>
            </w:tcBorders>
            <w:vAlign w:val="center"/>
          </w:tcPr>
          <w:p w14:paraId="7F065288" w14:textId="25759443" w:rsidR="00DA2A65" w:rsidRPr="006C63B3" w:rsidRDefault="008550A3" w:rsidP="00952FFF">
            <w:pPr>
              <w:jc w:val="right"/>
              <w:rPr>
                <w:b/>
                <w:bCs/>
                <w:i/>
                <w:iCs/>
              </w:rPr>
            </w:pPr>
            <w:r w:rsidRPr="006C63B3">
              <w:rPr>
                <w:b/>
                <w:bCs/>
              </w:rPr>
              <w:t>[</w:t>
            </w:r>
            <w:r w:rsidRPr="006C63B3">
              <w:rPr>
                <w:b/>
                <w:bCs/>
                <w:highlight w:val="yellow"/>
              </w:rPr>
              <w:t>K DOPLNĚNÍ</w:t>
            </w:r>
            <w:r w:rsidRPr="006C63B3">
              <w:rPr>
                <w:b/>
                <w:bCs/>
              </w:rPr>
              <w:t>]</w:t>
            </w:r>
          </w:p>
        </w:tc>
      </w:tr>
      <w:tr w:rsidR="00DA2A65" w:rsidRPr="00DA2A65" w14:paraId="08202D5E" w14:textId="77777777" w:rsidTr="00F9589F">
        <w:trPr>
          <w:trHeight w:val="1286"/>
        </w:trPr>
        <w:tc>
          <w:tcPr>
            <w:tcW w:w="6124" w:type="dxa"/>
            <w:gridSpan w:val="2"/>
            <w:tcBorders>
              <w:top w:val="nil"/>
              <w:left w:val="single" w:sz="4" w:space="0" w:color="auto"/>
              <w:bottom w:val="single" w:sz="4" w:space="0" w:color="auto"/>
              <w:right w:val="single" w:sz="4" w:space="0" w:color="auto"/>
            </w:tcBorders>
            <w:vAlign w:val="center"/>
            <w:hideMark/>
          </w:tcPr>
          <w:p w14:paraId="7E2AFD00" w14:textId="34AF0B65" w:rsidR="00DA2A65" w:rsidRPr="00452939" w:rsidRDefault="00DA2A65" w:rsidP="005F64B3">
            <w:pPr>
              <w:jc w:val="both"/>
              <w:rPr>
                <w:b/>
                <w:bCs/>
                <w:iCs/>
              </w:rPr>
            </w:pPr>
            <w:r w:rsidRPr="00452939">
              <w:rPr>
                <w:b/>
                <w:bCs/>
                <w:iCs/>
              </w:rPr>
              <w:t>3. dílčí plnění:</w:t>
            </w:r>
            <w:r w:rsidRPr="00452939">
              <w:rPr>
                <w:iCs/>
              </w:rPr>
              <w:t xml:space="preserve"> </w:t>
            </w:r>
            <w:r w:rsidR="00252697" w:rsidRPr="00452939">
              <w:rPr>
                <w:b/>
                <w:bCs/>
                <w:iCs/>
              </w:rPr>
              <w:t>P</w:t>
            </w:r>
            <w:r w:rsidR="008550A3" w:rsidRPr="00452939">
              <w:rPr>
                <w:b/>
                <w:bCs/>
                <w:iCs/>
              </w:rPr>
              <w:t>rojektová dokumentace pro provádění záměru/stavby</w:t>
            </w:r>
            <w:r w:rsidR="008550A3" w:rsidRPr="00452939">
              <w:rPr>
                <w:iCs/>
              </w:rPr>
              <w:t xml:space="preserve"> </w:t>
            </w:r>
            <w:r w:rsidR="00252697" w:rsidRPr="00452939">
              <w:rPr>
                <w:iCs/>
              </w:rPr>
              <w:t>(shodně jako odst. VII.</w:t>
            </w:r>
            <w:r w:rsidR="00983BB8">
              <w:rPr>
                <w:iCs/>
              </w:rPr>
              <w:t>4</w:t>
            </w:r>
            <w:r w:rsidR="00252697" w:rsidRPr="00452939">
              <w:rPr>
                <w:iCs/>
              </w:rPr>
              <w:t xml:space="preserve"> návrhu smlouvy) </w:t>
            </w:r>
            <w:r w:rsidR="008550A3" w:rsidRPr="00452939">
              <w:rPr>
                <w:iCs/>
              </w:rPr>
              <w:t xml:space="preserve">– </w:t>
            </w:r>
            <w:r w:rsidRPr="00452939">
              <w:rPr>
                <w:iCs/>
              </w:rPr>
              <w:t>v</w:t>
            </w:r>
            <w:r w:rsidR="008550A3" w:rsidRPr="00452939">
              <w:rPr>
                <w:iCs/>
              </w:rPr>
              <w:t xml:space="preserve"> </w:t>
            </w:r>
            <w:r w:rsidRPr="00452939">
              <w:rPr>
                <w:iCs/>
              </w:rPr>
              <w:t>Kč bez DPH</w:t>
            </w:r>
          </w:p>
        </w:tc>
        <w:tc>
          <w:tcPr>
            <w:tcW w:w="3119" w:type="dxa"/>
            <w:tcBorders>
              <w:top w:val="single" w:sz="4" w:space="0" w:color="auto"/>
              <w:left w:val="single" w:sz="4" w:space="0" w:color="auto"/>
              <w:bottom w:val="single" w:sz="4" w:space="0" w:color="auto"/>
              <w:right w:val="single" w:sz="4" w:space="0" w:color="auto"/>
            </w:tcBorders>
            <w:vAlign w:val="center"/>
          </w:tcPr>
          <w:p w14:paraId="6BD5E788" w14:textId="1CC0B7A1" w:rsidR="00DA2A65" w:rsidRPr="006C63B3" w:rsidRDefault="008550A3" w:rsidP="00952FFF">
            <w:pPr>
              <w:jc w:val="right"/>
              <w:rPr>
                <w:b/>
                <w:bCs/>
              </w:rPr>
            </w:pPr>
            <w:r w:rsidRPr="006C63B3">
              <w:rPr>
                <w:b/>
                <w:bCs/>
              </w:rPr>
              <w:t>[</w:t>
            </w:r>
            <w:r w:rsidRPr="006C63B3">
              <w:rPr>
                <w:b/>
                <w:bCs/>
                <w:highlight w:val="yellow"/>
              </w:rPr>
              <w:t>K DOPLNĚNÍ</w:t>
            </w:r>
            <w:r w:rsidRPr="006C63B3">
              <w:rPr>
                <w:b/>
                <w:bCs/>
              </w:rPr>
              <w:t>]</w:t>
            </w:r>
          </w:p>
        </w:tc>
      </w:tr>
      <w:tr w:rsidR="00252697" w:rsidRPr="00DA2A65" w14:paraId="2A98F6B7" w14:textId="77777777" w:rsidTr="00F9589F">
        <w:trPr>
          <w:trHeight w:val="1286"/>
        </w:trPr>
        <w:tc>
          <w:tcPr>
            <w:tcW w:w="6124" w:type="dxa"/>
            <w:gridSpan w:val="2"/>
            <w:tcBorders>
              <w:top w:val="nil"/>
              <w:left w:val="single" w:sz="4" w:space="0" w:color="auto"/>
              <w:bottom w:val="single" w:sz="4" w:space="0" w:color="auto"/>
              <w:right w:val="single" w:sz="4" w:space="0" w:color="auto"/>
            </w:tcBorders>
            <w:vAlign w:val="center"/>
          </w:tcPr>
          <w:p w14:paraId="4BE912E9" w14:textId="674B58B5" w:rsidR="00252697" w:rsidRPr="00452939" w:rsidRDefault="00252697" w:rsidP="005F64B3">
            <w:pPr>
              <w:jc w:val="both"/>
              <w:rPr>
                <w:b/>
                <w:bCs/>
                <w:iCs/>
              </w:rPr>
            </w:pPr>
            <w:r w:rsidRPr="00452939">
              <w:rPr>
                <w:b/>
                <w:bCs/>
                <w:iCs/>
              </w:rPr>
              <w:t>4. dílčí plnění</w:t>
            </w:r>
            <w:r w:rsidRPr="00452939">
              <w:rPr>
                <w:iCs/>
              </w:rPr>
              <w:t xml:space="preserve">: </w:t>
            </w:r>
            <w:r w:rsidRPr="00452939">
              <w:rPr>
                <w:b/>
                <w:bCs/>
                <w:iCs/>
              </w:rPr>
              <w:t>Zajištění povolení záměru</w:t>
            </w:r>
            <w:r w:rsidRPr="00452939">
              <w:rPr>
                <w:iCs/>
              </w:rPr>
              <w:t xml:space="preserve"> (shodně jako odst. VII.</w:t>
            </w:r>
            <w:r w:rsidR="00983BB8">
              <w:rPr>
                <w:iCs/>
              </w:rPr>
              <w:t>5</w:t>
            </w:r>
            <w:r w:rsidRPr="00452939">
              <w:rPr>
                <w:iCs/>
              </w:rPr>
              <w:t xml:space="preserve"> návrhu smlouvy) – Kč bez DPH</w:t>
            </w:r>
          </w:p>
        </w:tc>
        <w:tc>
          <w:tcPr>
            <w:tcW w:w="3119" w:type="dxa"/>
            <w:tcBorders>
              <w:top w:val="single" w:sz="4" w:space="0" w:color="auto"/>
              <w:left w:val="single" w:sz="4" w:space="0" w:color="auto"/>
              <w:bottom w:val="single" w:sz="4" w:space="0" w:color="auto"/>
              <w:right w:val="single" w:sz="4" w:space="0" w:color="auto"/>
            </w:tcBorders>
            <w:vAlign w:val="center"/>
          </w:tcPr>
          <w:p w14:paraId="47873F6C" w14:textId="237DAA4B" w:rsidR="00252697" w:rsidRPr="006C63B3" w:rsidRDefault="00252697" w:rsidP="00952FFF">
            <w:pPr>
              <w:jc w:val="right"/>
              <w:rPr>
                <w:b/>
                <w:bCs/>
              </w:rPr>
            </w:pPr>
            <w:r w:rsidRPr="006C63B3">
              <w:rPr>
                <w:b/>
                <w:bCs/>
              </w:rPr>
              <w:t>[</w:t>
            </w:r>
            <w:r w:rsidRPr="006C63B3">
              <w:rPr>
                <w:b/>
                <w:bCs/>
                <w:highlight w:val="yellow"/>
              </w:rPr>
              <w:t>K DOPLNĚNÍ</w:t>
            </w:r>
            <w:r w:rsidRPr="006C63B3">
              <w:rPr>
                <w:b/>
                <w:bCs/>
              </w:rPr>
              <w:t>]</w:t>
            </w:r>
          </w:p>
        </w:tc>
      </w:tr>
      <w:tr w:rsidR="00DA2A65" w:rsidRPr="00DA2A65" w14:paraId="30F283E3" w14:textId="77777777" w:rsidTr="00F9589F">
        <w:trPr>
          <w:trHeight w:val="1286"/>
        </w:trPr>
        <w:tc>
          <w:tcPr>
            <w:tcW w:w="6124" w:type="dxa"/>
            <w:gridSpan w:val="2"/>
            <w:tcBorders>
              <w:top w:val="nil"/>
              <w:left w:val="single" w:sz="4" w:space="0" w:color="auto"/>
              <w:bottom w:val="single" w:sz="4" w:space="0" w:color="auto"/>
              <w:right w:val="single" w:sz="4" w:space="0" w:color="auto"/>
            </w:tcBorders>
            <w:vAlign w:val="center"/>
            <w:hideMark/>
          </w:tcPr>
          <w:p w14:paraId="39AD6368" w14:textId="4E4591C6" w:rsidR="00DA2A65" w:rsidRPr="00452939" w:rsidRDefault="00252697" w:rsidP="005F64B3">
            <w:pPr>
              <w:jc w:val="both"/>
              <w:rPr>
                <w:b/>
                <w:bCs/>
                <w:iCs/>
              </w:rPr>
            </w:pPr>
            <w:r w:rsidRPr="00452939">
              <w:rPr>
                <w:b/>
                <w:bCs/>
                <w:iCs/>
              </w:rPr>
              <w:t>5</w:t>
            </w:r>
            <w:r w:rsidR="00DA2A65" w:rsidRPr="00452939">
              <w:rPr>
                <w:b/>
                <w:bCs/>
                <w:iCs/>
              </w:rPr>
              <w:t>. dílčí plnění</w:t>
            </w:r>
            <w:r w:rsidR="00DA2A65" w:rsidRPr="00452939">
              <w:rPr>
                <w:iCs/>
              </w:rPr>
              <w:t xml:space="preserve">: </w:t>
            </w:r>
            <w:r w:rsidRPr="00452939">
              <w:rPr>
                <w:b/>
                <w:bCs/>
                <w:iCs/>
              </w:rPr>
              <w:t>Poskytování součinnosti</w:t>
            </w:r>
            <w:r w:rsidRPr="00452939">
              <w:rPr>
                <w:iCs/>
              </w:rPr>
              <w:t xml:space="preserve"> (shodně jako odst. VII.</w:t>
            </w:r>
            <w:r w:rsidR="00983BB8">
              <w:rPr>
                <w:iCs/>
              </w:rPr>
              <w:t>6</w:t>
            </w:r>
            <w:r w:rsidRPr="00452939">
              <w:rPr>
                <w:iCs/>
              </w:rPr>
              <w:t xml:space="preserve"> návrhu smlouvy) – Kč bez DPH</w:t>
            </w:r>
            <w:r w:rsidR="00DA2A65" w:rsidRPr="00452939">
              <w:rPr>
                <w:iCs/>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54D9572F" w14:textId="2A111F7C" w:rsidR="00DA2A65" w:rsidRPr="006C63B3" w:rsidRDefault="008550A3" w:rsidP="00952FFF">
            <w:pPr>
              <w:jc w:val="right"/>
              <w:rPr>
                <w:b/>
                <w:bCs/>
              </w:rPr>
            </w:pPr>
            <w:r w:rsidRPr="006C63B3">
              <w:rPr>
                <w:b/>
                <w:bCs/>
              </w:rPr>
              <w:t>[</w:t>
            </w:r>
            <w:r w:rsidRPr="006C63B3">
              <w:rPr>
                <w:b/>
                <w:bCs/>
                <w:highlight w:val="yellow"/>
              </w:rPr>
              <w:t>K DOPLNĚNÍ</w:t>
            </w:r>
            <w:r w:rsidRPr="006C63B3">
              <w:rPr>
                <w:b/>
                <w:bCs/>
              </w:rPr>
              <w:t>]</w:t>
            </w:r>
          </w:p>
        </w:tc>
      </w:tr>
      <w:tr w:rsidR="00DA2A65" w:rsidRPr="00DA2A65" w14:paraId="2C8CAE87" w14:textId="77777777" w:rsidTr="00F9589F">
        <w:trPr>
          <w:trHeight w:val="1286"/>
        </w:trPr>
        <w:tc>
          <w:tcPr>
            <w:tcW w:w="6124" w:type="dxa"/>
            <w:gridSpan w:val="2"/>
            <w:tcBorders>
              <w:top w:val="nil"/>
              <w:left w:val="single" w:sz="4" w:space="0" w:color="auto"/>
              <w:bottom w:val="single" w:sz="4" w:space="0" w:color="auto"/>
              <w:right w:val="single" w:sz="4" w:space="0" w:color="auto"/>
            </w:tcBorders>
            <w:vAlign w:val="center"/>
            <w:hideMark/>
          </w:tcPr>
          <w:p w14:paraId="62BA5ED3" w14:textId="4748F549" w:rsidR="00DA2A65" w:rsidRPr="00452939" w:rsidRDefault="008550A3" w:rsidP="005F64B3">
            <w:pPr>
              <w:jc w:val="both"/>
              <w:rPr>
                <w:iCs/>
              </w:rPr>
            </w:pPr>
            <w:r w:rsidRPr="00452939">
              <w:rPr>
                <w:b/>
                <w:bCs/>
                <w:iCs/>
              </w:rPr>
              <w:t>6</w:t>
            </w:r>
            <w:r w:rsidR="00DA2A65" w:rsidRPr="00452939">
              <w:rPr>
                <w:b/>
                <w:bCs/>
                <w:iCs/>
              </w:rPr>
              <w:t>. dílčí plnění</w:t>
            </w:r>
            <w:r w:rsidR="00DA2A65" w:rsidRPr="00452939">
              <w:rPr>
                <w:iCs/>
              </w:rPr>
              <w:t xml:space="preserve">: </w:t>
            </w:r>
            <w:r w:rsidRPr="00452939">
              <w:rPr>
                <w:b/>
                <w:bCs/>
                <w:iCs/>
              </w:rPr>
              <w:t>Realizace autorského dozoru</w:t>
            </w:r>
            <w:r w:rsidRPr="00452939">
              <w:rPr>
                <w:iCs/>
              </w:rPr>
              <w:t xml:space="preserve"> </w:t>
            </w:r>
            <w:r w:rsidR="00252697" w:rsidRPr="00452939">
              <w:rPr>
                <w:iCs/>
              </w:rPr>
              <w:t>(shodně jako odst. VII.</w:t>
            </w:r>
            <w:r w:rsidR="00983BB8">
              <w:rPr>
                <w:iCs/>
              </w:rPr>
              <w:t>7</w:t>
            </w:r>
            <w:r w:rsidR="00252697" w:rsidRPr="00452939">
              <w:rPr>
                <w:iCs/>
              </w:rPr>
              <w:t xml:space="preserve">) </w:t>
            </w:r>
            <w:r w:rsidRPr="00452939">
              <w:rPr>
                <w:iCs/>
              </w:rPr>
              <w:t xml:space="preserve">– </w:t>
            </w:r>
            <w:r w:rsidR="00DA2A65" w:rsidRPr="00452939">
              <w:rPr>
                <w:iCs/>
              </w:rPr>
              <w:t>v Kč bez DPH</w:t>
            </w:r>
            <w:r w:rsidR="00DA2A65" w:rsidRPr="00452939">
              <w:rPr>
                <w:iCs/>
                <w:vertAlign w:val="superscript"/>
              </w:rPr>
              <w:footnoteReference w:id="2"/>
            </w:r>
            <w:r w:rsidR="00DA2A65" w:rsidRPr="00452939">
              <w:rPr>
                <w:iCs/>
              </w:rPr>
              <w:t xml:space="preserve"> </w:t>
            </w:r>
          </w:p>
          <w:p w14:paraId="22D4A9CF" w14:textId="6986484D" w:rsidR="00DA2A65" w:rsidRPr="00452939" w:rsidRDefault="00DA2A65" w:rsidP="005F64B3">
            <w:pPr>
              <w:jc w:val="both"/>
              <w:rPr>
                <w:iCs/>
              </w:rPr>
            </w:pPr>
            <w:r w:rsidRPr="00452939">
              <w:rPr>
                <w:iCs/>
              </w:rPr>
              <w:t xml:space="preserve">nejméně 5 % ceny za poskytnutí všech plnění </w:t>
            </w:r>
            <w:r w:rsidR="008550A3" w:rsidRPr="00452939">
              <w:rPr>
                <w:iCs/>
              </w:rPr>
              <w:t xml:space="preserve">veřejné zakázky </w:t>
            </w:r>
            <w:r w:rsidRPr="00452939">
              <w:rPr>
                <w:iCs/>
              </w:rPr>
              <w:t>bez DPH</w:t>
            </w:r>
          </w:p>
        </w:tc>
        <w:tc>
          <w:tcPr>
            <w:tcW w:w="3119" w:type="dxa"/>
            <w:tcBorders>
              <w:top w:val="single" w:sz="4" w:space="0" w:color="auto"/>
              <w:left w:val="single" w:sz="4" w:space="0" w:color="auto"/>
              <w:bottom w:val="single" w:sz="4" w:space="0" w:color="auto"/>
              <w:right w:val="single" w:sz="4" w:space="0" w:color="auto"/>
            </w:tcBorders>
            <w:vAlign w:val="center"/>
          </w:tcPr>
          <w:p w14:paraId="538325EB" w14:textId="77777777" w:rsidR="00DA2A65" w:rsidRPr="00DA2A65" w:rsidRDefault="00DA2A65" w:rsidP="00952FFF">
            <w:pPr>
              <w:jc w:val="right"/>
            </w:pPr>
          </w:p>
          <w:p w14:paraId="1C0412AE" w14:textId="70D22829" w:rsidR="00DA2A65" w:rsidRPr="006C63B3" w:rsidRDefault="00BC1D6C" w:rsidP="00952FFF">
            <w:pPr>
              <w:jc w:val="right"/>
              <w:rPr>
                <w:b/>
                <w:bCs/>
              </w:rPr>
            </w:pPr>
            <w:r w:rsidRPr="006C63B3">
              <w:rPr>
                <w:b/>
                <w:bCs/>
              </w:rPr>
              <w:t>[</w:t>
            </w:r>
            <w:r w:rsidRPr="006C63B3">
              <w:rPr>
                <w:b/>
                <w:bCs/>
                <w:highlight w:val="yellow"/>
              </w:rPr>
              <w:t>K DOPLNĚNÍ</w:t>
            </w:r>
            <w:r w:rsidRPr="006C63B3">
              <w:rPr>
                <w:b/>
                <w:bCs/>
              </w:rPr>
              <w:t>]</w:t>
            </w:r>
          </w:p>
          <w:p w14:paraId="634D6E48" w14:textId="77777777" w:rsidR="00DA2A65" w:rsidRPr="00DA2A65" w:rsidRDefault="00DA2A65" w:rsidP="00952FFF">
            <w:pPr>
              <w:jc w:val="right"/>
            </w:pPr>
          </w:p>
        </w:tc>
      </w:tr>
      <w:tr w:rsidR="00DA2A65" w:rsidRPr="00DA2A65" w14:paraId="76164D23" w14:textId="77777777" w:rsidTr="00F9589F">
        <w:trPr>
          <w:trHeight w:val="435"/>
        </w:trPr>
        <w:tc>
          <w:tcPr>
            <w:tcW w:w="4848" w:type="dxa"/>
            <w:tcBorders>
              <w:top w:val="single" w:sz="24" w:space="0" w:color="auto"/>
              <w:left w:val="single" w:sz="4" w:space="0" w:color="auto"/>
              <w:bottom w:val="single" w:sz="4" w:space="0" w:color="auto"/>
              <w:right w:val="single" w:sz="4" w:space="0" w:color="auto"/>
            </w:tcBorders>
            <w:vAlign w:val="center"/>
            <w:hideMark/>
          </w:tcPr>
          <w:p w14:paraId="2C1039E0" w14:textId="703CBB16" w:rsidR="00DA2A65" w:rsidRPr="00DA2A65" w:rsidRDefault="00DA2A65" w:rsidP="00DA2A65">
            <w:pPr>
              <w:rPr>
                <w:b/>
                <w:iCs/>
              </w:rPr>
            </w:pPr>
            <w:r w:rsidRPr="00DA2A65">
              <w:rPr>
                <w:b/>
                <w:iCs/>
              </w:rPr>
              <w:t>Cena celkem bez DPH (v Kč)</w:t>
            </w:r>
          </w:p>
        </w:tc>
        <w:tc>
          <w:tcPr>
            <w:tcW w:w="4395" w:type="dxa"/>
            <w:gridSpan w:val="2"/>
            <w:tcBorders>
              <w:top w:val="single" w:sz="24" w:space="0" w:color="auto"/>
              <w:left w:val="single" w:sz="4" w:space="0" w:color="auto"/>
              <w:bottom w:val="single" w:sz="4" w:space="0" w:color="auto"/>
              <w:right w:val="single" w:sz="4" w:space="0" w:color="auto"/>
            </w:tcBorders>
            <w:vAlign w:val="center"/>
            <w:hideMark/>
          </w:tcPr>
          <w:p w14:paraId="05890F22" w14:textId="2C4BE04D" w:rsidR="00DA2A65" w:rsidRPr="00DA2A65" w:rsidRDefault="00BC1D6C" w:rsidP="00BC1D6C">
            <w:pPr>
              <w:jc w:val="right"/>
            </w:pPr>
            <w:r>
              <w:t>[</w:t>
            </w:r>
            <w:r w:rsidRPr="00EA2F42">
              <w:rPr>
                <w:highlight w:val="yellow"/>
              </w:rPr>
              <w:t>K DOPLNĚNÍ</w:t>
            </w:r>
            <w:r>
              <w:t>]</w:t>
            </w:r>
          </w:p>
        </w:tc>
      </w:tr>
      <w:tr w:rsidR="00DA2A65" w:rsidRPr="00DA2A65" w14:paraId="3460CC57" w14:textId="77777777" w:rsidTr="00F9589F">
        <w:trPr>
          <w:trHeight w:val="460"/>
        </w:trPr>
        <w:tc>
          <w:tcPr>
            <w:tcW w:w="4848" w:type="dxa"/>
            <w:tcBorders>
              <w:top w:val="single" w:sz="4" w:space="0" w:color="auto"/>
              <w:left w:val="single" w:sz="4" w:space="0" w:color="auto"/>
              <w:bottom w:val="single" w:sz="4" w:space="0" w:color="auto"/>
              <w:right w:val="single" w:sz="4" w:space="0" w:color="auto"/>
            </w:tcBorders>
            <w:vAlign w:val="center"/>
            <w:hideMark/>
          </w:tcPr>
          <w:p w14:paraId="509A23FC" w14:textId="77777777" w:rsidR="00DA2A65" w:rsidRPr="00DA2A65" w:rsidRDefault="00DA2A65" w:rsidP="00DA2A65">
            <w:pPr>
              <w:rPr>
                <w:b/>
                <w:iCs/>
              </w:rPr>
            </w:pPr>
            <w:r w:rsidRPr="00DA2A65">
              <w:rPr>
                <w:b/>
                <w:iCs/>
              </w:rPr>
              <w:t>DPH celkem (v Kč)</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44636685" w14:textId="3AAC3EBC" w:rsidR="00DA2A65" w:rsidRPr="00DA2A65" w:rsidRDefault="00BC1D6C" w:rsidP="00BC1D6C">
            <w:pPr>
              <w:jc w:val="right"/>
            </w:pPr>
            <w:r>
              <w:t>[</w:t>
            </w:r>
            <w:r w:rsidRPr="00EA2F42">
              <w:rPr>
                <w:highlight w:val="yellow"/>
              </w:rPr>
              <w:t>K DOPLNĚNÍ</w:t>
            </w:r>
            <w:r>
              <w:t>]</w:t>
            </w:r>
          </w:p>
        </w:tc>
      </w:tr>
      <w:tr w:rsidR="00DA2A65" w:rsidRPr="00DA2A65" w14:paraId="364B9FD2" w14:textId="77777777" w:rsidTr="00F9589F">
        <w:trPr>
          <w:trHeight w:val="447"/>
        </w:trPr>
        <w:tc>
          <w:tcPr>
            <w:tcW w:w="4848" w:type="dxa"/>
            <w:tcBorders>
              <w:top w:val="single" w:sz="4" w:space="0" w:color="auto"/>
              <w:left w:val="single" w:sz="4" w:space="0" w:color="auto"/>
              <w:bottom w:val="single" w:sz="4" w:space="0" w:color="auto"/>
              <w:right w:val="single" w:sz="4" w:space="0" w:color="auto"/>
            </w:tcBorders>
            <w:vAlign w:val="center"/>
            <w:hideMark/>
          </w:tcPr>
          <w:p w14:paraId="008BFF26" w14:textId="713C0514" w:rsidR="00DA2A65" w:rsidRPr="00DA2A65" w:rsidRDefault="00DA2A65" w:rsidP="00DA2A65">
            <w:pPr>
              <w:rPr>
                <w:b/>
                <w:iCs/>
              </w:rPr>
            </w:pPr>
            <w:r w:rsidRPr="00DA2A65">
              <w:rPr>
                <w:b/>
                <w:iCs/>
              </w:rPr>
              <w:t>Cena celkem vč. DPH (v Kč)</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15C80A9B" w14:textId="624F971E" w:rsidR="00DA2A65" w:rsidRPr="006C63B3" w:rsidRDefault="00BC1D6C" w:rsidP="00BC1D6C">
            <w:pPr>
              <w:jc w:val="right"/>
              <w:rPr>
                <w:b/>
                <w:bCs/>
              </w:rPr>
            </w:pPr>
            <w:r w:rsidRPr="006C63B3">
              <w:rPr>
                <w:b/>
                <w:bCs/>
              </w:rPr>
              <w:t>[</w:t>
            </w:r>
            <w:r w:rsidRPr="006C63B3">
              <w:rPr>
                <w:b/>
                <w:bCs/>
                <w:highlight w:val="yellow"/>
              </w:rPr>
              <w:t>K DOPLNĚNÍ</w:t>
            </w:r>
            <w:r w:rsidRPr="006C63B3">
              <w:rPr>
                <w:b/>
                <w:bCs/>
              </w:rPr>
              <w:t>]</w:t>
            </w:r>
          </w:p>
        </w:tc>
      </w:tr>
    </w:tbl>
    <w:p w14:paraId="0E3F1385" w14:textId="77777777" w:rsidR="00DA2A65" w:rsidRPr="00DA2A65" w:rsidRDefault="00DA2A65" w:rsidP="00DA2A65"/>
    <w:p w14:paraId="24DC9768" w14:textId="2C47F763" w:rsidR="0080127D" w:rsidRDefault="0080127D">
      <w:pPr>
        <w:spacing w:after="160" w:line="278" w:lineRule="auto"/>
      </w:pPr>
      <w:r>
        <w:br w:type="page"/>
      </w:r>
    </w:p>
    <w:p w14:paraId="43B6B987" w14:textId="60CCE0BD" w:rsidR="0080127D" w:rsidRDefault="0080127D">
      <w:pPr>
        <w:spacing w:after="160" w:line="278" w:lineRule="auto"/>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276"/>
        <w:gridCol w:w="3119"/>
      </w:tblGrid>
      <w:tr w:rsidR="0080127D" w:rsidRPr="0080127D" w14:paraId="4EDD6CB1" w14:textId="77777777" w:rsidTr="00DD1705">
        <w:trPr>
          <w:trHeight w:val="447"/>
        </w:trPr>
        <w:tc>
          <w:tcPr>
            <w:tcW w:w="92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FCBCA2" w14:textId="77777777" w:rsidR="0080127D" w:rsidRPr="0080127D" w:rsidRDefault="0080127D" w:rsidP="00DD1705">
            <w:pPr>
              <w:keepNext/>
              <w:rPr>
                <w:b/>
                <w:iCs/>
              </w:rPr>
            </w:pPr>
            <w:r w:rsidRPr="0080127D">
              <w:rPr>
                <w:b/>
                <w:iCs/>
              </w:rPr>
              <w:t>STRUKTURA NABÍDKOVÉ CENY</w:t>
            </w:r>
          </w:p>
        </w:tc>
      </w:tr>
      <w:tr w:rsidR="0080127D" w:rsidRPr="0080127D" w14:paraId="47FC90D9" w14:textId="77777777" w:rsidTr="00DD1705">
        <w:trPr>
          <w:trHeight w:val="447"/>
        </w:trPr>
        <w:tc>
          <w:tcPr>
            <w:tcW w:w="92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F93FA" w14:textId="3FDCF7AE" w:rsidR="0080127D" w:rsidRPr="0080127D" w:rsidRDefault="005F64B3" w:rsidP="00DD1705">
            <w:pPr>
              <w:rPr>
                <w:b/>
                <w:iCs/>
              </w:rPr>
            </w:pPr>
            <w:r>
              <w:rPr>
                <w:b/>
                <w:iCs/>
              </w:rPr>
              <w:t>Realizace případných změn Projektové dokumentace</w:t>
            </w:r>
          </w:p>
        </w:tc>
      </w:tr>
      <w:tr w:rsidR="0080127D" w:rsidRPr="0080127D" w14:paraId="25BA67DA" w14:textId="77777777" w:rsidTr="00DD1705">
        <w:trPr>
          <w:trHeight w:val="1286"/>
        </w:trPr>
        <w:tc>
          <w:tcPr>
            <w:tcW w:w="6124" w:type="dxa"/>
            <w:gridSpan w:val="2"/>
            <w:tcBorders>
              <w:top w:val="nil"/>
              <w:left w:val="single" w:sz="4" w:space="0" w:color="auto"/>
              <w:bottom w:val="single" w:sz="4" w:space="0" w:color="auto"/>
              <w:right w:val="single" w:sz="4" w:space="0" w:color="auto"/>
            </w:tcBorders>
            <w:vAlign w:val="center"/>
          </w:tcPr>
          <w:p w14:paraId="3FD50822" w14:textId="252F1EF8" w:rsidR="0080127D" w:rsidRPr="0080127D" w:rsidRDefault="005F64B3" w:rsidP="00DD1705">
            <w:pPr>
              <w:jc w:val="both"/>
              <w:rPr>
                <w:iCs/>
              </w:rPr>
            </w:pPr>
            <w:r>
              <w:rPr>
                <w:b/>
                <w:bCs/>
                <w:iCs/>
              </w:rPr>
              <w:t>Plnění odpovídající Změnám dokumentace dle odst. II.6 návrhu smlouvy.</w:t>
            </w:r>
          </w:p>
          <w:p w14:paraId="6AA5C821" w14:textId="18D09206" w:rsidR="0080127D" w:rsidRPr="0080127D" w:rsidRDefault="0080127D" w:rsidP="00DD1705">
            <w:pPr>
              <w:spacing w:before="120"/>
              <w:ind w:left="210"/>
              <w:jc w:val="both"/>
              <w:rPr>
                <w:iCs/>
              </w:rPr>
            </w:pPr>
            <w:r w:rsidRPr="0080127D">
              <w:rPr>
                <w:iCs/>
              </w:rPr>
              <w:t>cena za 1 člověkohodina [</w:t>
            </w:r>
            <w:r w:rsidRPr="0080127D">
              <w:rPr>
                <w:iCs/>
                <w:highlight w:val="yellow"/>
              </w:rPr>
              <w:t>K DOPLNĚNÍ</w:t>
            </w:r>
            <w:r w:rsidRPr="0080127D">
              <w:rPr>
                <w:iCs/>
              </w:rPr>
              <w:t>] v Kč bez DPH</w:t>
            </w:r>
            <w:r w:rsidR="005F64B3">
              <w:rPr>
                <w:iCs/>
              </w:rPr>
              <w:t xml:space="preserve"> (shodně jako odst. VII.</w:t>
            </w:r>
            <w:r w:rsidR="00983BB8">
              <w:rPr>
                <w:iCs/>
              </w:rPr>
              <w:t>9</w:t>
            </w:r>
            <w:r w:rsidR="005F64B3">
              <w:rPr>
                <w:iCs/>
              </w:rPr>
              <w:t xml:space="preserve"> návrhu smlouvy)</w:t>
            </w:r>
          </w:p>
          <w:p w14:paraId="74FB9AA3" w14:textId="77777777" w:rsidR="0080127D" w:rsidRPr="0080127D" w:rsidRDefault="0080127D" w:rsidP="00DD1705">
            <w:pPr>
              <w:spacing w:before="120"/>
              <w:jc w:val="both"/>
              <w:rPr>
                <w:b/>
                <w:bCs/>
                <w:iCs/>
              </w:rPr>
            </w:pPr>
            <w:r w:rsidRPr="0080127D">
              <w:rPr>
                <w:iCs/>
                <w:sz w:val="18"/>
                <w:szCs w:val="20"/>
              </w:rPr>
              <w:t>*zadavatel připouští maximální výši 1500,- Kč bez DPH/1 člověkohodina a maximálně 400 hodin</w:t>
            </w:r>
          </w:p>
        </w:tc>
        <w:tc>
          <w:tcPr>
            <w:tcW w:w="3119" w:type="dxa"/>
            <w:tcBorders>
              <w:top w:val="single" w:sz="4" w:space="0" w:color="auto"/>
              <w:left w:val="single" w:sz="4" w:space="0" w:color="auto"/>
              <w:bottom w:val="single" w:sz="4" w:space="0" w:color="auto"/>
              <w:right w:val="single" w:sz="4" w:space="0" w:color="auto"/>
            </w:tcBorders>
            <w:vAlign w:val="center"/>
          </w:tcPr>
          <w:p w14:paraId="73685AB2" w14:textId="77777777" w:rsidR="0080127D" w:rsidRPr="0080127D" w:rsidRDefault="0080127D" w:rsidP="00DD1705">
            <w:pPr>
              <w:spacing w:after="120"/>
              <w:jc w:val="right"/>
              <w:rPr>
                <w:iCs/>
              </w:rPr>
            </w:pPr>
            <w:r w:rsidRPr="0080127D">
              <w:rPr>
                <w:iCs/>
              </w:rPr>
              <w:t>za 400 člověkohodin ve výši</w:t>
            </w:r>
          </w:p>
          <w:p w14:paraId="056C45B2" w14:textId="77777777" w:rsidR="0080127D" w:rsidRPr="0080127D" w:rsidRDefault="0080127D" w:rsidP="00DD1705">
            <w:pPr>
              <w:jc w:val="right"/>
              <w:rPr>
                <w:b/>
                <w:bCs/>
                <w:iCs/>
              </w:rPr>
            </w:pPr>
            <w:r w:rsidRPr="0080127D">
              <w:rPr>
                <w:b/>
                <w:bCs/>
                <w:iCs/>
              </w:rPr>
              <w:t>[</w:t>
            </w:r>
            <w:r w:rsidRPr="0080127D">
              <w:rPr>
                <w:b/>
                <w:bCs/>
                <w:iCs/>
                <w:highlight w:val="yellow"/>
              </w:rPr>
              <w:t>K DOPLNĚNÍ</w:t>
            </w:r>
            <w:r w:rsidRPr="0080127D">
              <w:rPr>
                <w:b/>
                <w:bCs/>
                <w:iCs/>
              </w:rPr>
              <w:t>]</w:t>
            </w:r>
          </w:p>
        </w:tc>
      </w:tr>
      <w:tr w:rsidR="0080127D" w:rsidRPr="0080127D" w14:paraId="257EA876" w14:textId="77777777" w:rsidTr="00DD1705">
        <w:trPr>
          <w:trHeight w:val="435"/>
        </w:trPr>
        <w:tc>
          <w:tcPr>
            <w:tcW w:w="4848" w:type="dxa"/>
            <w:tcBorders>
              <w:top w:val="single" w:sz="24" w:space="0" w:color="auto"/>
              <w:left w:val="single" w:sz="4" w:space="0" w:color="auto"/>
              <w:bottom w:val="single" w:sz="4" w:space="0" w:color="auto"/>
              <w:right w:val="single" w:sz="4" w:space="0" w:color="auto"/>
            </w:tcBorders>
            <w:vAlign w:val="center"/>
            <w:hideMark/>
          </w:tcPr>
          <w:p w14:paraId="7C2EA643" w14:textId="7E077267" w:rsidR="0080127D" w:rsidRPr="0080127D" w:rsidRDefault="0080127D" w:rsidP="00DD1705">
            <w:pPr>
              <w:rPr>
                <w:b/>
                <w:iCs/>
              </w:rPr>
            </w:pPr>
            <w:r w:rsidRPr="0080127D">
              <w:rPr>
                <w:b/>
                <w:iCs/>
              </w:rPr>
              <w:t>Cena celkem bez DPH (v Kč)</w:t>
            </w:r>
          </w:p>
        </w:tc>
        <w:tc>
          <w:tcPr>
            <w:tcW w:w="4395" w:type="dxa"/>
            <w:gridSpan w:val="2"/>
            <w:tcBorders>
              <w:top w:val="single" w:sz="24" w:space="0" w:color="auto"/>
              <w:left w:val="single" w:sz="4" w:space="0" w:color="auto"/>
              <w:bottom w:val="single" w:sz="4" w:space="0" w:color="auto"/>
              <w:right w:val="single" w:sz="4" w:space="0" w:color="auto"/>
            </w:tcBorders>
            <w:vAlign w:val="center"/>
            <w:hideMark/>
          </w:tcPr>
          <w:p w14:paraId="24AD400B" w14:textId="77777777" w:rsidR="0080127D" w:rsidRPr="0080127D" w:rsidRDefault="0080127D" w:rsidP="00DD1705">
            <w:pPr>
              <w:jc w:val="right"/>
              <w:rPr>
                <w:iCs/>
              </w:rPr>
            </w:pPr>
            <w:r w:rsidRPr="0080127D">
              <w:rPr>
                <w:iCs/>
              </w:rPr>
              <w:t>[</w:t>
            </w:r>
            <w:r w:rsidRPr="0080127D">
              <w:rPr>
                <w:iCs/>
                <w:highlight w:val="yellow"/>
              </w:rPr>
              <w:t>K DOPLNĚNÍ</w:t>
            </w:r>
            <w:r w:rsidRPr="0080127D">
              <w:rPr>
                <w:iCs/>
              </w:rPr>
              <w:t>]</w:t>
            </w:r>
          </w:p>
        </w:tc>
      </w:tr>
      <w:tr w:rsidR="0080127D" w:rsidRPr="0080127D" w14:paraId="37E66B84" w14:textId="77777777" w:rsidTr="00DD1705">
        <w:trPr>
          <w:trHeight w:val="460"/>
        </w:trPr>
        <w:tc>
          <w:tcPr>
            <w:tcW w:w="4848" w:type="dxa"/>
            <w:tcBorders>
              <w:top w:val="single" w:sz="4" w:space="0" w:color="auto"/>
              <w:left w:val="single" w:sz="4" w:space="0" w:color="auto"/>
              <w:bottom w:val="single" w:sz="4" w:space="0" w:color="auto"/>
              <w:right w:val="single" w:sz="4" w:space="0" w:color="auto"/>
            </w:tcBorders>
            <w:vAlign w:val="center"/>
            <w:hideMark/>
          </w:tcPr>
          <w:p w14:paraId="07116EC4" w14:textId="77777777" w:rsidR="0080127D" w:rsidRPr="0080127D" w:rsidRDefault="0080127D" w:rsidP="00DD1705">
            <w:pPr>
              <w:rPr>
                <w:b/>
                <w:iCs/>
              </w:rPr>
            </w:pPr>
            <w:r w:rsidRPr="0080127D">
              <w:rPr>
                <w:b/>
                <w:iCs/>
              </w:rPr>
              <w:t>DPH celkem (v Kč)</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42D31C03" w14:textId="77777777" w:rsidR="0080127D" w:rsidRPr="0080127D" w:rsidRDefault="0080127D" w:rsidP="00DD1705">
            <w:pPr>
              <w:jc w:val="right"/>
              <w:rPr>
                <w:iCs/>
              </w:rPr>
            </w:pPr>
            <w:r w:rsidRPr="0080127D">
              <w:rPr>
                <w:iCs/>
              </w:rPr>
              <w:t>[</w:t>
            </w:r>
            <w:r w:rsidRPr="0080127D">
              <w:rPr>
                <w:iCs/>
                <w:highlight w:val="yellow"/>
              </w:rPr>
              <w:t>K DOPLNĚNÍ</w:t>
            </w:r>
            <w:r w:rsidRPr="0080127D">
              <w:rPr>
                <w:iCs/>
              </w:rPr>
              <w:t>]</w:t>
            </w:r>
          </w:p>
        </w:tc>
      </w:tr>
      <w:tr w:rsidR="0080127D" w:rsidRPr="0080127D" w14:paraId="01F573F5" w14:textId="77777777" w:rsidTr="00DD1705">
        <w:trPr>
          <w:trHeight w:val="447"/>
        </w:trPr>
        <w:tc>
          <w:tcPr>
            <w:tcW w:w="4848" w:type="dxa"/>
            <w:tcBorders>
              <w:top w:val="single" w:sz="4" w:space="0" w:color="auto"/>
              <w:left w:val="single" w:sz="4" w:space="0" w:color="auto"/>
              <w:bottom w:val="single" w:sz="4" w:space="0" w:color="auto"/>
              <w:right w:val="single" w:sz="4" w:space="0" w:color="auto"/>
            </w:tcBorders>
            <w:vAlign w:val="center"/>
            <w:hideMark/>
          </w:tcPr>
          <w:p w14:paraId="1DB78B49" w14:textId="7EBCC7EF" w:rsidR="0080127D" w:rsidRPr="0080127D" w:rsidRDefault="0080127D" w:rsidP="00DD1705">
            <w:pPr>
              <w:rPr>
                <w:b/>
                <w:iCs/>
              </w:rPr>
            </w:pPr>
            <w:r w:rsidRPr="0080127D">
              <w:rPr>
                <w:b/>
                <w:iCs/>
              </w:rPr>
              <w:t>Cena celkem vč. DPH (v Kč)</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25672B50" w14:textId="77777777" w:rsidR="0080127D" w:rsidRPr="0080127D" w:rsidRDefault="0080127D" w:rsidP="00DD1705">
            <w:pPr>
              <w:jc w:val="right"/>
              <w:rPr>
                <w:b/>
                <w:bCs/>
                <w:iCs/>
              </w:rPr>
            </w:pPr>
            <w:r w:rsidRPr="0080127D">
              <w:rPr>
                <w:b/>
                <w:bCs/>
                <w:iCs/>
              </w:rPr>
              <w:t>[</w:t>
            </w:r>
            <w:r w:rsidRPr="0080127D">
              <w:rPr>
                <w:b/>
                <w:bCs/>
                <w:iCs/>
                <w:highlight w:val="yellow"/>
              </w:rPr>
              <w:t>K DOPLNĚNÍ</w:t>
            </w:r>
            <w:r w:rsidRPr="0080127D">
              <w:rPr>
                <w:b/>
                <w:bCs/>
                <w:iCs/>
              </w:rPr>
              <w:t>]</w:t>
            </w:r>
          </w:p>
        </w:tc>
      </w:tr>
    </w:tbl>
    <w:p w14:paraId="7C46D88F" w14:textId="77777777" w:rsidR="0080127D" w:rsidRDefault="0080127D"/>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395"/>
      </w:tblGrid>
      <w:tr w:rsidR="0086140D" w:rsidRPr="00DA2A65" w14:paraId="1E62568E" w14:textId="77777777" w:rsidTr="00F9589F">
        <w:trPr>
          <w:trHeight w:val="447"/>
        </w:trPr>
        <w:tc>
          <w:tcPr>
            <w:tcW w:w="4848" w:type="dxa"/>
            <w:tcBorders>
              <w:top w:val="single" w:sz="4" w:space="0" w:color="auto"/>
              <w:left w:val="single" w:sz="4" w:space="0" w:color="auto"/>
              <w:bottom w:val="single" w:sz="4" w:space="0" w:color="auto"/>
              <w:right w:val="single" w:sz="4" w:space="0" w:color="auto"/>
            </w:tcBorders>
            <w:vAlign w:val="center"/>
          </w:tcPr>
          <w:p w14:paraId="06366A03" w14:textId="77777777" w:rsidR="0086140D" w:rsidRDefault="0086140D" w:rsidP="0086140D">
            <w:pPr>
              <w:keepNext/>
              <w:keepLines/>
              <w:rPr>
                <w:b/>
                <w:bCs/>
              </w:rPr>
            </w:pPr>
            <w:r w:rsidRPr="00DA2A65">
              <w:rPr>
                <w:b/>
                <w:bCs/>
              </w:rPr>
              <w:t>Celková nabídková cena za plnění zakázky v Kč bez DPH</w:t>
            </w:r>
          </w:p>
          <w:p w14:paraId="30AB9C2C" w14:textId="0FA8976A" w:rsidR="0086140D" w:rsidRPr="00DA2A65" w:rsidRDefault="0086140D" w:rsidP="0086140D">
            <w:pPr>
              <w:keepNext/>
              <w:keepLines/>
              <w:jc w:val="both"/>
              <w:rPr>
                <w:b/>
                <w:iCs/>
              </w:rPr>
            </w:pPr>
            <w:r>
              <w:t xml:space="preserve">(tj. součet celkové nabídkové ceny za plnění </w:t>
            </w:r>
            <w:r>
              <w:rPr>
                <w:rFonts w:cs="Segoe UI"/>
                <w:iCs/>
                <w:szCs w:val="22"/>
              </w:rPr>
              <w:t>veřejné zakázky</w:t>
            </w:r>
            <w:r w:rsidR="005F64B3">
              <w:rPr>
                <w:rFonts w:cs="Segoe UI"/>
                <w:iCs/>
                <w:szCs w:val="22"/>
              </w:rPr>
              <w:t xml:space="preserve"> a celkové nabídkové ceny za Změny dokumentace</w:t>
            </w:r>
            <w:r>
              <w:rPr>
                <w:rFonts w:cs="Segoe UI"/>
                <w:iCs/>
                <w:szCs w:val="22"/>
              </w:rPr>
              <w:t>)</w:t>
            </w:r>
          </w:p>
        </w:tc>
        <w:tc>
          <w:tcPr>
            <w:tcW w:w="4395" w:type="dxa"/>
            <w:tcBorders>
              <w:top w:val="single" w:sz="4" w:space="0" w:color="auto"/>
              <w:left w:val="single" w:sz="4" w:space="0" w:color="auto"/>
              <w:bottom w:val="single" w:sz="4" w:space="0" w:color="auto"/>
              <w:right w:val="single" w:sz="4" w:space="0" w:color="auto"/>
            </w:tcBorders>
            <w:vAlign w:val="center"/>
          </w:tcPr>
          <w:p w14:paraId="4036A1D2" w14:textId="77777777" w:rsidR="0086140D" w:rsidRDefault="0086140D" w:rsidP="0086140D">
            <w:pPr>
              <w:keepNext/>
              <w:keepLines/>
              <w:jc w:val="right"/>
              <w:rPr>
                <w:b/>
                <w:bCs/>
              </w:rPr>
            </w:pPr>
            <w:r w:rsidRPr="00952FFF">
              <w:rPr>
                <w:b/>
                <w:bCs/>
              </w:rPr>
              <w:t>[</w:t>
            </w:r>
            <w:r w:rsidRPr="00952FFF">
              <w:rPr>
                <w:b/>
                <w:bCs/>
                <w:highlight w:val="yellow"/>
              </w:rPr>
              <w:t>K DOPLNĚNÍ</w:t>
            </w:r>
            <w:r w:rsidRPr="00952FFF">
              <w:rPr>
                <w:b/>
                <w:bCs/>
              </w:rPr>
              <w:t>] Kč bez DPH</w:t>
            </w:r>
          </w:p>
          <w:p w14:paraId="42930CE4" w14:textId="0F4DD677" w:rsidR="0086140D" w:rsidRPr="0086140D" w:rsidRDefault="0086140D" w:rsidP="0086140D">
            <w:pPr>
              <w:keepNext/>
              <w:keepLines/>
              <w:spacing w:before="120"/>
              <w:jc w:val="right"/>
              <w:rPr>
                <w:b/>
                <w:bCs/>
              </w:rPr>
            </w:pPr>
            <w:r w:rsidRPr="0086140D">
              <w:rPr>
                <w:i/>
                <w:iCs/>
                <w:sz w:val="20"/>
                <w:szCs w:val="22"/>
              </w:rPr>
              <w:t>*(účastník doplní celkovou nabídkovou cenu za účelem hodnocení dle čl. 10 zadávací dokumentace)</w:t>
            </w:r>
          </w:p>
        </w:tc>
      </w:tr>
      <w:tr w:rsidR="0086140D" w:rsidRPr="00DA2A65" w14:paraId="26DF142B" w14:textId="77777777" w:rsidTr="00F9589F">
        <w:trPr>
          <w:trHeight w:val="447"/>
        </w:trPr>
        <w:tc>
          <w:tcPr>
            <w:tcW w:w="4848" w:type="dxa"/>
            <w:tcBorders>
              <w:top w:val="single" w:sz="4" w:space="0" w:color="auto"/>
              <w:left w:val="single" w:sz="4" w:space="0" w:color="auto"/>
              <w:bottom w:val="single" w:sz="4" w:space="0" w:color="auto"/>
              <w:right w:val="single" w:sz="4" w:space="0" w:color="auto"/>
            </w:tcBorders>
            <w:vAlign w:val="center"/>
          </w:tcPr>
          <w:p w14:paraId="7798747C" w14:textId="6FE04D60" w:rsidR="0086140D" w:rsidRPr="00DA2A65" w:rsidRDefault="0086140D" w:rsidP="0086140D">
            <w:pPr>
              <w:keepNext/>
              <w:keepLines/>
              <w:rPr>
                <w:b/>
                <w:iCs/>
              </w:rPr>
            </w:pPr>
            <w:r w:rsidRPr="00DA2A65">
              <w:rPr>
                <w:b/>
                <w:iCs/>
              </w:rPr>
              <w:t>DPH celkem (v Kč)</w:t>
            </w:r>
          </w:p>
        </w:tc>
        <w:tc>
          <w:tcPr>
            <w:tcW w:w="4395" w:type="dxa"/>
            <w:tcBorders>
              <w:top w:val="single" w:sz="4" w:space="0" w:color="auto"/>
              <w:left w:val="single" w:sz="4" w:space="0" w:color="auto"/>
              <w:bottom w:val="single" w:sz="4" w:space="0" w:color="auto"/>
              <w:right w:val="single" w:sz="4" w:space="0" w:color="auto"/>
            </w:tcBorders>
            <w:vAlign w:val="center"/>
          </w:tcPr>
          <w:p w14:paraId="2EB9BEF2" w14:textId="10169D9B" w:rsidR="0086140D" w:rsidRPr="0086140D" w:rsidRDefault="0086140D" w:rsidP="0086140D">
            <w:pPr>
              <w:keepNext/>
              <w:keepLines/>
              <w:jc w:val="right"/>
              <w:rPr>
                <w:b/>
                <w:bCs/>
              </w:rPr>
            </w:pPr>
            <w:r>
              <w:t>[</w:t>
            </w:r>
            <w:r w:rsidRPr="00EA2F42">
              <w:rPr>
                <w:highlight w:val="yellow"/>
              </w:rPr>
              <w:t>K DOPLNĚNÍ</w:t>
            </w:r>
            <w:r>
              <w:t>]</w:t>
            </w:r>
          </w:p>
        </w:tc>
      </w:tr>
      <w:tr w:rsidR="0086140D" w:rsidRPr="00DA2A65" w14:paraId="33496E24" w14:textId="77777777" w:rsidTr="00F9589F">
        <w:trPr>
          <w:trHeight w:val="447"/>
        </w:trPr>
        <w:tc>
          <w:tcPr>
            <w:tcW w:w="4848" w:type="dxa"/>
            <w:tcBorders>
              <w:top w:val="single" w:sz="4" w:space="0" w:color="auto"/>
              <w:left w:val="single" w:sz="4" w:space="0" w:color="auto"/>
              <w:bottom w:val="single" w:sz="4" w:space="0" w:color="auto"/>
              <w:right w:val="single" w:sz="4" w:space="0" w:color="auto"/>
            </w:tcBorders>
            <w:vAlign w:val="center"/>
          </w:tcPr>
          <w:p w14:paraId="42898C32" w14:textId="726EEEE1" w:rsidR="0086140D" w:rsidRPr="00DA2A65" w:rsidRDefault="0086140D" w:rsidP="0086140D">
            <w:pPr>
              <w:keepNext/>
              <w:keepLines/>
              <w:rPr>
                <w:b/>
                <w:iCs/>
              </w:rPr>
            </w:pPr>
            <w:r w:rsidRPr="00DA2A65">
              <w:rPr>
                <w:b/>
                <w:iCs/>
              </w:rPr>
              <w:t>Cena celkem vč. DPH (v Kč)</w:t>
            </w:r>
          </w:p>
        </w:tc>
        <w:tc>
          <w:tcPr>
            <w:tcW w:w="4395" w:type="dxa"/>
            <w:tcBorders>
              <w:top w:val="single" w:sz="4" w:space="0" w:color="auto"/>
              <w:left w:val="single" w:sz="4" w:space="0" w:color="auto"/>
              <w:bottom w:val="single" w:sz="4" w:space="0" w:color="auto"/>
              <w:right w:val="single" w:sz="4" w:space="0" w:color="auto"/>
            </w:tcBorders>
            <w:vAlign w:val="center"/>
          </w:tcPr>
          <w:p w14:paraId="31D42984" w14:textId="24112124" w:rsidR="0086140D" w:rsidRPr="0086140D" w:rsidRDefault="0086140D" w:rsidP="0086140D">
            <w:pPr>
              <w:keepNext/>
              <w:keepLines/>
              <w:jc w:val="right"/>
              <w:rPr>
                <w:b/>
                <w:bCs/>
              </w:rPr>
            </w:pPr>
            <w:r w:rsidRPr="0086140D">
              <w:rPr>
                <w:b/>
                <w:bCs/>
              </w:rPr>
              <w:t>[</w:t>
            </w:r>
            <w:r w:rsidRPr="0086140D">
              <w:rPr>
                <w:b/>
                <w:bCs/>
                <w:highlight w:val="yellow"/>
              </w:rPr>
              <w:t>K DOPLNĚNÍ</w:t>
            </w:r>
            <w:r w:rsidRPr="0086140D">
              <w:rPr>
                <w:b/>
                <w:bCs/>
              </w:rPr>
              <w:t>]</w:t>
            </w:r>
          </w:p>
        </w:tc>
      </w:tr>
    </w:tbl>
    <w:p w14:paraId="6692A939" w14:textId="094638B4" w:rsidR="000F3A8A" w:rsidRPr="00DA2A65" w:rsidRDefault="000F3A8A" w:rsidP="0086140D">
      <w:pPr>
        <w:shd w:val="clear" w:color="auto" w:fill="FFFFFF" w:themeFill="background1"/>
        <w:ind w:right="-284"/>
      </w:pPr>
    </w:p>
    <w:sectPr w:rsidR="000F3A8A" w:rsidRPr="00DA2A6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96E6" w14:textId="77777777" w:rsidR="00AF077B" w:rsidRDefault="00AF077B" w:rsidP="00DA2A65">
      <w:r>
        <w:separator/>
      </w:r>
    </w:p>
  </w:endnote>
  <w:endnote w:type="continuationSeparator" w:id="0">
    <w:p w14:paraId="30176ECF" w14:textId="77777777" w:rsidR="00AF077B" w:rsidRDefault="00AF077B" w:rsidP="00DA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2DBC" w14:textId="77777777" w:rsidR="00AF077B" w:rsidRDefault="00AF077B" w:rsidP="00DA2A65">
      <w:r>
        <w:separator/>
      </w:r>
    </w:p>
  </w:footnote>
  <w:footnote w:type="continuationSeparator" w:id="0">
    <w:p w14:paraId="52F3618E" w14:textId="77777777" w:rsidR="00AF077B" w:rsidRDefault="00AF077B" w:rsidP="00DA2A65">
      <w:r>
        <w:continuationSeparator/>
      </w:r>
    </w:p>
  </w:footnote>
  <w:footnote w:id="1">
    <w:p w14:paraId="2308B0CB" w14:textId="77777777" w:rsidR="00DA2A65" w:rsidRDefault="00DA2A65" w:rsidP="00DA2A65">
      <w:pPr>
        <w:pStyle w:val="Textpoznpodarou"/>
        <w:spacing w:line="276" w:lineRule="auto"/>
        <w:jc w:val="both"/>
        <w:rPr>
          <w:rFonts w:ascii="Segoe UI" w:hAnsi="Segoe UI" w:cs="Segoe UI"/>
        </w:rPr>
      </w:pPr>
      <w:r>
        <w:rPr>
          <w:rStyle w:val="Znakapoznpodarou"/>
          <w:rFonts w:cs="Segoe UI"/>
        </w:rPr>
        <w:footnoteRef/>
      </w:r>
      <w:r>
        <w:rPr>
          <w:rFonts w:ascii="Segoe UI" w:hAnsi="Segoe UI" w:cs="Segoe UI"/>
        </w:rPr>
        <w:t xml:space="preserve"> V případě společné účasti více dodavatelů účastník uvedenou tabulku vyplní pro každého dodavatele zvlášť a současně určí, který z dodavatelů je vedoucí účastník určený pro komunikaci se zadavatelem v rámci zadávacího řízení.</w:t>
      </w:r>
    </w:p>
  </w:footnote>
  <w:footnote w:id="2">
    <w:p w14:paraId="1F730F26" w14:textId="77777777" w:rsidR="00DA2A65" w:rsidRDefault="00DA2A65" w:rsidP="00F9589F">
      <w:pPr>
        <w:pStyle w:val="Textpoznpodarou"/>
        <w:jc w:val="both"/>
        <w:rPr>
          <w:rFonts w:ascii="Segoe UI" w:hAnsi="Segoe UI" w:cs="Segoe UI"/>
        </w:rPr>
      </w:pPr>
      <w:r>
        <w:rPr>
          <w:rStyle w:val="Znakapoznpodarou"/>
          <w:rFonts w:cs="Segoe UI"/>
        </w:rPr>
        <w:footnoteRef/>
      </w:r>
      <w:r>
        <w:rPr>
          <w:rFonts w:ascii="Segoe UI" w:hAnsi="Segoe UI" w:cs="Segoe UI"/>
        </w:rPr>
        <w:t xml:space="preserve"> Účastník pro účely hodnocení uvede Cenu za provádění Autorského dozoru, která bude sjednána za poskytování Části plnění Autorský dozor po dobu nejdéle 24 měsíců ode dne zahájení poskytování Části plnění Autorský dozor. V případě, že bude Část plnění Autorský dozor dokončena později než za 24 měsíců, bude Zhotoviteli náležet odměna nad rámec sjednaných 24 měsíců ve výši 1/24 ceny za poskytnutí Části plnění Autorský dozor za každý celý měsíc poskytování Části plnění Autorský dozor nad rámec sjednaných 24 měsíců.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A279" w14:textId="7126D468" w:rsidR="00DA2A65" w:rsidRPr="00DA2A65" w:rsidRDefault="00DA2A65" w:rsidP="00DA2A65">
    <w:pPr>
      <w:pStyle w:val="Zhlav"/>
      <w:jc w:val="both"/>
      <w:rPr>
        <w:szCs w:val="22"/>
      </w:rPr>
    </w:pPr>
    <w:r w:rsidRPr="00DA2A65">
      <w:rPr>
        <w:bCs/>
        <w:iCs/>
        <w:szCs w:val="22"/>
      </w:rPr>
      <w:t xml:space="preserve">Příloha č. </w:t>
    </w:r>
    <w:r w:rsidR="00C120B6">
      <w:rPr>
        <w:bCs/>
        <w:iCs/>
        <w:szCs w:val="22"/>
      </w:rPr>
      <w:t>3</w:t>
    </w:r>
    <w:r w:rsidR="00C120B6" w:rsidRPr="00DA2A65">
      <w:rPr>
        <w:bCs/>
        <w:iCs/>
        <w:szCs w:val="22"/>
      </w:rPr>
      <w:t xml:space="preserve"> </w:t>
    </w:r>
    <w:r w:rsidRPr="00DA2A65">
      <w:rPr>
        <w:bCs/>
        <w:iCs/>
        <w:szCs w:val="22"/>
      </w:rPr>
      <w:t>zadávací dokumentace</w:t>
    </w:r>
    <w:r w:rsidR="00EA2F42">
      <w:rPr>
        <w:bCs/>
        <w:iCs/>
        <w:szCs w:val="22"/>
      </w:rPr>
      <w:t xml:space="preserve"> – Formulář nabídky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65"/>
    <w:rsid w:val="00015806"/>
    <w:rsid w:val="0006419D"/>
    <w:rsid w:val="000710F5"/>
    <w:rsid w:val="00077293"/>
    <w:rsid w:val="00087C4D"/>
    <w:rsid w:val="000A4A8D"/>
    <w:rsid w:val="000F3A8A"/>
    <w:rsid w:val="001A39DB"/>
    <w:rsid w:val="0023083A"/>
    <w:rsid w:val="00252697"/>
    <w:rsid w:val="002C448E"/>
    <w:rsid w:val="00364485"/>
    <w:rsid w:val="004323DE"/>
    <w:rsid w:val="00452939"/>
    <w:rsid w:val="004708B8"/>
    <w:rsid w:val="004C19AE"/>
    <w:rsid w:val="004D7EBB"/>
    <w:rsid w:val="0057066B"/>
    <w:rsid w:val="00573F73"/>
    <w:rsid w:val="005837BC"/>
    <w:rsid w:val="005910D4"/>
    <w:rsid w:val="005F64B3"/>
    <w:rsid w:val="00672D80"/>
    <w:rsid w:val="006A67ED"/>
    <w:rsid w:val="006C44F0"/>
    <w:rsid w:val="006C63B3"/>
    <w:rsid w:val="00717691"/>
    <w:rsid w:val="007332AE"/>
    <w:rsid w:val="007929DC"/>
    <w:rsid w:val="007D3FB5"/>
    <w:rsid w:val="0080127D"/>
    <w:rsid w:val="008550A3"/>
    <w:rsid w:val="0086140D"/>
    <w:rsid w:val="00865248"/>
    <w:rsid w:val="0086764A"/>
    <w:rsid w:val="008F100A"/>
    <w:rsid w:val="00952FFF"/>
    <w:rsid w:val="00983BB8"/>
    <w:rsid w:val="009A324B"/>
    <w:rsid w:val="009A4527"/>
    <w:rsid w:val="009A64E4"/>
    <w:rsid w:val="00A238F7"/>
    <w:rsid w:val="00AB6CB5"/>
    <w:rsid w:val="00AF077B"/>
    <w:rsid w:val="00B876AC"/>
    <w:rsid w:val="00BC1D6C"/>
    <w:rsid w:val="00BF1243"/>
    <w:rsid w:val="00C120B6"/>
    <w:rsid w:val="00C36123"/>
    <w:rsid w:val="00CC7B3C"/>
    <w:rsid w:val="00CD76AC"/>
    <w:rsid w:val="00D25655"/>
    <w:rsid w:val="00DA2A65"/>
    <w:rsid w:val="00DB2147"/>
    <w:rsid w:val="00EA2F42"/>
    <w:rsid w:val="00EE5863"/>
    <w:rsid w:val="00F9589F"/>
    <w:rsid w:val="00FE7283"/>
    <w:rsid w:val="00FF0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C75D"/>
  <w15:chartTrackingRefBased/>
  <w15:docId w15:val="{7569F2C1-FBA0-407C-BF88-29262EC8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64E4"/>
    <w:pPr>
      <w:spacing w:after="0" w:line="240" w:lineRule="auto"/>
    </w:pPr>
    <w:rPr>
      <w:rFonts w:ascii="Segoe UI" w:hAnsi="Segoe UI" w:cs="Times New Roman"/>
      <w:kern w:val="0"/>
      <w:sz w:val="22"/>
      <w:lang w:eastAsia="cs-CZ"/>
      <w14:ligatures w14:val="none"/>
    </w:rPr>
  </w:style>
  <w:style w:type="paragraph" w:styleId="Nadpis1">
    <w:name w:val="heading 1"/>
    <w:basedOn w:val="Normln"/>
    <w:next w:val="Normln"/>
    <w:link w:val="Nadpis1Char"/>
    <w:uiPriority w:val="9"/>
    <w:qFormat/>
    <w:rsid w:val="00DA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A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A2A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A2A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DA2A65"/>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DA2A6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DA2A6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DA2A6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DA2A6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2A65"/>
    <w:rPr>
      <w:rFonts w:asciiTheme="majorHAnsi" w:eastAsiaTheme="majorEastAsia" w:hAnsiTheme="majorHAnsi" w:cstheme="majorBidi"/>
      <w:color w:val="0F4761" w:themeColor="accent1" w:themeShade="BF"/>
      <w:kern w:val="0"/>
      <w:sz w:val="40"/>
      <w:szCs w:val="40"/>
      <w:lang w:eastAsia="cs-CZ"/>
      <w14:ligatures w14:val="none"/>
    </w:rPr>
  </w:style>
  <w:style w:type="character" w:customStyle="1" w:styleId="Nadpis2Char">
    <w:name w:val="Nadpis 2 Char"/>
    <w:basedOn w:val="Standardnpsmoodstavce"/>
    <w:link w:val="Nadpis2"/>
    <w:uiPriority w:val="9"/>
    <w:semiHidden/>
    <w:rsid w:val="00DA2A65"/>
    <w:rPr>
      <w:rFonts w:asciiTheme="majorHAnsi" w:eastAsiaTheme="majorEastAsia" w:hAnsiTheme="majorHAnsi" w:cstheme="majorBidi"/>
      <w:color w:val="0F4761" w:themeColor="accent1" w:themeShade="BF"/>
      <w:kern w:val="0"/>
      <w:sz w:val="32"/>
      <w:szCs w:val="32"/>
      <w:lang w:eastAsia="cs-CZ"/>
      <w14:ligatures w14:val="none"/>
    </w:rPr>
  </w:style>
  <w:style w:type="character" w:customStyle="1" w:styleId="Nadpis3Char">
    <w:name w:val="Nadpis 3 Char"/>
    <w:basedOn w:val="Standardnpsmoodstavce"/>
    <w:link w:val="Nadpis3"/>
    <w:uiPriority w:val="9"/>
    <w:semiHidden/>
    <w:rsid w:val="00DA2A65"/>
    <w:rPr>
      <w:rFonts w:eastAsiaTheme="majorEastAsia" w:cstheme="majorBidi"/>
      <w:color w:val="0F4761" w:themeColor="accent1" w:themeShade="BF"/>
      <w:kern w:val="0"/>
      <w:sz w:val="28"/>
      <w:szCs w:val="28"/>
      <w:lang w:eastAsia="cs-CZ"/>
      <w14:ligatures w14:val="none"/>
    </w:rPr>
  </w:style>
  <w:style w:type="character" w:customStyle="1" w:styleId="Nadpis4Char">
    <w:name w:val="Nadpis 4 Char"/>
    <w:basedOn w:val="Standardnpsmoodstavce"/>
    <w:link w:val="Nadpis4"/>
    <w:uiPriority w:val="9"/>
    <w:semiHidden/>
    <w:rsid w:val="00DA2A65"/>
    <w:rPr>
      <w:rFonts w:eastAsiaTheme="majorEastAsia" w:cstheme="majorBidi"/>
      <w:i/>
      <w:iCs/>
      <w:color w:val="0F4761" w:themeColor="accent1" w:themeShade="BF"/>
      <w:kern w:val="0"/>
      <w:sz w:val="22"/>
      <w:lang w:eastAsia="cs-CZ"/>
      <w14:ligatures w14:val="none"/>
    </w:rPr>
  </w:style>
  <w:style w:type="character" w:customStyle="1" w:styleId="Nadpis5Char">
    <w:name w:val="Nadpis 5 Char"/>
    <w:basedOn w:val="Standardnpsmoodstavce"/>
    <w:link w:val="Nadpis5"/>
    <w:uiPriority w:val="9"/>
    <w:semiHidden/>
    <w:rsid w:val="00DA2A65"/>
    <w:rPr>
      <w:rFonts w:eastAsiaTheme="majorEastAsia" w:cstheme="majorBidi"/>
      <w:color w:val="0F4761" w:themeColor="accent1" w:themeShade="BF"/>
      <w:kern w:val="0"/>
      <w:sz w:val="22"/>
      <w:lang w:eastAsia="cs-CZ"/>
      <w14:ligatures w14:val="none"/>
    </w:rPr>
  </w:style>
  <w:style w:type="character" w:customStyle="1" w:styleId="Nadpis6Char">
    <w:name w:val="Nadpis 6 Char"/>
    <w:basedOn w:val="Standardnpsmoodstavce"/>
    <w:link w:val="Nadpis6"/>
    <w:uiPriority w:val="9"/>
    <w:semiHidden/>
    <w:rsid w:val="00DA2A65"/>
    <w:rPr>
      <w:rFonts w:eastAsiaTheme="majorEastAsia" w:cstheme="majorBidi"/>
      <w:i/>
      <w:iCs/>
      <w:color w:val="595959" w:themeColor="text1" w:themeTint="A6"/>
      <w:kern w:val="0"/>
      <w:sz w:val="22"/>
      <w:lang w:eastAsia="cs-CZ"/>
      <w14:ligatures w14:val="none"/>
    </w:rPr>
  </w:style>
  <w:style w:type="character" w:customStyle="1" w:styleId="Nadpis7Char">
    <w:name w:val="Nadpis 7 Char"/>
    <w:basedOn w:val="Standardnpsmoodstavce"/>
    <w:link w:val="Nadpis7"/>
    <w:uiPriority w:val="9"/>
    <w:semiHidden/>
    <w:rsid w:val="00DA2A65"/>
    <w:rPr>
      <w:rFonts w:eastAsiaTheme="majorEastAsia" w:cstheme="majorBidi"/>
      <w:color w:val="595959" w:themeColor="text1" w:themeTint="A6"/>
      <w:kern w:val="0"/>
      <w:sz w:val="22"/>
      <w:lang w:eastAsia="cs-CZ"/>
      <w14:ligatures w14:val="none"/>
    </w:rPr>
  </w:style>
  <w:style w:type="character" w:customStyle="1" w:styleId="Nadpis8Char">
    <w:name w:val="Nadpis 8 Char"/>
    <w:basedOn w:val="Standardnpsmoodstavce"/>
    <w:link w:val="Nadpis8"/>
    <w:uiPriority w:val="9"/>
    <w:semiHidden/>
    <w:rsid w:val="00DA2A65"/>
    <w:rPr>
      <w:rFonts w:eastAsiaTheme="majorEastAsia" w:cstheme="majorBidi"/>
      <w:i/>
      <w:iCs/>
      <w:color w:val="272727" w:themeColor="text1" w:themeTint="D8"/>
      <w:kern w:val="0"/>
      <w:sz w:val="22"/>
      <w:lang w:eastAsia="cs-CZ"/>
      <w14:ligatures w14:val="none"/>
    </w:rPr>
  </w:style>
  <w:style w:type="character" w:customStyle="1" w:styleId="Nadpis9Char">
    <w:name w:val="Nadpis 9 Char"/>
    <w:basedOn w:val="Standardnpsmoodstavce"/>
    <w:link w:val="Nadpis9"/>
    <w:uiPriority w:val="9"/>
    <w:semiHidden/>
    <w:rsid w:val="00DA2A65"/>
    <w:rPr>
      <w:rFonts w:eastAsiaTheme="majorEastAsia" w:cstheme="majorBidi"/>
      <w:color w:val="272727" w:themeColor="text1" w:themeTint="D8"/>
      <w:kern w:val="0"/>
      <w:sz w:val="22"/>
      <w:lang w:eastAsia="cs-CZ"/>
      <w14:ligatures w14:val="none"/>
    </w:rPr>
  </w:style>
  <w:style w:type="paragraph" w:styleId="Nzev">
    <w:name w:val="Title"/>
    <w:basedOn w:val="Normln"/>
    <w:next w:val="Normln"/>
    <w:link w:val="NzevChar"/>
    <w:uiPriority w:val="10"/>
    <w:qFormat/>
    <w:rsid w:val="00DA2A6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A2A65"/>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11"/>
    <w:qFormat/>
    <w:rsid w:val="00DA2A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A2A65"/>
    <w:rPr>
      <w:rFonts w:eastAsiaTheme="majorEastAsia" w:cstheme="majorBidi"/>
      <w:color w:val="595959" w:themeColor="text1" w:themeTint="A6"/>
      <w:spacing w:val="15"/>
      <w:kern w:val="0"/>
      <w:sz w:val="28"/>
      <w:szCs w:val="28"/>
      <w:lang w:eastAsia="cs-CZ"/>
      <w14:ligatures w14:val="none"/>
    </w:rPr>
  </w:style>
  <w:style w:type="paragraph" w:styleId="Citt">
    <w:name w:val="Quote"/>
    <w:basedOn w:val="Normln"/>
    <w:next w:val="Normln"/>
    <w:link w:val="CittChar"/>
    <w:uiPriority w:val="29"/>
    <w:qFormat/>
    <w:rsid w:val="00DA2A6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A2A65"/>
    <w:rPr>
      <w:rFonts w:ascii="Segoe UI" w:hAnsi="Segoe UI" w:cs="Times New Roman"/>
      <w:i/>
      <w:iCs/>
      <w:color w:val="404040" w:themeColor="text1" w:themeTint="BF"/>
      <w:kern w:val="0"/>
      <w:sz w:val="22"/>
      <w:lang w:eastAsia="cs-CZ"/>
      <w14:ligatures w14:val="none"/>
    </w:rPr>
  </w:style>
  <w:style w:type="paragraph" w:styleId="Odstavecseseznamem">
    <w:name w:val="List Paragraph"/>
    <w:basedOn w:val="Normln"/>
    <w:uiPriority w:val="34"/>
    <w:qFormat/>
    <w:rsid w:val="00DA2A65"/>
    <w:pPr>
      <w:ind w:left="720"/>
      <w:contextualSpacing/>
    </w:pPr>
  </w:style>
  <w:style w:type="character" w:styleId="Zdraznnintenzivn">
    <w:name w:val="Intense Emphasis"/>
    <w:basedOn w:val="Standardnpsmoodstavce"/>
    <w:uiPriority w:val="21"/>
    <w:qFormat/>
    <w:rsid w:val="00DA2A65"/>
    <w:rPr>
      <w:i/>
      <w:iCs/>
      <w:color w:val="0F4761" w:themeColor="accent1" w:themeShade="BF"/>
    </w:rPr>
  </w:style>
  <w:style w:type="paragraph" w:styleId="Vrazncitt">
    <w:name w:val="Intense Quote"/>
    <w:basedOn w:val="Normln"/>
    <w:next w:val="Normln"/>
    <w:link w:val="VrazncittChar"/>
    <w:uiPriority w:val="30"/>
    <w:qFormat/>
    <w:rsid w:val="00DA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A2A65"/>
    <w:rPr>
      <w:rFonts w:ascii="Segoe UI" w:hAnsi="Segoe UI" w:cs="Times New Roman"/>
      <w:i/>
      <w:iCs/>
      <w:color w:val="0F4761" w:themeColor="accent1" w:themeShade="BF"/>
      <w:kern w:val="0"/>
      <w:sz w:val="22"/>
      <w:lang w:eastAsia="cs-CZ"/>
      <w14:ligatures w14:val="none"/>
    </w:rPr>
  </w:style>
  <w:style w:type="character" w:styleId="Odkazintenzivn">
    <w:name w:val="Intense Reference"/>
    <w:basedOn w:val="Standardnpsmoodstavce"/>
    <w:uiPriority w:val="32"/>
    <w:qFormat/>
    <w:rsid w:val="00DA2A65"/>
    <w:rPr>
      <w:b/>
      <w:bCs/>
      <w:smallCaps/>
      <w:color w:val="0F4761" w:themeColor="accent1" w:themeShade="BF"/>
      <w:spacing w:val="5"/>
    </w:rPr>
  </w:style>
  <w:style w:type="paragraph" w:styleId="Textpoznpodarou">
    <w:name w:val="footnote text"/>
    <w:basedOn w:val="Normln"/>
    <w:link w:val="TextpoznpodarouChar"/>
    <w:semiHidden/>
    <w:unhideWhenUsed/>
    <w:rsid w:val="00DA2A65"/>
    <w:rPr>
      <w:rFonts w:ascii="Arial" w:hAnsi="Arial" w:cs="Arial"/>
      <w:sz w:val="20"/>
      <w:szCs w:val="20"/>
    </w:rPr>
  </w:style>
  <w:style w:type="character" w:customStyle="1" w:styleId="TextpoznpodarouChar">
    <w:name w:val="Text pozn. pod čarou Char"/>
    <w:basedOn w:val="Standardnpsmoodstavce"/>
    <w:link w:val="Textpoznpodarou"/>
    <w:semiHidden/>
    <w:rsid w:val="00DA2A65"/>
    <w:rPr>
      <w:rFonts w:ascii="Arial" w:hAnsi="Arial" w:cs="Arial"/>
      <w:kern w:val="0"/>
      <w:sz w:val="20"/>
      <w:szCs w:val="20"/>
      <w:lang w:eastAsia="cs-CZ"/>
      <w14:ligatures w14:val="none"/>
    </w:rPr>
  </w:style>
  <w:style w:type="character" w:styleId="Znakapoznpodarou">
    <w:name w:val="footnote reference"/>
    <w:semiHidden/>
    <w:unhideWhenUsed/>
    <w:rsid w:val="00DA2A65"/>
    <w:rPr>
      <w:vertAlign w:val="superscript"/>
    </w:rPr>
  </w:style>
  <w:style w:type="paragraph" w:styleId="Zhlav">
    <w:name w:val="header"/>
    <w:basedOn w:val="Normln"/>
    <w:link w:val="ZhlavChar"/>
    <w:uiPriority w:val="99"/>
    <w:unhideWhenUsed/>
    <w:rsid w:val="00DA2A65"/>
    <w:pPr>
      <w:tabs>
        <w:tab w:val="center" w:pos="4536"/>
        <w:tab w:val="right" w:pos="9072"/>
      </w:tabs>
    </w:pPr>
  </w:style>
  <w:style w:type="character" w:customStyle="1" w:styleId="ZhlavChar">
    <w:name w:val="Záhlaví Char"/>
    <w:basedOn w:val="Standardnpsmoodstavce"/>
    <w:link w:val="Zhlav"/>
    <w:uiPriority w:val="99"/>
    <w:rsid w:val="00DA2A65"/>
    <w:rPr>
      <w:rFonts w:ascii="Segoe UI" w:hAnsi="Segoe UI" w:cs="Times New Roman"/>
      <w:kern w:val="0"/>
      <w:sz w:val="22"/>
      <w:lang w:eastAsia="cs-CZ"/>
      <w14:ligatures w14:val="none"/>
    </w:rPr>
  </w:style>
  <w:style w:type="paragraph" w:styleId="Zpat">
    <w:name w:val="footer"/>
    <w:basedOn w:val="Normln"/>
    <w:link w:val="ZpatChar"/>
    <w:uiPriority w:val="99"/>
    <w:unhideWhenUsed/>
    <w:rsid w:val="00DA2A65"/>
    <w:pPr>
      <w:tabs>
        <w:tab w:val="center" w:pos="4536"/>
        <w:tab w:val="right" w:pos="9072"/>
      </w:tabs>
    </w:pPr>
  </w:style>
  <w:style w:type="character" w:customStyle="1" w:styleId="ZpatChar">
    <w:name w:val="Zápatí Char"/>
    <w:basedOn w:val="Standardnpsmoodstavce"/>
    <w:link w:val="Zpat"/>
    <w:uiPriority w:val="99"/>
    <w:rsid w:val="00DA2A65"/>
    <w:rPr>
      <w:rFonts w:ascii="Segoe UI" w:hAnsi="Segoe UI" w:cs="Times New Roman"/>
      <w:kern w:val="0"/>
      <w:sz w:val="22"/>
      <w:lang w:eastAsia="cs-CZ"/>
      <w14:ligatures w14:val="none"/>
    </w:rPr>
  </w:style>
  <w:style w:type="character" w:styleId="Odkaznakoment">
    <w:name w:val="annotation reference"/>
    <w:basedOn w:val="Standardnpsmoodstavce"/>
    <w:uiPriority w:val="99"/>
    <w:semiHidden/>
    <w:unhideWhenUsed/>
    <w:rsid w:val="00364485"/>
    <w:rPr>
      <w:sz w:val="16"/>
      <w:szCs w:val="16"/>
    </w:rPr>
  </w:style>
  <w:style w:type="paragraph" w:styleId="Textkomente">
    <w:name w:val="annotation text"/>
    <w:basedOn w:val="Normln"/>
    <w:link w:val="TextkomenteChar"/>
    <w:uiPriority w:val="99"/>
    <w:unhideWhenUsed/>
    <w:rsid w:val="00364485"/>
    <w:rPr>
      <w:sz w:val="20"/>
      <w:szCs w:val="20"/>
    </w:rPr>
  </w:style>
  <w:style w:type="character" w:customStyle="1" w:styleId="TextkomenteChar">
    <w:name w:val="Text komentáře Char"/>
    <w:basedOn w:val="Standardnpsmoodstavce"/>
    <w:link w:val="Textkomente"/>
    <w:uiPriority w:val="99"/>
    <w:rsid w:val="00364485"/>
    <w:rPr>
      <w:rFonts w:ascii="Segoe UI" w:hAnsi="Segoe U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364485"/>
    <w:rPr>
      <w:b/>
      <w:bCs/>
    </w:rPr>
  </w:style>
  <w:style w:type="character" w:customStyle="1" w:styleId="PedmtkomenteChar">
    <w:name w:val="Předmět komentáře Char"/>
    <w:basedOn w:val="TextkomenteChar"/>
    <w:link w:val="Pedmtkomente"/>
    <w:uiPriority w:val="99"/>
    <w:semiHidden/>
    <w:rsid w:val="00364485"/>
    <w:rPr>
      <w:rFonts w:ascii="Segoe UI" w:hAnsi="Segoe UI" w:cs="Times New Roman"/>
      <w:b/>
      <w:bCs/>
      <w:kern w:val="0"/>
      <w:sz w:val="20"/>
      <w:szCs w:val="20"/>
      <w:lang w:eastAsia="cs-CZ"/>
      <w14:ligatures w14:val="none"/>
    </w:rPr>
  </w:style>
  <w:style w:type="paragraph" w:styleId="Revize">
    <w:name w:val="Revision"/>
    <w:hidden/>
    <w:uiPriority w:val="99"/>
    <w:semiHidden/>
    <w:rsid w:val="00A238F7"/>
    <w:pPr>
      <w:spacing w:after="0" w:line="240" w:lineRule="auto"/>
    </w:pPr>
    <w:rPr>
      <w:rFonts w:ascii="Segoe UI" w:hAnsi="Segoe UI" w:cs="Times New Roman"/>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385</Words>
  <Characters>2273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Nedomová</dc:creator>
  <cp:keywords/>
  <dc:description/>
  <cp:lastModifiedBy>Jan Surý</cp:lastModifiedBy>
  <cp:revision>4</cp:revision>
  <dcterms:created xsi:type="dcterms:W3CDTF">2026-01-23T08:41:00Z</dcterms:created>
  <dcterms:modified xsi:type="dcterms:W3CDTF">2026-01-26T14:09:00Z</dcterms:modified>
</cp:coreProperties>
</file>