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C9B0" w14:textId="77777777" w:rsidR="00FE52B7" w:rsidRPr="006A0BB0" w:rsidRDefault="00FE52B7" w:rsidP="00FE52B7">
      <w:pPr>
        <w:pStyle w:val="Vnitonadresa"/>
        <w:ind w:left="3600" w:right="284" w:hanging="3316"/>
        <w:rPr>
          <w:rFonts w:cs="Arial"/>
          <w:b/>
          <w:caps/>
          <w:sz w:val="24"/>
          <w:szCs w:val="28"/>
        </w:rPr>
      </w:pPr>
    </w:p>
    <w:p w14:paraId="146F24DB" w14:textId="77777777" w:rsidR="00FE52B7" w:rsidRPr="006A0BB0" w:rsidRDefault="00FE52B7" w:rsidP="00FE52B7">
      <w:pPr>
        <w:pStyle w:val="Vnitonadresa"/>
        <w:ind w:right="284"/>
        <w:rPr>
          <w:rFonts w:cs="Arial"/>
          <w:b/>
          <w:bCs/>
          <w:sz w:val="24"/>
        </w:rPr>
      </w:pP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</w:p>
    <w:p w14:paraId="06E596B7" w14:textId="314C19BC" w:rsidR="00FE52B7" w:rsidRPr="004309C6" w:rsidRDefault="00FE52B7" w:rsidP="00EB4FEA">
      <w:pPr>
        <w:pStyle w:val="Vnitonadresa"/>
        <w:ind w:left="2835" w:right="284" w:hanging="2551"/>
        <w:rPr>
          <w:rFonts w:cs="Arial"/>
          <w:b/>
          <w:sz w:val="24"/>
        </w:rPr>
      </w:pPr>
      <w:bookmarkStart w:id="0" w:name="_Hlk503271080"/>
      <w:r w:rsidRPr="004309C6">
        <w:rPr>
          <w:rFonts w:cs="Arial"/>
          <w:b/>
          <w:bCs/>
          <w:sz w:val="24"/>
        </w:rPr>
        <w:t>Investor:</w:t>
      </w:r>
      <w:r w:rsidRPr="004309C6">
        <w:rPr>
          <w:rFonts w:cs="Arial"/>
          <w:b/>
          <w:bCs/>
          <w:sz w:val="24"/>
        </w:rPr>
        <w:tab/>
      </w:r>
      <w:r w:rsidR="00860EC9">
        <w:rPr>
          <w:rFonts w:cs="Arial"/>
          <w:b/>
          <w:bCs/>
          <w:sz w:val="24"/>
        </w:rPr>
        <w:t>SAKO Brno</w:t>
      </w:r>
      <w:r w:rsidR="000353F9">
        <w:rPr>
          <w:rFonts w:cs="Arial"/>
          <w:b/>
          <w:bCs/>
          <w:sz w:val="24"/>
        </w:rPr>
        <w:t xml:space="preserve"> SOLAR, a.s.</w:t>
      </w:r>
    </w:p>
    <w:p w14:paraId="30D3A3F4" w14:textId="77777777" w:rsidR="00FE52B7" w:rsidRPr="004309C6" w:rsidRDefault="00FE52B7" w:rsidP="00FE52B7">
      <w:pPr>
        <w:pStyle w:val="Vnitonadresa"/>
        <w:ind w:left="3599" w:right="284" w:hanging="3315"/>
        <w:rPr>
          <w:rFonts w:cs="Arial"/>
          <w:b/>
          <w:bCs/>
          <w:sz w:val="24"/>
        </w:rPr>
      </w:pPr>
    </w:p>
    <w:p w14:paraId="25EBB468" w14:textId="70D16FD9" w:rsidR="00FE52B7" w:rsidRPr="004309C6" w:rsidRDefault="00FE52B7" w:rsidP="00FE52B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Akce:</w:t>
      </w:r>
      <w:r w:rsidRPr="004309C6">
        <w:rPr>
          <w:rFonts w:cs="Arial"/>
          <w:b/>
          <w:bCs/>
          <w:sz w:val="24"/>
        </w:rPr>
        <w:tab/>
      </w:r>
      <w:r w:rsidR="00D74F76">
        <w:rPr>
          <w:rFonts w:cs="Arial"/>
          <w:b/>
          <w:bCs/>
          <w:sz w:val="24"/>
        </w:rPr>
        <w:t xml:space="preserve">FVE </w:t>
      </w:r>
      <w:r w:rsidR="003A4F4B">
        <w:rPr>
          <w:rFonts w:cs="Arial"/>
          <w:b/>
          <w:bCs/>
          <w:sz w:val="24"/>
        </w:rPr>
        <w:t>MPB</w:t>
      </w:r>
      <w:r w:rsidR="00B72624">
        <w:rPr>
          <w:rFonts w:cs="Arial"/>
          <w:b/>
          <w:bCs/>
          <w:sz w:val="24"/>
        </w:rPr>
        <w:t xml:space="preserve"> Nováčkova</w:t>
      </w:r>
    </w:p>
    <w:p w14:paraId="42458754" w14:textId="77777777" w:rsidR="00FE52B7" w:rsidRPr="004309C6" w:rsidRDefault="00FE52B7" w:rsidP="00FE52B7">
      <w:pPr>
        <w:pStyle w:val="Vnitonadresa"/>
        <w:ind w:left="284" w:right="284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</w:p>
    <w:p w14:paraId="6339DD1D" w14:textId="347B27CA" w:rsidR="008F0941" w:rsidRDefault="00FE52B7" w:rsidP="00B72624">
      <w:pPr>
        <w:pStyle w:val="Vnitonadresa"/>
        <w:ind w:left="2835" w:right="284" w:hanging="2551"/>
        <w:rPr>
          <w:rFonts w:cs="Arial"/>
        </w:rPr>
      </w:pPr>
      <w:r w:rsidRPr="004309C6">
        <w:rPr>
          <w:rFonts w:cs="Arial"/>
          <w:b/>
          <w:bCs/>
          <w:sz w:val="24"/>
        </w:rPr>
        <w:t>Místo instalace:</w:t>
      </w:r>
      <w:r w:rsidRPr="004309C6">
        <w:rPr>
          <w:rFonts w:cs="Arial"/>
          <w:b/>
          <w:bCs/>
          <w:sz w:val="24"/>
        </w:rPr>
        <w:tab/>
      </w:r>
      <w:bookmarkEnd w:id="0"/>
      <w:r w:rsidR="003A4F4B">
        <w:rPr>
          <w:rFonts w:cs="Arial"/>
          <w:b/>
          <w:bCs/>
          <w:sz w:val="24"/>
        </w:rPr>
        <w:t>Městská policie Brno</w:t>
      </w:r>
      <w:r w:rsidR="00B72624">
        <w:rPr>
          <w:rFonts w:cs="Arial"/>
          <w:b/>
          <w:bCs/>
          <w:sz w:val="24"/>
        </w:rPr>
        <w:t xml:space="preserve">, Nováčkova </w:t>
      </w:r>
      <w:r w:rsidR="003A4F4B">
        <w:rPr>
          <w:rFonts w:cs="Arial"/>
          <w:b/>
          <w:bCs/>
          <w:sz w:val="24"/>
        </w:rPr>
        <w:t>229/16</w:t>
      </w:r>
      <w:r w:rsidR="00B72624">
        <w:rPr>
          <w:rFonts w:cs="Arial"/>
          <w:b/>
          <w:bCs/>
          <w:sz w:val="24"/>
        </w:rPr>
        <w:t>, 614 00 Brno-Husovice</w:t>
      </w:r>
      <w:r w:rsidR="008F0941" w:rsidRPr="008F0941">
        <w:rPr>
          <w:rFonts w:cs="Arial"/>
        </w:rPr>
        <w:t xml:space="preserve">                       </w:t>
      </w:r>
    </w:p>
    <w:p w14:paraId="2B675B88" w14:textId="02D35768" w:rsidR="00D32E8B" w:rsidRDefault="00D32E8B" w:rsidP="008F0941">
      <w:pPr>
        <w:rPr>
          <w:rFonts w:cs="Arial"/>
        </w:rPr>
      </w:pPr>
    </w:p>
    <w:p w14:paraId="6F253E49" w14:textId="77777777" w:rsidR="00D32E8B" w:rsidRDefault="00D32E8B" w:rsidP="008F0941">
      <w:pPr>
        <w:rPr>
          <w:rFonts w:cs="Arial"/>
        </w:rPr>
      </w:pPr>
    </w:p>
    <w:p w14:paraId="641BE015" w14:textId="77777777" w:rsidR="00ED5312" w:rsidRPr="008F0941" w:rsidRDefault="00ED5312" w:rsidP="008F0941">
      <w:pPr>
        <w:rPr>
          <w:rFonts w:cs="Arial"/>
        </w:rPr>
      </w:pPr>
    </w:p>
    <w:p w14:paraId="06CA4516" w14:textId="59A78177" w:rsidR="008F0941" w:rsidRDefault="008F0941" w:rsidP="008F0941">
      <w:pPr>
        <w:rPr>
          <w:rFonts w:cs="Arial"/>
        </w:rPr>
      </w:pPr>
    </w:p>
    <w:p w14:paraId="0A1E9511" w14:textId="77777777" w:rsidR="007714DB" w:rsidRDefault="007714DB" w:rsidP="008F0941">
      <w:pPr>
        <w:rPr>
          <w:rFonts w:cs="Arial"/>
        </w:rPr>
      </w:pPr>
    </w:p>
    <w:p w14:paraId="4E4644BF" w14:textId="77777777" w:rsidR="00D74F76" w:rsidRPr="008F0941" w:rsidRDefault="00D74F76" w:rsidP="008F0941">
      <w:pPr>
        <w:rPr>
          <w:rFonts w:cs="Arial"/>
        </w:rPr>
      </w:pPr>
    </w:p>
    <w:p w14:paraId="7521F669" w14:textId="77777777" w:rsidR="008F0941" w:rsidRPr="008F0941" w:rsidRDefault="008F0941" w:rsidP="008F0941">
      <w:pPr>
        <w:rPr>
          <w:rFonts w:cs="Arial"/>
        </w:rPr>
      </w:pPr>
    </w:p>
    <w:p w14:paraId="32F6FF4D" w14:textId="16BCBA90" w:rsidR="008F0941" w:rsidRDefault="00391EC8" w:rsidP="008F0941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 xml:space="preserve">projektová </w:t>
      </w:r>
      <w:r w:rsidR="008F0941" w:rsidRPr="008F0941">
        <w:rPr>
          <w:rFonts w:cs="Arial"/>
          <w:b/>
          <w:caps/>
          <w:sz w:val="56"/>
        </w:rPr>
        <w:t>dokumentace</w:t>
      </w:r>
    </w:p>
    <w:p w14:paraId="614DE819" w14:textId="77777777" w:rsidR="004309C6" w:rsidRPr="004309C6" w:rsidRDefault="004309C6" w:rsidP="008F0941">
      <w:pPr>
        <w:jc w:val="center"/>
        <w:rPr>
          <w:rFonts w:cs="Arial"/>
          <w:b/>
          <w:caps/>
          <w:sz w:val="24"/>
          <w:szCs w:val="24"/>
        </w:rPr>
      </w:pPr>
    </w:p>
    <w:p w14:paraId="0985F36A" w14:textId="2D520EA4" w:rsidR="004309C6" w:rsidRPr="00EB37D2" w:rsidRDefault="000E54D5" w:rsidP="004309C6">
      <w:pPr>
        <w:jc w:val="center"/>
        <w:rPr>
          <w:rFonts w:eastAsia="Arial Unicode MS" w:cs="Arial"/>
          <w:b/>
          <w:sz w:val="40"/>
          <w:szCs w:val="40"/>
        </w:rPr>
      </w:pPr>
      <w:r>
        <w:rPr>
          <w:rFonts w:eastAsia="Arial Unicode MS" w:cs="Arial"/>
          <w:b/>
          <w:sz w:val="40"/>
          <w:szCs w:val="40"/>
        </w:rPr>
        <w:t xml:space="preserve">Dokumentace </w:t>
      </w:r>
      <w:r w:rsidR="009772F8">
        <w:rPr>
          <w:rFonts w:eastAsia="Arial Unicode MS" w:cs="Arial"/>
          <w:b/>
          <w:sz w:val="40"/>
          <w:szCs w:val="40"/>
        </w:rPr>
        <w:t xml:space="preserve">pro </w:t>
      </w:r>
      <w:r w:rsidR="00612A3E">
        <w:rPr>
          <w:rFonts w:eastAsia="Arial Unicode MS" w:cs="Arial"/>
          <w:b/>
          <w:sz w:val="40"/>
          <w:szCs w:val="40"/>
        </w:rPr>
        <w:t>stavební povolení</w:t>
      </w:r>
    </w:p>
    <w:p w14:paraId="2C6D5EF7" w14:textId="77777777" w:rsidR="008F0941" w:rsidRPr="008F0941" w:rsidRDefault="008F0941" w:rsidP="008F0941">
      <w:pPr>
        <w:rPr>
          <w:rFonts w:eastAsia="Arial Unicode MS" w:cs="Arial"/>
        </w:rPr>
      </w:pPr>
    </w:p>
    <w:p w14:paraId="312B8AE0" w14:textId="77777777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7AE101EB" w14:textId="1368906C" w:rsidR="008F0941" w:rsidRPr="008F0941" w:rsidRDefault="00EA72CA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01</w:t>
      </w:r>
      <w:r w:rsidR="008F0941" w:rsidRPr="008F0941">
        <w:rPr>
          <w:rFonts w:cs="Arial"/>
          <w:b/>
          <w:sz w:val="36"/>
          <w:szCs w:val="36"/>
        </w:rPr>
        <w:t xml:space="preserve"> </w:t>
      </w:r>
      <w:r w:rsidR="00430789">
        <w:rPr>
          <w:rFonts w:cs="Arial"/>
          <w:b/>
          <w:sz w:val="36"/>
          <w:szCs w:val="36"/>
        </w:rPr>
        <w:t>–</w:t>
      </w:r>
      <w:r w:rsidR="008F0941" w:rsidRPr="008F0941">
        <w:rPr>
          <w:rFonts w:cs="Arial"/>
          <w:b/>
          <w:sz w:val="36"/>
          <w:szCs w:val="36"/>
        </w:rPr>
        <w:t xml:space="preserve"> </w:t>
      </w:r>
      <w:r w:rsidR="00AC612F">
        <w:rPr>
          <w:rFonts w:cs="Arial"/>
          <w:b/>
          <w:sz w:val="36"/>
          <w:szCs w:val="36"/>
        </w:rPr>
        <w:t>Fotovoltaická elektrárna</w:t>
      </w:r>
    </w:p>
    <w:p w14:paraId="082378FF" w14:textId="77777777" w:rsidR="008F0941" w:rsidRP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125BA5E2" w14:textId="77777777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53E574ED" w14:textId="6E7B7C47" w:rsidR="008F0941" w:rsidRPr="008F0941" w:rsidRDefault="008F0941" w:rsidP="008F0941">
      <w:pPr>
        <w:jc w:val="center"/>
        <w:rPr>
          <w:rFonts w:cs="Arial"/>
          <w:b/>
          <w:sz w:val="36"/>
          <w:szCs w:val="36"/>
        </w:rPr>
      </w:pPr>
      <w:r w:rsidRPr="008F0941">
        <w:rPr>
          <w:rFonts w:cs="Arial"/>
          <w:b/>
          <w:sz w:val="36"/>
          <w:szCs w:val="36"/>
        </w:rPr>
        <w:t>0</w:t>
      </w:r>
      <w:r w:rsidR="00D73427">
        <w:rPr>
          <w:rFonts w:cs="Arial"/>
          <w:b/>
          <w:sz w:val="36"/>
          <w:szCs w:val="36"/>
        </w:rPr>
        <w:t>1</w:t>
      </w:r>
      <w:r w:rsidRPr="008F0941">
        <w:rPr>
          <w:rFonts w:cs="Arial"/>
          <w:b/>
          <w:sz w:val="36"/>
          <w:szCs w:val="36"/>
        </w:rPr>
        <w:t xml:space="preserve"> – Technická zpráva</w:t>
      </w:r>
    </w:p>
    <w:p w14:paraId="24C37AF8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7A5151E2" w14:textId="21BBDEDA" w:rsidR="008F0941" w:rsidRPr="008F0941" w:rsidRDefault="008F0941" w:rsidP="008F0941">
      <w:pPr>
        <w:jc w:val="center"/>
        <w:rPr>
          <w:rFonts w:cs="Arial"/>
          <w:sz w:val="24"/>
          <w:szCs w:val="24"/>
        </w:rPr>
      </w:pPr>
    </w:p>
    <w:p w14:paraId="1CBF4A7B" w14:textId="77777777" w:rsidR="008F0941" w:rsidRDefault="008F0941" w:rsidP="008F0941">
      <w:pPr>
        <w:rPr>
          <w:rFonts w:cs="Arial"/>
          <w:sz w:val="24"/>
          <w:szCs w:val="24"/>
        </w:rPr>
      </w:pPr>
    </w:p>
    <w:p w14:paraId="05F2492B" w14:textId="58430B86" w:rsidR="00D32E8B" w:rsidRDefault="00D32E8B" w:rsidP="008F0941">
      <w:pPr>
        <w:rPr>
          <w:rFonts w:cs="Arial"/>
          <w:sz w:val="24"/>
          <w:szCs w:val="24"/>
        </w:rPr>
      </w:pPr>
    </w:p>
    <w:p w14:paraId="61027BC5" w14:textId="77777777" w:rsidR="00ED5312" w:rsidRPr="008F0941" w:rsidRDefault="00ED5312" w:rsidP="008F0941">
      <w:pPr>
        <w:rPr>
          <w:rFonts w:cs="Arial"/>
          <w:sz w:val="24"/>
          <w:szCs w:val="24"/>
        </w:rPr>
      </w:pPr>
    </w:p>
    <w:p w14:paraId="7199226D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1ACAB652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6DC1320A" w14:textId="1E031B72" w:rsidR="008F0941" w:rsidRPr="004309C6" w:rsidRDefault="008F0941" w:rsidP="008F0941">
      <w:pPr>
        <w:rPr>
          <w:rFonts w:cs="Arial"/>
          <w:sz w:val="24"/>
          <w:szCs w:val="24"/>
        </w:rPr>
      </w:pPr>
      <w:r w:rsidRPr="004309C6">
        <w:rPr>
          <w:rFonts w:cs="Arial"/>
          <w:sz w:val="24"/>
          <w:szCs w:val="24"/>
        </w:rPr>
        <w:t>Archivní číslo:</w:t>
      </w:r>
      <w:r w:rsidRPr="004309C6">
        <w:rPr>
          <w:rFonts w:cs="Arial"/>
          <w:sz w:val="24"/>
          <w:szCs w:val="24"/>
        </w:rPr>
        <w:tab/>
      </w:r>
      <w:r w:rsidR="00612A3E">
        <w:rPr>
          <w:rFonts w:cs="Arial"/>
          <w:b/>
          <w:sz w:val="24"/>
          <w:szCs w:val="24"/>
        </w:rPr>
        <w:t>-</w:t>
      </w:r>
    </w:p>
    <w:p w14:paraId="27A9AA10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EDE82D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4DAB9F" w14:textId="790403DD" w:rsidR="006B16E0" w:rsidRPr="004309C6" w:rsidRDefault="008F0941" w:rsidP="006B16E0">
      <w:pPr>
        <w:pStyle w:val="Vnitonadresa"/>
        <w:ind w:right="284"/>
        <w:rPr>
          <w:rFonts w:cs="Arial"/>
          <w:b/>
          <w:bCs/>
          <w:sz w:val="24"/>
        </w:rPr>
      </w:pPr>
      <w:r w:rsidRPr="004309C6">
        <w:rPr>
          <w:rFonts w:cs="Arial"/>
          <w:sz w:val="24"/>
          <w:szCs w:val="24"/>
        </w:rPr>
        <w:t>Název zakázky:</w:t>
      </w:r>
      <w:r w:rsidRPr="004309C6">
        <w:rPr>
          <w:rFonts w:cs="Arial"/>
          <w:sz w:val="24"/>
          <w:szCs w:val="24"/>
        </w:rPr>
        <w:tab/>
      </w:r>
      <w:r w:rsidR="006B16E0">
        <w:rPr>
          <w:rFonts w:cs="Arial"/>
          <w:b/>
          <w:bCs/>
          <w:sz w:val="24"/>
        </w:rPr>
        <w:t xml:space="preserve">FVE </w:t>
      </w:r>
      <w:r w:rsidR="003A4F4B">
        <w:rPr>
          <w:rFonts w:cs="Arial"/>
          <w:b/>
          <w:bCs/>
          <w:sz w:val="24"/>
        </w:rPr>
        <w:t>MPB</w:t>
      </w:r>
      <w:r w:rsidR="00B72624">
        <w:rPr>
          <w:rFonts w:cs="Arial"/>
          <w:b/>
          <w:bCs/>
          <w:sz w:val="24"/>
        </w:rPr>
        <w:t xml:space="preserve"> Nováčkova</w:t>
      </w:r>
    </w:p>
    <w:p w14:paraId="6BF0E14F" w14:textId="19216C8A" w:rsidR="008F0941" w:rsidRPr="004309C6" w:rsidRDefault="008F0941" w:rsidP="008F0941">
      <w:pPr>
        <w:ind w:left="2124" w:hanging="2124"/>
        <w:rPr>
          <w:rFonts w:cs="Arial"/>
          <w:sz w:val="24"/>
          <w:szCs w:val="24"/>
        </w:rPr>
      </w:pPr>
    </w:p>
    <w:p w14:paraId="1300812C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472243A1" w14:textId="77777777" w:rsidR="00170D03" w:rsidRPr="004309C6" w:rsidRDefault="00170D03" w:rsidP="008F0941">
      <w:pPr>
        <w:rPr>
          <w:rFonts w:cs="Arial"/>
          <w:sz w:val="24"/>
          <w:szCs w:val="24"/>
        </w:rPr>
      </w:pPr>
    </w:p>
    <w:p w14:paraId="15683700" w14:textId="0AFF0EBB" w:rsidR="008F0941" w:rsidRPr="004309C6" w:rsidRDefault="008F0941" w:rsidP="008F0941">
      <w:pPr>
        <w:rPr>
          <w:rFonts w:cs="Arial"/>
          <w:b/>
          <w:bCs/>
          <w:sz w:val="24"/>
          <w:szCs w:val="24"/>
        </w:rPr>
      </w:pPr>
      <w:r w:rsidRPr="004309C6">
        <w:rPr>
          <w:rFonts w:cs="Arial"/>
          <w:sz w:val="24"/>
          <w:szCs w:val="24"/>
        </w:rPr>
        <w:t>Číslo zakázky:</w:t>
      </w:r>
      <w:r w:rsidRPr="004309C6">
        <w:rPr>
          <w:rFonts w:cs="Arial"/>
          <w:sz w:val="24"/>
          <w:szCs w:val="24"/>
        </w:rPr>
        <w:tab/>
      </w:r>
      <w:r w:rsidR="00EA72CA" w:rsidRPr="004309C6">
        <w:rPr>
          <w:rFonts w:cs="Arial"/>
          <w:b/>
          <w:bCs/>
          <w:sz w:val="24"/>
          <w:szCs w:val="24"/>
        </w:rPr>
        <w:t>Z0</w:t>
      </w:r>
      <w:r w:rsidR="004A5217">
        <w:rPr>
          <w:rFonts w:cs="Arial"/>
          <w:b/>
          <w:bCs/>
          <w:sz w:val="24"/>
          <w:szCs w:val="24"/>
        </w:rPr>
        <w:t>2</w:t>
      </w:r>
      <w:r w:rsidR="000353F9">
        <w:rPr>
          <w:rFonts w:cs="Arial"/>
          <w:b/>
          <w:bCs/>
          <w:sz w:val="24"/>
          <w:szCs w:val="24"/>
        </w:rPr>
        <w:t>2003-</w:t>
      </w:r>
      <w:r w:rsidR="003A4F4B">
        <w:rPr>
          <w:rFonts w:cs="Arial"/>
          <w:b/>
          <w:bCs/>
          <w:sz w:val="24"/>
          <w:szCs w:val="24"/>
        </w:rPr>
        <w:t>5</w:t>
      </w:r>
    </w:p>
    <w:p w14:paraId="01E8FD3F" w14:textId="77777777" w:rsidR="008F0941" w:rsidRPr="008F0941" w:rsidRDefault="008F0941" w:rsidP="008F0941">
      <w:pPr>
        <w:rPr>
          <w:rFonts w:cs="Arial"/>
        </w:rPr>
      </w:pPr>
    </w:p>
    <w:p w14:paraId="6248069E" w14:textId="1994E289" w:rsidR="008F0941" w:rsidRPr="008F0941" w:rsidRDefault="008F0941" w:rsidP="008F0941">
      <w:pPr>
        <w:rPr>
          <w:rFonts w:cs="Arial"/>
        </w:rPr>
      </w:pPr>
    </w:p>
    <w:p w14:paraId="14E04C5C" w14:textId="38F378EE" w:rsidR="00EA72CA" w:rsidRDefault="00EA72CA" w:rsidP="008F0941">
      <w:pPr>
        <w:rPr>
          <w:rFonts w:cs="Arial"/>
        </w:rPr>
      </w:pPr>
    </w:p>
    <w:p w14:paraId="568CF63C" w14:textId="0779FE8B" w:rsidR="008F0941" w:rsidRPr="008F0941" w:rsidRDefault="008F0941" w:rsidP="008F0941">
      <w:pPr>
        <w:rPr>
          <w:rFonts w:cs="Arial"/>
          <w:sz w:val="24"/>
          <w:szCs w:val="24"/>
        </w:rPr>
      </w:pPr>
      <w:r w:rsidRPr="008F0941">
        <w:rPr>
          <w:rFonts w:cs="Arial"/>
          <w:sz w:val="24"/>
          <w:szCs w:val="24"/>
        </w:rPr>
        <w:t>Vypracoval:</w:t>
      </w:r>
      <w:r w:rsidR="00D3606F">
        <w:rPr>
          <w:rFonts w:cs="Arial"/>
          <w:sz w:val="24"/>
          <w:szCs w:val="24"/>
        </w:rPr>
        <w:tab/>
      </w:r>
      <w:r w:rsidR="00D3606F">
        <w:rPr>
          <w:rFonts w:cs="Arial"/>
          <w:sz w:val="24"/>
          <w:szCs w:val="24"/>
        </w:rPr>
        <w:tab/>
      </w:r>
      <w:r w:rsidR="000B32E2">
        <w:rPr>
          <w:rFonts w:cs="Arial"/>
          <w:b/>
          <w:sz w:val="24"/>
          <w:szCs w:val="24"/>
        </w:rPr>
        <w:t>Ing.</w:t>
      </w:r>
      <w:r w:rsidR="00D74F76">
        <w:rPr>
          <w:rFonts w:cs="Arial"/>
          <w:b/>
          <w:sz w:val="24"/>
          <w:szCs w:val="24"/>
        </w:rPr>
        <w:t xml:space="preserve"> </w:t>
      </w:r>
      <w:r w:rsidR="004A5217">
        <w:rPr>
          <w:rFonts w:cs="Arial"/>
          <w:b/>
          <w:sz w:val="24"/>
          <w:szCs w:val="24"/>
        </w:rPr>
        <w:t>Peter Petrič</w:t>
      </w:r>
      <w:r w:rsidRPr="008F0941">
        <w:rPr>
          <w:rFonts w:cs="Arial"/>
          <w:sz w:val="24"/>
          <w:szCs w:val="24"/>
        </w:rPr>
        <w:t xml:space="preserve"> </w:t>
      </w:r>
    </w:p>
    <w:p w14:paraId="78CF2FF0" w14:textId="4A167E45" w:rsidR="008F0941" w:rsidRPr="008F0941" w:rsidRDefault="00726790" w:rsidP="008F0941">
      <w:pPr>
        <w:ind w:left="2124" w:firstLine="708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14:paraId="3DF19913" w14:textId="40D9EDB0" w:rsidR="004C6B18" w:rsidRPr="00272987" w:rsidRDefault="009B16AA" w:rsidP="00272987">
      <w:pPr>
        <w:ind w:left="1440" w:firstLine="720"/>
        <w:rPr>
          <w:rFonts w:cs="Arial"/>
          <w:b/>
          <w:sz w:val="32"/>
          <w:szCs w:val="32"/>
        </w:rPr>
      </w:pPr>
      <w:r>
        <w:rPr>
          <w:rFonts w:cs="Arial"/>
          <w:sz w:val="24"/>
          <w:szCs w:val="24"/>
        </w:rPr>
        <w:t>Únor</w:t>
      </w:r>
      <w:r w:rsidR="000353F9">
        <w:rPr>
          <w:rFonts w:cs="Arial"/>
          <w:sz w:val="24"/>
          <w:szCs w:val="24"/>
        </w:rPr>
        <w:t xml:space="preserve"> 202</w:t>
      </w:r>
      <w:r>
        <w:rPr>
          <w:rFonts w:cs="Arial"/>
          <w:sz w:val="24"/>
          <w:szCs w:val="24"/>
        </w:rPr>
        <w:t>4</w:t>
      </w:r>
    </w:p>
    <w:p w14:paraId="7E2B998F" w14:textId="77777777" w:rsidR="00A30B19" w:rsidRDefault="00A30B19" w:rsidP="006B62AE">
      <w:pPr>
        <w:pStyle w:val="Zkladntext"/>
        <w:rPr>
          <w:rFonts w:cs="Arial"/>
          <w:b/>
          <w:sz w:val="36"/>
          <w:szCs w:val="36"/>
        </w:rPr>
      </w:pPr>
    </w:p>
    <w:p w14:paraId="4B1E0D19" w14:textId="77777777" w:rsidR="006F1411" w:rsidRDefault="008F0941" w:rsidP="006B62AE">
      <w:pPr>
        <w:pStyle w:val="Zkladntext"/>
        <w:rPr>
          <w:noProof/>
        </w:rPr>
      </w:pPr>
      <w:r w:rsidRPr="00C33179">
        <w:rPr>
          <w:rFonts w:cs="Arial"/>
          <w:b/>
          <w:sz w:val="36"/>
          <w:szCs w:val="36"/>
        </w:rPr>
        <w:lastRenderedPageBreak/>
        <w:t>Obsah</w:t>
      </w:r>
      <w:r w:rsidRPr="006B62AE">
        <w:rPr>
          <w:rFonts w:cs="Arial"/>
          <w:b/>
          <w:sz w:val="36"/>
          <w:szCs w:val="36"/>
        </w:rPr>
        <w:fldChar w:fldCharType="begin"/>
      </w:r>
      <w:r w:rsidRPr="00C33179">
        <w:rPr>
          <w:rFonts w:cs="Arial"/>
          <w:b/>
          <w:sz w:val="36"/>
          <w:szCs w:val="36"/>
        </w:rPr>
        <w:instrText xml:space="preserve"> TOC \o "1-5" \h \z \u </w:instrText>
      </w:r>
      <w:r w:rsidRPr="006B62AE">
        <w:rPr>
          <w:rFonts w:cs="Arial"/>
          <w:b/>
          <w:sz w:val="36"/>
          <w:szCs w:val="36"/>
        </w:rPr>
        <w:fldChar w:fldCharType="separate"/>
      </w:r>
    </w:p>
    <w:p w14:paraId="5AE949E7" w14:textId="49F5DCB8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63" w:history="1">
        <w:r w:rsidR="006F1411" w:rsidRPr="008F6A9D">
          <w:rPr>
            <w:rStyle w:val="Hypertextovodkaz"/>
            <w:noProof/>
          </w:rPr>
          <w:t>1.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Identifikační údaje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_Toc156387963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4</w:t>
        </w:r>
        <w:r w:rsidR="006F1411">
          <w:rPr>
            <w:noProof/>
            <w:webHidden/>
          </w:rPr>
          <w:fldChar w:fldCharType="end"/>
        </w:r>
      </w:hyperlink>
    </w:p>
    <w:p w14:paraId="42C50A3F" w14:textId="6F6FA14F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64" w:history="1">
        <w:r w:rsidR="006F1411" w:rsidRPr="008F6A9D">
          <w:rPr>
            <w:rStyle w:val="Hypertextovodkaz"/>
            <w:noProof/>
          </w:rPr>
          <w:t>1.1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Údaje o stavbě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_Toc156387964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4</w:t>
        </w:r>
        <w:r w:rsidR="006F1411">
          <w:rPr>
            <w:noProof/>
            <w:webHidden/>
          </w:rPr>
          <w:fldChar w:fldCharType="end"/>
        </w:r>
      </w:hyperlink>
    </w:p>
    <w:p w14:paraId="1C26D8DF" w14:textId="7488C285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65" w:history="1">
        <w:r w:rsidR="006F1411" w:rsidRPr="008F6A9D">
          <w:rPr>
            <w:rStyle w:val="Hypertextovodkaz"/>
            <w:noProof/>
          </w:rPr>
          <w:t>1.2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Údaje o zpracovateli dokumentace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_Toc156387965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4</w:t>
        </w:r>
        <w:r w:rsidR="006F1411">
          <w:rPr>
            <w:noProof/>
            <w:webHidden/>
          </w:rPr>
          <w:fldChar w:fldCharType="end"/>
        </w:r>
      </w:hyperlink>
    </w:p>
    <w:p w14:paraId="195AAF84" w14:textId="5FE79DE3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66" w:history="1">
        <w:r w:rsidR="006F1411" w:rsidRPr="008F6A9D">
          <w:rPr>
            <w:rStyle w:val="Hypertextovodkaz"/>
            <w:noProof/>
          </w:rPr>
          <w:t>2.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Úvod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_Toc156387966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5</w:t>
        </w:r>
        <w:r w:rsidR="006F1411">
          <w:rPr>
            <w:noProof/>
            <w:webHidden/>
          </w:rPr>
          <w:fldChar w:fldCharType="end"/>
        </w:r>
      </w:hyperlink>
    </w:p>
    <w:p w14:paraId="470C1FE3" w14:textId="3F6F58AF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67" w:history="1">
        <w:r w:rsidR="006F1411" w:rsidRPr="008F6A9D">
          <w:rPr>
            <w:rStyle w:val="Hypertextovodkaz"/>
            <w:noProof/>
          </w:rPr>
          <w:t>2.1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Projektové podklady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_Toc156387967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5</w:t>
        </w:r>
        <w:r w:rsidR="006F1411">
          <w:rPr>
            <w:noProof/>
            <w:webHidden/>
          </w:rPr>
          <w:fldChar w:fldCharType="end"/>
        </w:r>
      </w:hyperlink>
    </w:p>
    <w:p w14:paraId="37302580" w14:textId="4CEDDFDE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68" w:history="1">
        <w:r w:rsidR="006F1411" w:rsidRPr="008F6A9D">
          <w:rPr>
            <w:rStyle w:val="Hypertextovodkaz"/>
            <w:noProof/>
          </w:rPr>
          <w:t>2.2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Rozsah projektu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_Toc156387968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5</w:t>
        </w:r>
        <w:r w:rsidR="006F1411">
          <w:rPr>
            <w:noProof/>
            <w:webHidden/>
          </w:rPr>
          <w:fldChar w:fldCharType="end"/>
        </w:r>
      </w:hyperlink>
    </w:p>
    <w:p w14:paraId="4D1B77C4" w14:textId="11F75D94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69" w:history="1">
        <w:r w:rsidR="006F1411" w:rsidRPr="008F6A9D">
          <w:rPr>
            <w:rStyle w:val="Hypertextovodkaz"/>
            <w:noProof/>
          </w:rPr>
          <w:t>2.3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Značení v projektu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_Toc156387969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5</w:t>
        </w:r>
        <w:r w:rsidR="006F1411">
          <w:rPr>
            <w:noProof/>
            <w:webHidden/>
          </w:rPr>
          <w:fldChar w:fldCharType="end"/>
        </w:r>
      </w:hyperlink>
    </w:p>
    <w:p w14:paraId="31CE72FF" w14:textId="53B99F51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70" w:history="1">
        <w:r w:rsidR="006F1411" w:rsidRPr="008F6A9D">
          <w:rPr>
            <w:rStyle w:val="Hypertextovodkaz"/>
            <w:noProof/>
          </w:rPr>
          <w:t>3.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Technické řešení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_Toc156387970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6</w:t>
        </w:r>
        <w:r w:rsidR="006F1411">
          <w:rPr>
            <w:noProof/>
            <w:webHidden/>
          </w:rPr>
          <w:fldChar w:fldCharType="end"/>
        </w:r>
      </w:hyperlink>
    </w:p>
    <w:p w14:paraId="581E5D7A" w14:textId="698F8A0B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1" w:history="1">
        <w:r w:rsidR="006F1411" w:rsidRPr="008F6A9D">
          <w:rPr>
            <w:rStyle w:val="Hypertextovodkaz"/>
            <w:noProof/>
          </w:rPr>
          <w:t>3.1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Napájecí soustava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_Toc156387971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6</w:t>
        </w:r>
        <w:r w:rsidR="006F1411">
          <w:rPr>
            <w:noProof/>
            <w:webHidden/>
          </w:rPr>
          <w:fldChar w:fldCharType="end"/>
        </w:r>
      </w:hyperlink>
    </w:p>
    <w:p w14:paraId="1FF4FE0B" w14:textId="5FD169C5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2" w:history="1">
        <w:r w:rsidR="006F1411" w:rsidRPr="008F6A9D">
          <w:rPr>
            <w:rStyle w:val="Hypertextovodkaz"/>
            <w:noProof/>
          </w:rPr>
          <w:t>3.2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Základní technické údaje zařízení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_Toc156387972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6</w:t>
        </w:r>
        <w:r w:rsidR="006F1411">
          <w:rPr>
            <w:noProof/>
            <w:webHidden/>
          </w:rPr>
          <w:fldChar w:fldCharType="end"/>
        </w:r>
      </w:hyperlink>
    </w:p>
    <w:p w14:paraId="14C2B4FB" w14:textId="34DBDAF0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3" w:history="1">
        <w:r w:rsidR="006F1411" w:rsidRPr="008F6A9D">
          <w:rPr>
            <w:rStyle w:val="Hypertextovodkaz"/>
            <w:noProof/>
          </w:rPr>
          <w:t>3.3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Popis systému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_Toc156387973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6</w:t>
        </w:r>
        <w:r w:rsidR="006F1411">
          <w:rPr>
            <w:noProof/>
            <w:webHidden/>
          </w:rPr>
          <w:fldChar w:fldCharType="end"/>
        </w:r>
      </w:hyperlink>
    </w:p>
    <w:p w14:paraId="0CA5B184" w14:textId="1E7E9643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4" w:history="1">
        <w:r w:rsidR="006F1411" w:rsidRPr="008F6A9D">
          <w:rPr>
            <w:rStyle w:val="Hypertextovodkaz"/>
            <w:noProof/>
          </w:rPr>
          <w:t>3.4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Monitoring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_Toc156387974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7</w:t>
        </w:r>
        <w:r w:rsidR="006F1411">
          <w:rPr>
            <w:noProof/>
            <w:webHidden/>
          </w:rPr>
          <w:fldChar w:fldCharType="end"/>
        </w:r>
      </w:hyperlink>
    </w:p>
    <w:p w14:paraId="4B97CE7F" w14:textId="635A7069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5" w:history="1">
        <w:r w:rsidR="006F1411" w:rsidRPr="008F6A9D">
          <w:rPr>
            <w:rStyle w:val="Hypertextovodkaz"/>
            <w:noProof/>
          </w:rPr>
          <w:t>3.5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Úprava stávajícího elektroměrového rozvaděče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_Toc156387975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7</w:t>
        </w:r>
        <w:r w:rsidR="006F1411">
          <w:rPr>
            <w:noProof/>
            <w:webHidden/>
          </w:rPr>
          <w:fldChar w:fldCharType="end"/>
        </w:r>
      </w:hyperlink>
    </w:p>
    <w:p w14:paraId="19D9CB29" w14:textId="0A163B55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6" w:history="1">
        <w:r w:rsidR="006F1411" w:rsidRPr="008F6A9D">
          <w:rPr>
            <w:rStyle w:val="Hypertextovodkaz"/>
            <w:noProof/>
          </w:rPr>
          <w:t>3.6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Uzemnění a EMC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_Toc156387976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7</w:t>
        </w:r>
        <w:r w:rsidR="006F1411">
          <w:rPr>
            <w:noProof/>
            <w:webHidden/>
          </w:rPr>
          <w:fldChar w:fldCharType="end"/>
        </w:r>
      </w:hyperlink>
    </w:p>
    <w:p w14:paraId="5353A262" w14:textId="213B4B2C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7" w:history="1">
        <w:r w:rsidR="006F1411" w:rsidRPr="008F6A9D">
          <w:rPr>
            <w:rStyle w:val="Hypertextovodkaz"/>
            <w:noProof/>
          </w:rPr>
          <w:t>3.7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Ochrana proti přepětí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_Toc156387977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8</w:t>
        </w:r>
        <w:r w:rsidR="006F1411">
          <w:rPr>
            <w:noProof/>
            <w:webHidden/>
          </w:rPr>
          <w:fldChar w:fldCharType="end"/>
        </w:r>
      </w:hyperlink>
    </w:p>
    <w:p w14:paraId="4A89762C" w14:textId="272038C9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8" w:history="1">
        <w:r w:rsidR="006F1411" w:rsidRPr="008F6A9D">
          <w:rPr>
            <w:rStyle w:val="Hypertextovodkaz"/>
            <w:noProof/>
          </w:rPr>
          <w:t>3.8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Ochrana před bleskem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_Toc156387978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8</w:t>
        </w:r>
        <w:r w:rsidR="006F1411">
          <w:rPr>
            <w:noProof/>
            <w:webHidden/>
          </w:rPr>
          <w:fldChar w:fldCharType="end"/>
        </w:r>
      </w:hyperlink>
    </w:p>
    <w:p w14:paraId="16875765" w14:textId="25ACE43D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79" w:history="1">
        <w:r w:rsidR="006F1411" w:rsidRPr="008F6A9D">
          <w:rPr>
            <w:rStyle w:val="Hypertextovodkaz"/>
            <w:noProof/>
          </w:rPr>
          <w:t>3.9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Vlivy prostředí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_Toc156387979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8</w:t>
        </w:r>
        <w:r w:rsidR="006F1411">
          <w:rPr>
            <w:noProof/>
            <w:webHidden/>
          </w:rPr>
          <w:fldChar w:fldCharType="end"/>
        </w:r>
      </w:hyperlink>
    </w:p>
    <w:p w14:paraId="61307643" w14:textId="6E41D304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0" w:history="1">
        <w:r w:rsidR="006F1411" w:rsidRPr="008F6A9D">
          <w:rPr>
            <w:rStyle w:val="Hypertextovodkaz"/>
            <w:noProof/>
          </w:rPr>
          <w:t>3.10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Vztah instalace k životnímu prostředí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_Toc156387980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8</w:t>
        </w:r>
        <w:r w:rsidR="006F1411">
          <w:rPr>
            <w:noProof/>
            <w:webHidden/>
          </w:rPr>
          <w:fldChar w:fldCharType="end"/>
        </w:r>
      </w:hyperlink>
    </w:p>
    <w:p w14:paraId="1B35C780" w14:textId="30F74854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1" w:history="1">
        <w:r w:rsidR="006F1411" w:rsidRPr="008F6A9D">
          <w:rPr>
            <w:rStyle w:val="Hypertextovodkaz"/>
            <w:noProof/>
          </w:rPr>
          <w:t>3.11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Kabely a kabelové trasy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_Toc156387981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8</w:t>
        </w:r>
        <w:r w:rsidR="006F1411">
          <w:rPr>
            <w:noProof/>
            <w:webHidden/>
          </w:rPr>
          <w:fldChar w:fldCharType="end"/>
        </w:r>
      </w:hyperlink>
    </w:p>
    <w:p w14:paraId="79334733" w14:textId="41D8ECCE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2" w:history="1">
        <w:r w:rsidR="006F1411" w:rsidRPr="008F6A9D">
          <w:rPr>
            <w:rStyle w:val="Hypertextovodkaz"/>
            <w:noProof/>
          </w:rPr>
          <w:t>3.12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Povrch střechy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_Toc156387982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9</w:t>
        </w:r>
        <w:r w:rsidR="006F1411">
          <w:rPr>
            <w:noProof/>
            <w:webHidden/>
          </w:rPr>
          <w:fldChar w:fldCharType="end"/>
        </w:r>
      </w:hyperlink>
    </w:p>
    <w:p w14:paraId="3F3F573A" w14:textId="03FA6414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83" w:history="1">
        <w:r w:rsidR="006F1411" w:rsidRPr="008F6A9D">
          <w:rPr>
            <w:rStyle w:val="Hypertextovodkaz"/>
            <w:noProof/>
          </w:rPr>
          <w:t>4.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Popis použitých zařízení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_Toc156387983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11</w:t>
        </w:r>
        <w:r w:rsidR="006F1411">
          <w:rPr>
            <w:noProof/>
            <w:webHidden/>
          </w:rPr>
          <w:fldChar w:fldCharType="end"/>
        </w:r>
      </w:hyperlink>
    </w:p>
    <w:p w14:paraId="7C0234E4" w14:textId="59DE1CE2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4" w:history="1">
        <w:r w:rsidR="006F1411" w:rsidRPr="008F6A9D">
          <w:rPr>
            <w:rStyle w:val="Hypertextovodkaz"/>
            <w:noProof/>
          </w:rPr>
          <w:t>4.1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Fotovoltaické panely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_Toc156387984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11</w:t>
        </w:r>
        <w:r w:rsidR="006F1411">
          <w:rPr>
            <w:noProof/>
            <w:webHidden/>
          </w:rPr>
          <w:fldChar w:fldCharType="end"/>
        </w:r>
      </w:hyperlink>
    </w:p>
    <w:p w14:paraId="7BB41373" w14:textId="29954F31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5" w:history="1">
        <w:r w:rsidR="006F1411" w:rsidRPr="008F6A9D">
          <w:rPr>
            <w:rStyle w:val="Hypertextovodkaz"/>
            <w:noProof/>
          </w:rPr>
          <w:t>4.2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Střídač AC/DC – INV1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_Toc156387985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11</w:t>
        </w:r>
        <w:r w:rsidR="006F1411">
          <w:rPr>
            <w:noProof/>
            <w:webHidden/>
          </w:rPr>
          <w:fldChar w:fldCharType="end"/>
        </w:r>
      </w:hyperlink>
    </w:p>
    <w:p w14:paraId="465B1019" w14:textId="02F15A0F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6" w:history="1">
        <w:r w:rsidR="006F1411" w:rsidRPr="008F6A9D">
          <w:rPr>
            <w:rStyle w:val="Hypertextovodkaz"/>
            <w:noProof/>
          </w:rPr>
          <w:t>4.3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Výkonové optimizéry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_Toc156387986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13</w:t>
        </w:r>
        <w:r w:rsidR="006F1411">
          <w:rPr>
            <w:noProof/>
            <w:webHidden/>
          </w:rPr>
          <w:fldChar w:fldCharType="end"/>
        </w:r>
      </w:hyperlink>
    </w:p>
    <w:p w14:paraId="2E856986" w14:textId="15DB9403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7" w:history="1">
        <w:r w:rsidR="006F1411" w:rsidRPr="008F6A9D">
          <w:rPr>
            <w:rStyle w:val="Hypertextovodkaz"/>
            <w:noProof/>
          </w:rPr>
          <w:t>4.4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Nosná konstrukce pro FVE panely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_Toc156387987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13</w:t>
        </w:r>
        <w:r w:rsidR="006F1411">
          <w:rPr>
            <w:noProof/>
            <w:webHidden/>
          </w:rPr>
          <w:fldChar w:fldCharType="end"/>
        </w:r>
      </w:hyperlink>
    </w:p>
    <w:p w14:paraId="4F2DF65F" w14:textId="4296D5F3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8" w:history="1">
        <w:r w:rsidR="006F1411" w:rsidRPr="008F6A9D">
          <w:rPr>
            <w:rStyle w:val="Hypertextovodkaz"/>
            <w:noProof/>
          </w:rPr>
          <w:t>4.5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Rozvaděč RFVE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_Toc156387988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14</w:t>
        </w:r>
        <w:r w:rsidR="006F1411">
          <w:rPr>
            <w:noProof/>
            <w:webHidden/>
          </w:rPr>
          <w:fldChar w:fldCharType="end"/>
        </w:r>
      </w:hyperlink>
    </w:p>
    <w:p w14:paraId="3151794C" w14:textId="5C90FB7A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89" w:history="1">
        <w:r w:rsidR="006F1411" w:rsidRPr="008F6A9D">
          <w:rPr>
            <w:rStyle w:val="Hypertextovodkaz"/>
            <w:noProof/>
          </w:rPr>
          <w:t>4.6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Rozvaděč RDC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_Toc156387989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14</w:t>
        </w:r>
        <w:r w:rsidR="006F1411">
          <w:rPr>
            <w:noProof/>
            <w:webHidden/>
          </w:rPr>
          <w:fldChar w:fldCharType="end"/>
        </w:r>
      </w:hyperlink>
    </w:p>
    <w:p w14:paraId="1DA729D6" w14:textId="1586A244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90" w:history="1">
        <w:r w:rsidR="006F1411" w:rsidRPr="008F6A9D">
          <w:rPr>
            <w:rStyle w:val="Hypertextovodkaz"/>
            <w:noProof/>
          </w:rPr>
          <w:t>5.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Bezpečnost práce a ochrana obsluhy a zařízení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_Toc156387990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15</w:t>
        </w:r>
        <w:r w:rsidR="006F1411">
          <w:rPr>
            <w:noProof/>
            <w:webHidden/>
          </w:rPr>
          <w:fldChar w:fldCharType="end"/>
        </w:r>
      </w:hyperlink>
    </w:p>
    <w:p w14:paraId="30FCA653" w14:textId="0C119BE6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91" w:history="1">
        <w:r w:rsidR="006F1411" w:rsidRPr="008F6A9D">
          <w:rPr>
            <w:rStyle w:val="Hypertextovodkaz"/>
            <w:noProof/>
          </w:rPr>
          <w:t>5.1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Ochrana před nebezpečným dotykovým napětím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_Toc156387991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15</w:t>
        </w:r>
        <w:r w:rsidR="006F1411">
          <w:rPr>
            <w:noProof/>
            <w:webHidden/>
          </w:rPr>
          <w:fldChar w:fldCharType="end"/>
        </w:r>
      </w:hyperlink>
    </w:p>
    <w:p w14:paraId="67857EBD" w14:textId="7662B28E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92" w:history="1">
        <w:r w:rsidR="006F1411" w:rsidRPr="008F6A9D">
          <w:rPr>
            <w:rStyle w:val="Hypertextovodkaz"/>
            <w:noProof/>
          </w:rPr>
          <w:t>5.2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Pracovní podmínky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_Toc156387992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15</w:t>
        </w:r>
        <w:r w:rsidR="006F1411">
          <w:rPr>
            <w:noProof/>
            <w:webHidden/>
          </w:rPr>
          <w:fldChar w:fldCharType="end"/>
        </w:r>
      </w:hyperlink>
    </w:p>
    <w:p w14:paraId="075C0888" w14:textId="23641433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93" w:history="1">
        <w:r w:rsidR="006F1411" w:rsidRPr="008F6A9D">
          <w:rPr>
            <w:rStyle w:val="Hypertextovodkaz"/>
            <w:noProof/>
          </w:rPr>
          <w:t>5.3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Požadavky na kvalifikaci osob pro obsluhu, opravy a údržbu elektrických zařízení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_Toc156387993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15</w:t>
        </w:r>
        <w:r w:rsidR="006F1411">
          <w:rPr>
            <w:noProof/>
            <w:webHidden/>
          </w:rPr>
          <w:fldChar w:fldCharType="end"/>
        </w:r>
      </w:hyperlink>
    </w:p>
    <w:p w14:paraId="70C00426" w14:textId="6078BF94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94" w:history="1">
        <w:r w:rsidR="006F1411" w:rsidRPr="008F6A9D">
          <w:rPr>
            <w:rStyle w:val="Hypertextovodkaz"/>
            <w:noProof/>
          </w:rPr>
          <w:t>5.4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Bezpečnost práce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_Toc156387994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15</w:t>
        </w:r>
        <w:r w:rsidR="006F1411">
          <w:rPr>
            <w:noProof/>
            <w:webHidden/>
          </w:rPr>
          <w:fldChar w:fldCharType="end"/>
        </w:r>
      </w:hyperlink>
    </w:p>
    <w:p w14:paraId="116C0F3B" w14:textId="07E91712" w:rsidR="006F1411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6387995" w:history="1">
        <w:r w:rsidR="006F1411" w:rsidRPr="008F6A9D">
          <w:rPr>
            <w:rStyle w:val="Hypertextovodkaz"/>
            <w:noProof/>
          </w:rPr>
          <w:t>5.5</w:t>
        </w:r>
        <w:r w:rsidR="006F141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Zakázané práce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_Toc156387995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16</w:t>
        </w:r>
        <w:r w:rsidR="006F1411">
          <w:rPr>
            <w:noProof/>
            <w:webHidden/>
          </w:rPr>
          <w:fldChar w:fldCharType="end"/>
        </w:r>
      </w:hyperlink>
    </w:p>
    <w:p w14:paraId="799113C9" w14:textId="66276565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96" w:history="1">
        <w:r w:rsidR="006F1411" w:rsidRPr="008F6A9D">
          <w:rPr>
            <w:rStyle w:val="Hypertextovodkaz"/>
            <w:noProof/>
          </w:rPr>
          <w:t>6.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Certifikace, Důležitá upozornění a normy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_Toc156387996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16</w:t>
        </w:r>
        <w:r w:rsidR="006F1411">
          <w:rPr>
            <w:noProof/>
            <w:webHidden/>
          </w:rPr>
          <w:fldChar w:fldCharType="end"/>
        </w:r>
      </w:hyperlink>
    </w:p>
    <w:p w14:paraId="4DB0FF8D" w14:textId="45FC0980" w:rsidR="006F1411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56387997" w:history="1">
        <w:r w:rsidR="006F1411" w:rsidRPr="008F6A9D">
          <w:rPr>
            <w:rStyle w:val="Hypertextovodkaz"/>
            <w:noProof/>
          </w:rPr>
          <w:t>7.</w:t>
        </w:r>
        <w:r w:rsidR="006F141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6F1411" w:rsidRPr="008F6A9D">
          <w:rPr>
            <w:rStyle w:val="Hypertextovodkaz"/>
            <w:noProof/>
          </w:rPr>
          <w:t>Příloha</w:t>
        </w:r>
        <w:r w:rsidR="006F1411">
          <w:rPr>
            <w:noProof/>
            <w:webHidden/>
          </w:rPr>
          <w:tab/>
        </w:r>
        <w:r w:rsidR="006F1411">
          <w:rPr>
            <w:noProof/>
            <w:webHidden/>
          </w:rPr>
          <w:fldChar w:fldCharType="begin"/>
        </w:r>
        <w:r w:rsidR="006F1411">
          <w:rPr>
            <w:noProof/>
            <w:webHidden/>
          </w:rPr>
          <w:instrText xml:space="preserve"> PAGEREF _Toc156387997 \h </w:instrText>
        </w:r>
        <w:r w:rsidR="006F1411">
          <w:rPr>
            <w:noProof/>
            <w:webHidden/>
          </w:rPr>
        </w:r>
        <w:r w:rsidR="006F1411">
          <w:rPr>
            <w:noProof/>
            <w:webHidden/>
          </w:rPr>
          <w:fldChar w:fldCharType="separate"/>
        </w:r>
        <w:r w:rsidR="006F1411">
          <w:rPr>
            <w:noProof/>
            <w:webHidden/>
          </w:rPr>
          <w:t>17</w:t>
        </w:r>
        <w:r w:rsidR="006F1411">
          <w:rPr>
            <w:noProof/>
            <w:webHidden/>
          </w:rPr>
          <w:fldChar w:fldCharType="end"/>
        </w:r>
      </w:hyperlink>
    </w:p>
    <w:p w14:paraId="59EF4ED1" w14:textId="492B933D" w:rsidR="006F1411" w:rsidRDefault="008F0941" w:rsidP="008F0941">
      <w:pPr>
        <w:rPr>
          <w:rFonts w:cs="Arial"/>
          <w:sz w:val="18"/>
          <w:szCs w:val="18"/>
        </w:rPr>
      </w:pPr>
      <w:r w:rsidRPr="006B62AE">
        <w:rPr>
          <w:rFonts w:cs="Arial"/>
          <w:sz w:val="18"/>
          <w:szCs w:val="18"/>
        </w:rPr>
        <w:fldChar w:fldCharType="end"/>
      </w:r>
    </w:p>
    <w:p w14:paraId="3ED33F2E" w14:textId="02057C78" w:rsidR="008F0941" w:rsidRPr="006F1411" w:rsidRDefault="006F1411" w:rsidP="006F1411">
      <w:pPr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4CAF898F" w14:textId="5F33293B" w:rsidR="008F0941" w:rsidRPr="00700978" w:rsidRDefault="008F0941" w:rsidP="008C5D6C">
      <w:pPr>
        <w:pStyle w:val="Nadpis1"/>
      </w:pPr>
      <w:bookmarkStart w:id="1" w:name="_Toc378335163"/>
      <w:bookmarkStart w:id="2" w:name="_Toc512597815"/>
      <w:bookmarkStart w:id="3" w:name="_Toc156387963"/>
      <w:r w:rsidRPr="00700978">
        <w:lastRenderedPageBreak/>
        <w:t>Identifikační údaje</w:t>
      </w:r>
      <w:bookmarkEnd w:id="1"/>
      <w:bookmarkEnd w:id="2"/>
      <w:bookmarkEnd w:id="3"/>
    </w:p>
    <w:p w14:paraId="053D006E" w14:textId="77777777" w:rsidR="008F0941" w:rsidRPr="00700978" w:rsidRDefault="008F0941" w:rsidP="008F0941">
      <w:pPr>
        <w:rPr>
          <w:rFonts w:cs="Arial"/>
        </w:rPr>
      </w:pPr>
    </w:p>
    <w:p w14:paraId="10462866" w14:textId="00BCFCD5" w:rsidR="008F0941" w:rsidRPr="00700978" w:rsidRDefault="008F0941" w:rsidP="008F0941">
      <w:pPr>
        <w:pStyle w:val="Nadpis2"/>
      </w:pPr>
      <w:bookmarkStart w:id="4" w:name="_Toc378335164"/>
      <w:bookmarkStart w:id="5" w:name="_Toc384818267"/>
      <w:bookmarkStart w:id="6" w:name="_Toc512597816"/>
      <w:bookmarkStart w:id="7" w:name="_Toc156387964"/>
      <w:r w:rsidRPr="00700978">
        <w:t>Údaje o stavbě</w:t>
      </w:r>
      <w:bookmarkEnd w:id="4"/>
      <w:bookmarkEnd w:id="5"/>
      <w:bookmarkEnd w:id="6"/>
      <w:bookmarkEnd w:id="7"/>
    </w:p>
    <w:p w14:paraId="46376F03" w14:textId="77777777" w:rsidR="00E74E09" w:rsidRPr="00700978" w:rsidRDefault="00E74E09" w:rsidP="00E74E09">
      <w:pPr>
        <w:pStyle w:val="Zkladntext"/>
      </w:pPr>
    </w:p>
    <w:p w14:paraId="78FCF17A" w14:textId="51BD6562" w:rsidR="00266466" w:rsidRDefault="00E74E09" w:rsidP="00E74E09">
      <w:pPr>
        <w:pStyle w:val="Zkladntext"/>
      </w:pPr>
      <w:r w:rsidRPr="00700978">
        <w:t>Investor:</w:t>
      </w:r>
      <w:r w:rsidRPr="00700978">
        <w:tab/>
      </w:r>
      <w:r w:rsidR="00C610D9" w:rsidRPr="00700978">
        <w:tab/>
      </w:r>
      <w:r w:rsidR="003657FE">
        <w:t>SAKO Brno</w:t>
      </w:r>
      <w:r w:rsidR="000353F9">
        <w:t xml:space="preserve"> SOLAR</w:t>
      </w:r>
      <w:r w:rsidR="003657FE">
        <w:t>, a.s.</w:t>
      </w:r>
      <w:r w:rsidR="00700978" w:rsidRPr="00700978">
        <w:t xml:space="preserve"> </w:t>
      </w:r>
    </w:p>
    <w:p w14:paraId="35CC731B" w14:textId="4C76EB37" w:rsidR="00E74E09" w:rsidRPr="00700978" w:rsidRDefault="003657FE" w:rsidP="00266466">
      <w:pPr>
        <w:pStyle w:val="Zkladntext"/>
        <w:ind w:left="1440" w:firstLine="720"/>
      </w:pPr>
      <w:r>
        <w:t xml:space="preserve">Jedovnická 2, </w:t>
      </w:r>
      <w:r w:rsidR="00C63EFE">
        <w:t>628 00 Brno</w:t>
      </w:r>
    </w:p>
    <w:p w14:paraId="098A4379" w14:textId="038DD1EB" w:rsidR="005317D6" w:rsidRPr="00700978" w:rsidRDefault="005317D6" w:rsidP="005317D6">
      <w:pPr>
        <w:pStyle w:val="Zkladntext"/>
      </w:pPr>
      <w:r w:rsidRPr="00700978">
        <w:t xml:space="preserve">IČ: </w:t>
      </w:r>
      <w:r w:rsidR="0073689E" w:rsidRPr="00700978">
        <w:tab/>
      </w:r>
      <w:r w:rsidR="0073689E" w:rsidRPr="00700978">
        <w:tab/>
      </w:r>
      <w:r w:rsidR="00C610D9" w:rsidRPr="00700978">
        <w:tab/>
      </w:r>
      <w:r w:rsidR="000353F9">
        <w:t>14103320</w:t>
      </w:r>
    </w:p>
    <w:p w14:paraId="401B58FD" w14:textId="62C0C9AE" w:rsidR="00E74E09" w:rsidRPr="00700978" w:rsidRDefault="005317D6" w:rsidP="00E74E09">
      <w:pPr>
        <w:pStyle w:val="Zkladntext"/>
      </w:pPr>
      <w:r w:rsidRPr="00700978">
        <w:t>Stavba</w:t>
      </w:r>
      <w:r w:rsidR="00E74E09" w:rsidRPr="00700978">
        <w:t>:</w:t>
      </w:r>
      <w:r w:rsidR="0073689E" w:rsidRPr="00700978">
        <w:tab/>
      </w:r>
      <w:r w:rsidR="0073689E" w:rsidRPr="00700978">
        <w:tab/>
      </w:r>
      <w:r w:rsidR="00C610D9" w:rsidRPr="00700978">
        <w:tab/>
      </w:r>
      <w:r w:rsidR="00D74F76" w:rsidRPr="00700978">
        <w:t xml:space="preserve">FVE </w:t>
      </w:r>
      <w:r w:rsidR="003A4F4B">
        <w:t>MPB</w:t>
      </w:r>
      <w:r w:rsidR="00B72624">
        <w:t xml:space="preserve"> Nováčkova</w:t>
      </w:r>
      <w:r w:rsidR="00C63EFE">
        <w:t xml:space="preserve"> </w:t>
      </w:r>
      <w:r w:rsidR="00E74E09" w:rsidRPr="00700978">
        <w:tab/>
      </w:r>
      <w:r w:rsidR="00E74E09" w:rsidRPr="00700978">
        <w:tab/>
      </w:r>
      <w:r w:rsidR="00E74E09" w:rsidRPr="00700978">
        <w:tab/>
      </w:r>
      <w:r w:rsidR="00E74E09" w:rsidRPr="00700978">
        <w:tab/>
      </w:r>
      <w:r w:rsidR="00E74E09" w:rsidRPr="00700978">
        <w:tab/>
      </w:r>
      <w:r w:rsidR="00E74E09" w:rsidRPr="00700978">
        <w:tab/>
      </w:r>
      <w:r w:rsidR="00E74E09" w:rsidRPr="00700978">
        <w:tab/>
      </w:r>
      <w:r w:rsidR="00E74E09" w:rsidRPr="00700978">
        <w:tab/>
      </w:r>
    </w:p>
    <w:p w14:paraId="634A8D2C" w14:textId="77E2E405" w:rsidR="004309C6" w:rsidRPr="00700978" w:rsidRDefault="00E74E09" w:rsidP="00D74F76">
      <w:pPr>
        <w:pStyle w:val="Zkladntext"/>
      </w:pPr>
      <w:r w:rsidRPr="00700978">
        <w:t>Místo instalace:</w:t>
      </w:r>
      <w:r w:rsidRPr="00700978">
        <w:tab/>
      </w:r>
      <w:r w:rsidR="00C610D9" w:rsidRPr="00700978">
        <w:tab/>
      </w:r>
      <w:bookmarkStart w:id="8" w:name="_Toc378335165"/>
      <w:r w:rsidR="003A4F4B">
        <w:t>Městská policie Brno</w:t>
      </w:r>
    </w:p>
    <w:p w14:paraId="04C0646A" w14:textId="0C6B3F3E" w:rsidR="00700978" w:rsidRDefault="00700978" w:rsidP="00D74F76">
      <w:pPr>
        <w:pStyle w:val="Zkladntext"/>
      </w:pPr>
      <w:r w:rsidRPr="00700978">
        <w:tab/>
      </w:r>
      <w:r w:rsidRPr="00700978">
        <w:tab/>
      </w:r>
      <w:r w:rsidRPr="00700978">
        <w:tab/>
      </w:r>
      <w:r w:rsidR="00B72624">
        <w:t>Nováčkova</w:t>
      </w:r>
      <w:r w:rsidR="00805EFE">
        <w:t xml:space="preserve"> </w:t>
      </w:r>
      <w:r w:rsidR="003A4F4B">
        <w:t>229/16</w:t>
      </w:r>
      <w:r w:rsidR="00805EFE">
        <w:t>, 6</w:t>
      </w:r>
      <w:r w:rsidR="00B72624">
        <w:t>14</w:t>
      </w:r>
      <w:r w:rsidR="00805EFE">
        <w:t xml:space="preserve"> 00 Brno</w:t>
      </w:r>
      <w:r w:rsidR="00B72624">
        <w:t>-Husovice</w:t>
      </w:r>
      <w:r w:rsidR="000353F9">
        <w:t xml:space="preserve"> </w:t>
      </w:r>
    </w:p>
    <w:p w14:paraId="25DC859E" w14:textId="77777777" w:rsidR="00266466" w:rsidRPr="00700978" w:rsidRDefault="00266466" w:rsidP="00D74F76">
      <w:pPr>
        <w:pStyle w:val="Zkladntext"/>
      </w:pPr>
    </w:p>
    <w:p w14:paraId="06F828CE" w14:textId="77777777" w:rsidR="008F0941" w:rsidRPr="00700978" w:rsidRDefault="008F0941" w:rsidP="008F0941">
      <w:pPr>
        <w:pStyle w:val="Nadpis2"/>
      </w:pPr>
      <w:bookmarkStart w:id="9" w:name="_Toc388529923"/>
      <w:bookmarkStart w:id="10" w:name="_Toc512597817"/>
      <w:bookmarkStart w:id="11" w:name="_Toc156387965"/>
      <w:bookmarkEnd w:id="8"/>
      <w:r w:rsidRPr="00700978">
        <w:t>Údaje o zpracovateli dokumentace</w:t>
      </w:r>
      <w:bookmarkEnd w:id="9"/>
      <w:bookmarkEnd w:id="10"/>
      <w:bookmarkEnd w:id="11"/>
    </w:p>
    <w:p w14:paraId="79420B53" w14:textId="01B93434" w:rsidR="008F0941" w:rsidRPr="00700978" w:rsidRDefault="008F0941" w:rsidP="008F0941">
      <w:pPr>
        <w:rPr>
          <w:rFonts w:cs="Arial"/>
        </w:rPr>
      </w:pPr>
    </w:p>
    <w:p w14:paraId="4972AE45" w14:textId="613CAF0A" w:rsidR="009618E9" w:rsidRPr="00700978" w:rsidRDefault="009618E9" w:rsidP="009618E9">
      <w:pPr>
        <w:rPr>
          <w:rFonts w:cs="Arial"/>
        </w:rPr>
      </w:pPr>
      <w:r w:rsidRPr="00700978">
        <w:rPr>
          <w:rFonts w:cs="Arial"/>
        </w:rPr>
        <w:t xml:space="preserve">Projektant: </w:t>
      </w:r>
      <w:r w:rsidRPr="00700978">
        <w:rPr>
          <w:rFonts w:cs="Arial"/>
        </w:rPr>
        <w:tab/>
      </w:r>
      <w:r w:rsidRPr="00700978">
        <w:rPr>
          <w:rFonts w:cs="Arial"/>
        </w:rPr>
        <w:tab/>
        <w:t xml:space="preserve">MAGUS </w:t>
      </w:r>
      <w:r w:rsidR="001B1015" w:rsidRPr="00700978">
        <w:rPr>
          <w:rFonts w:cs="Arial"/>
        </w:rPr>
        <w:t>INTERNATIONAL</w:t>
      </w:r>
      <w:r w:rsidR="00F304EF">
        <w:rPr>
          <w:rFonts w:cs="Arial"/>
        </w:rPr>
        <w:t xml:space="preserve"> </w:t>
      </w:r>
      <w:r w:rsidR="001B1015" w:rsidRPr="00700978">
        <w:rPr>
          <w:rFonts w:cs="Arial"/>
        </w:rPr>
        <w:t>a.s.</w:t>
      </w:r>
    </w:p>
    <w:p w14:paraId="1A8F9681" w14:textId="77777777" w:rsidR="009618E9" w:rsidRPr="00700978" w:rsidRDefault="009618E9" w:rsidP="009618E9">
      <w:pPr>
        <w:rPr>
          <w:rFonts w:cs="Arial"/>
        </w:rPr>
      </w:pPr>
    </w:p>
    <w:p w14:paraId="4F947BBC" w14:textId="40A516C9" w:rsidR="009618E9" w:rsidRPr="00700978" w:rsidRDefault="009618E9" w:rsidP="009618E9">
      <w:pPr>
        <w:rPr>
          <w:rFonts w:cs="Arial"/>
        </w:rPr>
      </w:pPr>
      <w:r w:rsidRPr="00700978">
        <w:rPr>
          <w:rFonts w:cs="Arial"/>
        </w:rPr>
        <w:t>IČ:</w:t>
      </w:r>
      <w:r w:rsidR="000B32E2">
        <w:rPr>
          <w:rFonts w:cs="Arial"/>
        </w:rPr>
        <w:tab/>
      </w:r>
      <w:r w:rsidRPr="00700978">
        <w:rPr>
          <w:rFonts w:cs="Arial"/>
        </w:rPr>
        <w:tab/>
      </w:r>
      <w:r w:rsidRPr="00700978">
        <w:rPr>
          <w:rFonts w:cs="Arial"/>
        </w:rPr>
        <w:tab/>
      </w:r>
      <w:r w:rsidR="006A4270" w:rsidRPr="00700978">
        <w:rPr>
          <w:rFonts w:cs="Arial"/>
        </w:rPr>
        <w:t>29361672</w:t>
      </w:r>
    </w:p>
    <w:p w14:paraId="7E140184" w14:textId="77777777" w:rsidR="009618E9" w:rsidRPr="00700978" w:rsidRDefault="009618E9" w:rsidP="009618E9">
      <w:pPr>
        <w:rPr>
          <w:rFonts w:cs="Arial"/>
        </w:rPr>
      </w:pPr>
    </w:p>
    <w:p w14:paraId="58C96BDD" w14:textId="5C2F1524" w:rsidR="008F0941" w:rsidRPr="00700978" w:rsidRDefault="009618E9" w:rsidP="009618E9">
      <w:pPr>
        <w:rPr>
          <w:rFonts w:cs="Arial"/>
        </w:rPr>
      </w:pPr>
      <w:r w:rsidRPr="00700978">
        <w:rPr>
          <w:rFonts w:cs="Arial"/>
        </w:rPr>
        <w:t xml:space="preserve">Adresa: </w:t>
      </w:r>
      <w:r w:rsidRPr="00700978">
        <w:rPr>
          <w:rFonts w:cs="Arial"/>
        </w:rPr>
        <w:tab/>
      </w:r>
      <w:r w:rsidRPr="00700978">
        <w:rPr>
          <w:rFonts w:cs="Arial"/>
        </w:rPr>
        <w:tab/>
      </w:r>
      <w:r w:rsidR="009B16AA">
        <w:rPr>
          <w:rFonts w:cs="Arial"/>
        </w:rPr>
        <w:t>Zvonařka 92/5</w:t>
      </w:r>
      <w:r w:rsidRPr="00700978">
        <w:rPr>
          <w:rFonts w:cs="Arial"/>
        </w:rPr>
        <w:t>, 6</w:t>
      </w:r>
      <w:r w:rsidR="009B16AA">
        <w:rPr>
          <w:rFonts w:cs="Arial"/>
        </w:rPr>
        <w:t>02</w:t>
      </w:r>
      <w:r w:rsidRPr="00700978">
        <w:rPr>
          <w:rFonts w:cs="Arial"/>
        </w:rPr>
        <w:t xml:space="preserve"> 00</w:t>
      </w:r>
      <w:r w:rsidR="000A1CD9">
        <w:rPr>
          <w:rFonts w:cs="Arial"/>
        </w:rPr>
        <w:t xml:space="preserve"> Brno</w:t>
      </w:r>
      <w:r w:rsidR="008F0941" w:rsidRPr="00700978">
        <w:rPr>
          <w:rFonts w:cs="Arial"/>
        </w:rPr>
        <w:t xml:space="preserve">   </w:t>
      </w:r>
    </w:p>
    <w:p w14:paraId="527C9F8A" w14:textId="77777777" w:rsidR="009618E9" w:rsidRPr="00700978" w:rsidRDefault="009618E9" w:rsidP="008F0941">
      <w:pPr>
        <w:rPr>
          <w:rFonts w:cs="Arial"/>
        </w:rPr>
      </w:pPr>
    </w:p>
    <w:p w14:paraId="2A2E6FA8" w14:textId="7D633E41" w:rsidR="004309C6" w:rsidRPr="00700978" w:rsidRDefault="00613894" w:rsidP="008F0941">
      <w:pPr>
        <w:rPr>
          <w:rFonts w:cs="Arial"/>
        </w:rPr>
      </w:pPr>
      <w:r w:rsidRPr="00700978">
        <w:rPr>
          <w:rFonts w:cs="Arial"/>
        </w:rPr>
        <w:t>Vypracoval</w:t>
      </w:r>
      <w:r w:rsidR="008F0941" w:rsidRPr="00700978">
        <w:rPr>
          <w:rFonts w:cs="Arial"/>
        </w:rPr>
        <w:t>:</w:t>
      </w:r>
      <w:r w:rsidR="008F0941" w:rsidRPr="00700978">
        <w:rPr>
          <w:rFonts w:cs="Arial"/>
          <w:color w:val="FF0000"/>
        </w:rPr>
        <w:t xml:space="preserve"> </w:t>
      </w:r>
      <w:r w:rsidR="008F0941" w:rsidRPr="00700978">
        <w:rPr>
          <w:rFonts w:cs="Arial"/>
          <w:color w:val="FF0000"/>
        </w:rPr>
        <w:tab/>
      </w:r>
      <w:r w:rsidR="00E643F3" w:rsidRPr="00700978">
        <w:rPr>
          <w:rFonts w:cs="Arial"/>
          <w:color w:val="FF0000"/>
        </w:rPr>
        <w:tab/>
      </w:r>
      <w:r w:rsidR="000B32E2" w:rsidRPr="00700978">
        <w:rPr>
          <w:rFonts w:cs="Arial"/>
        </w:rPr>
        <w:t>Ing.</w:t>
      </w:r>
      <w:r w:rsidR="00D74F76" w:rsidRPr="00700978">
        <w:rPr>
          <w:rFonts w:cs="Arial"/>
        </w:rPr>
        <w:t xml:space="preserve"> </w:t>
      </w:r>
      <w:r w:rsidR="000A1CD9">
        <w:rPr>
          <w:rFonts w:cs="Arial"/>
        </w:rPr>
        <w:t>Peter Petrič</w:t>
      </w:r>
    </w:p>
    <w:p w14:paraId="1DA94A88" w14:textId="69E366DF" w:rsidR="008F0941" w:rsidRPr="00700978" w:rsidRDefault="008F0941" w:rsidP="004309C6">
      <w:pPr>
        <w:ind w:left="2160"/>
        <w:rPr>
          <w:rFonts w:cs="Arial"/>
        </w:rPr>
      </w:pPr>
    </w:p>
    <w:p w14:paraId="029D0C64" w14:textId="5502E70A" w:rsidR="008F0941" w:rsidRPr="00700978" w:rsidRDefault="0028357D" w:rsidP="008F0941">
      <w:pPr>
        <w:rPr>
          <w:rFonts w:cs="Arial"/>
        </w:rPr>
      </w:pPr>
      <w:r w:rsidRPr="00700978">
        <w:rPr>
          <w:rFonts w:cs="Arial"/>
        </w:rPr>
        <w:t xml:space="preserve">Stupeň </w:t>
      </w:r>
      <w:r w:rsidR="0016727C" w:rsidRPr="00700978">
        <w:rPr>
          <w:rFonts w:cs="Arial"/>
        </w:rPr>
        <w:t>PD</w:t>
      </w:r>
      <w:r w:rsidRPr="00700978">
        <w:rPr>
          <w:rFonts w:cs="Arial"/>
        </w:rPr>
        <w:t xml:space="preserve">: </w:t>
      </w:r>
      <w:r w:rsidRPr="00700978">
        <w:rPr>
          <w:rFonts w:cs="Arial"/>
        </w:rPr>
        <w:tab/>
      </w:r>
      <w:r w:rsidR="0016727C" w:rsidRPr="00700978">
        <w:rPr>
          <w:rFonts w:cs="Arial"/>
        </w:rPr>
        <w:tab/>
      </w:r>
      <w:r w:rsidRPr="00700978">
        <w:rPr>
          <w:rFonts w:cs="Arial"/>
        </w:rPr>
        <w:t xml:space="preserve">Dokumentace </w:t>
      </w:r>
      <w:r w:rsidR="00CC53AD">
        <w:rPr>
          <w:rFonts w:cs="Arial"/>
        </w:rPr>
        <w:t xml:space="preserve">pro </w:t>
      </w:r>
      <w:r w:rsidR="00612A3E">
        <w:rPr>
          <w:rFonts w:cs="Arial"/>
        </w:rPr>
        <w:t>stavební povolení</w:t>
      </w:r>
      <w:r w:rsidR="00033730" w:rsidRPr="00700978">
        <w:rPr>
          <w:rFonts w:cs="Arial"/>
        </w:rPr>
        <w:t xml:space="preserve"> </w:t>
      </w:r>
      <w:r w:rsidR="00F60143" w:rsidRPr="00700978">
        <w:rPr>
          <w:rFonts w:cs="Arial"/>
        </w:rPr>
        <w:t>–</w:t>
      </w:r>
      <w:r w:rsidR="00033730" w:rsidRPr="00700978">
        <w:rPr>
          <w:rFonts w:cs="Arial"/>
        </w:rPr>
        <w:t xml:space="preserve"> D</w:t>
      </w:r>
      <w:r w:rsidR="009B16AA">
        <w:rPr>
          <w:rFonts w:cs="Arial"/>
        </w:rPr>
        <w:t>SP</w:t>
      </w:r>
    </w:p>
    <w:p w14:paraId="26AC91D1" w14:textId="77777777" w:rsidR="008F0941" w:rsidRPr="00700978" w:rsidRDefault="008F0941" w:rsidP="008F0941">
      <w:pPr>
        <w:rPr>
          <w:rFonts w:cs="Arial"/>
        </w:rPr>
      </w:pPr>
      <w:r w:rsidRPr="00700978">
        <w:rPr>
          <w:rFonts w:cs="Arial"/>
        </w:rPr>
        <w:tab/>
      </w:r>
    </w:p>
    <w:p w14:paraId="4562D731" w14:textId="77777777" w:rsidR="008F0941" w:rsidRPr="00700978" w:rsidRDefault="008F0941" w:rsidP="008F0941">
      <w:pPr>
        <w:rPr>
          <w:rFonts w:cs="Arial"/>
          <w:highlight w:val="yellow"/>
        </w:rPr>
      </w:pPr>
    </w:p>
    <w:p w14:paraId="7BE64B96" w14:textId="77777777" w:rsidR="008F0941" w:rsidRPr="00700978" w:rsidRDefault="008F0941" w:rsidP="008F0941">
      <w:pPr>
        <w:rPr>
          <w:rFonts w:cs="Arial"/>
          <w:highlight w:val="yellow"/>
        </w:rPr>
      </w:pPr>
    </w:p>
    <w:p w14:paraId="063415E2" w14:textId="214B1329" w:rsidR="008F0941" w:rsidRPr="00C6614A" w:rsidRDefault="008F0941" w:rsidP="008F0941">
      <w:pPr>
        <w:pStyle w:val="Nadpis1"/>
      </w:pPr>
      <w:r w:rsidRPr="00700978">
        <w:rPr>
          <w:highlight w:val="yellow"/>
        </w:rPr>
        <w:br w:type="page"/>
      </w:r>
      <w:bookmarkStart w:id="12" w:name="_Toc512597818"/>
      <w:bookmarkStart w:id="13" w:name="_Toc156387966"/>
      <w:r w:rsidRPr="00E3406B">
        <w:lastRenderedPageBreak/>
        <w:t>Úvod</w:t>
      </w:r>
      <w:bookmarkEnd w:id="12"/>
      <w:bookmarkEnd w:id="13"/>
    </w:p>
    <w:p w14:paraId="6BD18CE6" w14:textId="0B36F5FC" w:rsidR="00A86F89" w:rsidRPr="00042DE3" w:rsidRDefault="00A86F89" w:rsidP="00A86F89">
      <w:pPr>
        <w:rPr>
          <w:rFonts w:cs="Arial"/>
        </w:rPr>
      </w:pPr>
      <w:r w:rsidRPr="00E3406B">
        <w:t xml:space="preserve">Předmětem projektu je návrh kompletní fotovoltaické elektrárny (FVE) </w:t>
      </w:r>
      <w:r w:rsidRPr="00E3406B">
        <w:rPr>
          <w:rFonts w:cs="Arial"/>
        </w:rPr>
        <w:t xml:space="preserve">o celkovém výkonu </w:t>
      </w:r>
      <w:r w:rsidR="009B16AA">
        <w:rPr>
          <w:rFonts w:cs="Arial"/>
        </w:rPr>
        <w:t>12,45</w:t>
      </w:r>
      <w:r w:rsidRPr="00E3406B">
        <w:rPr>
          <w:rFonts w:cs="Arial"/>
        </w:rPr>
        <w:t xml:space="preserve"> kWp instalovaných na </w:t>
      </w:r>
      <w:r w:rsidR="000353F9">
        <w:rPr>
          <w:rFonts w:cs="Arial"/>
        </w:rPr>
        <w:t>šikm</w:t>
      </w:r>
      <w:r w:rsidR="009B16AA">
        <w:rPr>
          <w:rFonts w:cs="Arial"/>
        </w:rPr>
        <w:t>é</w:t>
      </w:r>
      <w:r w:rsidR="00B72624">
        <w:rPr>
          <w:rFonts w:cs="Arial"/>
        </w:rPr>
        <w:t xml:space="preserve"> a rovné střeše </w:t>
      </w:r>
      <w:r w:rsidR="00AD25CE">
        <w:rPr>
          <w:rFonts w:cs="Arial"/>
        </w:rPr>
        <w:t xml:space="preserve">objektu </w:t>
      </w:r>
      <w:r w:rsidR="003A4F4B">
        <w:rPr>
          <w:rFonts w:cs="Arial"/>
        </w:rPr>
        <w:t>Městské policie</w:t>
      </w:r>
      <w:r w:rsidR="00805EFE">
        <w:rPr>
          <w:rFonts w:cs="Arial"/>
        </w:rPr>
        <w:t xml:space="preserve"> na ulici </w:t>
      </w:r>
      <w:r w:rsidR="00B72624">
        <w:rPr>
          <w:rFonts w:cs="Arial"/>
        </w:rPr>
        <w:t>Nováčkova v Brně-Husovicích</w:t>
      </w:r>
      <w:r w:rsidR="00042DE3">
        <w:rPr>
          <w:rFonts w:cs="Arial"/>
        </w:rPr>
        <w:t xml:space="preserve">. </w:t>
      </w:r>
      <w:r w:rsidRPr="00E3406B">
        <w:rPr>
          <w:rFonts w:cs="Arial"/>
        </w:rPr>
        <w:t>Výkon z FVE slouž</w:t>
      </w:r>
      <w:r w:rsidR="0088522E">
        <w:rPr>
          <w:rFonts w:cs="Arial"/>
        </w:rPr>
        <w:t>í</w:t>
      </w:r>
      <w:r w:rsidRPr="00E3406B">
        <w:rPr>
          <w:rFonts w:cs="Arial"/>
        </w:rPr>
        <w:t xml:space="preserve"> výhradně pro vlastní spotřebu objektu </w:t>
      </w:r>
      <w:r w:rsidR="00F311A2">
        <w:rPr>
          <w:rFonts w:cs="Arial"/>
        </w:rPr>
        <w:t>a d</w:t>
      </w:r>
      <w:r w:rsidR="0088522E">
        <w:rPr>
          <w:rFonts w:cs="Arial"/>
        </w:rPr>
        <w:t>robné přebytky mohou být dodá</w:t>
      </w:r>
      <w:r w:rsidRPr="00E3406B">
        <w:rPr>
          <w:rFonts w:cs="Arial"/>
        </w:rPr>
        <w:t xml:space="preserve">ny do </w:t>
      </w:r>
      <w:r w:rsidR="0088522E">
        <w:rPr>
          <w:rFonts w:cs="Arial"/>
        </w:rPr>
        <w:t xml:space="preserve">distribuční </w:t>
      </w:r>
      <w:r w:rsidRPr="00E3406B">
        <w:rPr>
          <w:rFonts w:cs="Arial"/>
        </w:rPr>
        <w:t>sítě</w:t>
      </w:r>
      <w:r w:rsidR="0088522E">
        <w:rPr>
          <w:rFonts w:cs="Arial"/>
        </w:rPr>
        <w:t>.</w:t>
      </w:r>
      <w:r w:rsidR="00805EFE">
        <w:rPr>
          <w:rFonts w:cs="Arial"/>
        </w:rPr>
        <w:t xml:space="preserve"> Fotovoltaická elektrárna je navrhovaná bez bateriového uložiště.</w:t>
      </w:r>
    </w:p>
    <w:p w14:paraId="381E3F90" w14:textId="77777777" w:rsidR="00A86F89" w:rsidRPr="00E3406B" w:rsidRDefault="00A86F89" w:rsidP="008F0941">
      <w:pPr>
        <w:rPr>
          <w:rFonts w:cs="Arial"/>
        </w:rPr>
      </w:pPr>
    </w:p>
    <w:p w14:paraId="76E64EB1" w14:textId="2847CA44" w:rsidR="001D3E8F" w:rsidRPr="0022471D" w:rsidRDefault="008F0941" w:rsidP="0022471D">
      <w:pPr>
        <w:pStyle w:val="Nadpis2"/>
      </w:pPr>
      <w:bookmarkStart w:id="14" w:name="_Toc512597819"/>
      <w:bookmarkStart w:id="15" w:name="_Toc156387967"/>
      <w:r w:rsidRPr="00E3406B">
        <w:t>Projektové podklady</w:t>
      </w:r>
      <w:bookmarkEnd w:id="14"/>
      <w:bookmarkEnd w:id="15"/>
    </w:p>
    <w:p w14:paraId="368EC3A0" w14:textId="77777777" w:rsidR="00183C63" w:rsidRPr="00E3406B" w:rsidRDefault="00183C63" w:rsidP="00183C63">
      <w:pPr>
        <w:numPr>
          <w:ilvl w:val="0"/>
          <w:numId w:val="4"/>
        </w:numPr>
        <w:rPr>
          <w:rFonts w:cs="Arial"/>
        </w:rPr>
      </w:pPr>
      <w:r w:rsidRPr="00E3406B">
        <w:rPr>
          <w:rFonts w:cs="Arial"/>
        </w:rPr>
        <w:t>Smluvní podklady a nabídka</w:t>
      </w:r>
    </w:p>
    <w:p w14:paraId="66A51F51" w14:textId="2CEE691C" w:rsidR="00697B9D" w:rsidRDefault="00697B9D" w:rsidP="00697B9D">
      <w:pPr>
        <w:numPr>
          <w:ilvl w:val="0"/>
          <w:numId w:val="4"/>
        </w:numPr>
        <w:rPr>
          <w:rFonts w:cs="Arial"/>
        </w:rPr>
      </w:pPr>
      <w:r w:rsidRPr="00E3406B">
        <w:rPr>
          <w:rFonts w:cs="Arial"/>
        </w:rPr>
        <w:t>Fyzická obhlídka na místě a pořízená fotodokumentace</w:t>
      </w:r>
    </w:p>
    <w:p w14:paraId="51431789" w14:textId="294CD451" w:rsidR="00266466" w:rsidRPr="00E3406B" w:rsidRDefault="00266466" w:rsidP="00697B9D">
      <w:pPr>
        <w:numPr>
          <w:ilvl w:val="0"/>
          <w:numId w:val="4"/>
        </w:numPr>
        <w:rPr>
          <w:rFonts w:cs="Arial"/>
        </w:rPr>
      </w:pPr>
      <w:r>
        <w:rPr>
          <w:rFonts w:cs="Arial"/>
        </w:rPr>
        <w:t>Stavební výkresy</w:t>
      </w:r>
    </w:p>
    <w:p w14:paraId="3244A649" w14:textId="60A056A9" w:rsidR="00781220" w:rsidRPr="00E3406B" w:rsidRDefault="00781220" w:rsidP="006C4F0D">
      <w:pPr>
        <w:numPr>
          <w:ilvl w:val="0"/>
          <w:numId w:val="4"/>
        </w:numPr>
        <w:rPr>
          <w:rFonts w:cs="Arial"/>
        </w:rPr>
      </w:pPr>
      <w:r w:rsidRPr="00E3406B">
        <w:rPr>
          <w:rFonts w:cs="Arial"/>
        </w:rPr>
        <w:t xml:space="preserve">Požadavky </w:t>
      </w:r>
      <w:r w:rsidR="005D37FE" w:rsidRPr="00E3406B">
        <w:rPr>
          <w:rFonts w:cs="Arial"/>
        </w:rPr>
        <w:t>zadavatele</w:t>
      </w:r>
    </w:p>
    <w:p w14:paraId="59C8ED33" w14:textId="359BE1A9" w:rsidR="001D3E8F" w:rsidRPr="00E3406B" w:rsidRDefault="001D3E8F" w:rsidP="006B62AE">
      <w:pPr>
        <w:numPr>
          <w:ilvl w:val="0"/>
          <w:numId w:val="4"/>
        </w:numPr>
        <w:rPr>
          <w:rFonts w:cs="Arial"/>
        </w:rPr>
      </w:pPr>
      <w:r w:rsidRPr="00E3406B">
        <w:rPr>
          <w:rFonts w:cs="Arial"/>
        </w:rPr>
        <w:t xml:space="preserve">Dokumentace </w:t>
      </w:r>
      <w:r w:rsidR="00397880" w:rsidRPr="00E3406B">
        <w:rPr>
          <w:rFonts w:cs="Arial"/>
        </w:rPr>
        <w:t xml:space="preserve">k </w:t>
      </w:r>
      <w:r w:rsidRPr="00E3406B">
        <w:rPr>
          <w:rFonts w:cs="Arial"/>
        </w:rPr>
        <w:t>nově navrženým zařízením</w:t>
      </w:r>
    </w:p>
    <w:p w14:paraId="5ACA0546" w14:textId="2A9F2616" w:rsidR="001D3E8F" w:rsidRPr="00E3406B" w:rsidRDefault="001D3E8F" w:rsidP="006B62AE">
      <w:pPr>
        <w:numPr>
          <w:ilvl w:val="0"/>
          <w:numId w:val="4"/>
        </w:numPr>
        <w:rPr>
          <w:rFonts w:cs="Arial"/>
        </w:rPr>
      </w:pPr>
      <w:r w:rsidRPr="00E3406B">
        <w:rPr>
          <w:rFonts w:cs="Arial"/>
        </w:rPr>
        <w:t xml:space="preserve">Příslušné </w:t>
      </w:r>
      <w:r w:rsidR="006C4F0D" w:rsidRPr="00E3406B">
        <w:rPr>
          <w:rFonts w:cs="Arial"/>
        </w:rPr>
        <w:t xml:space="preserve">technické </w:t>
      </w:r>
      <w:r w:rsidR="00D571DB" w:rsidRPr="00E3406B">
        <w:rPr>
          <w:rFonts w:cs="Arial"/>
        </w:rPr>
        <w:t>normy a vyhlášky</w:t>
      </w:r>
    </w:p>
    <w:p w14:paraId="471AD11A" w14:textId="77777777" w:rsidR="008F0941" w:rsidRPr="00700978" w:rsidRDefault="008F0941" w:rsidP="008F0941">
      <w:pPr>
        <w:rPr>
          <w:rFonts w:cs="Arial"/>
          <w:highlight w:val="yellow"/>
        </w:rPr>
      </w:pPr>
    </w:p>
    <w:p w14:paraId="5997C760" w14:textId="0BF0AD7E" w:rsidR="00BE08D4" w:rsidRPr="00BB1254" w:rsidRDefault="008F0941" w:rsidP="00F60143">
      <w:pPr>
        <w:pStyle w:val="Nadpis2"/>
      </w:pPr>
      <w:bookmarkStart w:id="16" w:name="_Toc512597820"/>
      <w:bookmarkStart w:id="17" w:name="_Toc156387968"/>
      <w:r w:rsidRPr="00BB1254">
        <w:t>Rozsah projektu</w:t>
      </w:r>
      <w:bookmarkEnd w:id="16"/>
      <w:bookmarkEnd w:id="17"/>
    </w:p>
    <w:p w14:paraId="66D42131" w14:textId="2372E13B" w:rsidR="00D5568E" w:rsidRPr="00BB1254" w:rsidRDefault="00D5568E" w:rsidP="00D5568E">
      <w:pPr>
        <w:pStyle w:val="Zkladntext"/>
        <w:rPr>
          <w:b/>
        </w:rPr>
      </w:pPr>
      <w:r w:rsidRPr="00BB1254">
        <w:rPr>
          <w:b/>
        </w:rPr>
        <w:t>Projekt řeší:</w:t>
      </w:r>
    </w:p>
    <w:p w14:paraId="2766BEB7" w14:textId="76F50D4C" w:rsidR="00E3406B" w:rsidRPr="00BB1254" w:rsidRDefault="00E3406B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>Rozmístění FV panelů na střeše</w:t>
      </w:r>
    </w:p>
    <w:p w14:paraId="7BFC1AE5" w14:textId="207B3602" w:rsidR="00E3406B" w:rsidRPr="00BB1254" w:rsidRDefault="00E3406B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>Připojení do napájecíh</w:t>
      </w:r>
      <w:r w:rsidR="0088522E">
        <w:rPr>
          <w:rFonts w:cs="Arial"/>
        </w:rPr>
        <w:t>o</w:t>
      </w:r>
      <w:r w:rsidRPr="00BB1254">
        <w:rPr>
          <w:rFonts w:cs="Arial"/>
        </w:rPr>
        <w:t xml:space="preserve"> rozvaděč</w:t>
      </w:r>
      <w:r w:rsidR="0088522E">
        <w:rPr>
          <w:rFonts w:cs="Arial"/>
        </w:rPr>
        <w:t>e</w:t>
      </w:r>
      <w:r w:rsidRPr="00BB1254">
        <w:rPr>
          <w:rFonts w:cs="Arial"/>
        </w:rPr>
        <w:t xml:space="preserve"> objektu</w:t>
      </w:r>
    </w:p>
    <w:p w14:paraId="375221D7" w14:textId="143F4196" w:rsidR="00BB1254" w:rsidRPr="00BB1254" w:rsidRDefault="00BB1254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>Doplnění rozvaděče RH</w:t>
      </w:r>
    </w:p>
    <w:p w14:paraId="11A0AD38" w14:textId="7316BF30" w:rsidR="00E3406B" w:rsidRPr="00BB1254" w:rsidRDefault="00E3406B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 xml:space="preserve">Rozvaděče </w:t>
      </w:r>
      <w:r w:rsidR="003A4F4B">
        <w:rPr>
          <w:rFonts w:cs="Arial"/>
        </w:rPr>
        <w:t>RFVE</w:t>
      </w:r>
      <w:r w:rsidRPr="00BB1254">
        <w:rPr>
          <w:rFonts w:cs="Arial"/>
        </w:rPr>
        <w:t>, RDC</w:t>
      </w:r>
    </w:p>
    <w:p w14:paraId="5C21F1B8" w14:textId="77777777" w:rsidR="00E3406B" w:rsidRPr="00BB1254" w:rsidRDefault="00E3406B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 xml:space="preserve">DC skříně pro připojení panelů </w:t>
      </w:r>
    </w:p>
    <w:p w14:paraId="1D42F869" w14:textId="3F04C239" w:rsidR="00E3406B" w:rsidRPr="00BB1254" w:rsidRDefault="00E3406B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>Zapojení panelů FVE</w:t>
      </w:r>
    </w:p>
    <w:p w14:paraId="2D40A272" w14:textId="20E46AFE" w:rsidR="00E3406B" w:rsidRPr="00BB1254" w:rsidRDefault="00E3406B" w:rsidP="00E3406B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>Propojení DC přívodů</w:t>
      </w:r>
    </w:p>
    <w:p w14:paraId="2B6A4759" w14:textId="0DB63F62" w:rsidR="00BB1254" w:rsidRDefault="00E3406B" w:rsidP="00D81B36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 w:rsidRPr="00BB1254">
        <w:rPr>
          <w:rFonts w:cs="Arial"/>
        </w:rPr>
        <w:t>Kabeláž a kabelové trasy FVE</w:t>
      </w:r>
    </w:p>
    <w:p w14:paraId="175A06A1" w14:textId="4A76AD84" w:rsidR="007B32A1" w:rsidRPr="00D81B36" w:rsidRDefault="007B32A1" w:rsidP="00D81B36">
      <w:pPr>
        <w:pStyle w:val="Odstavecseseznamem"/>
        <w:numPr>
          <w:ilvl w:val="0"/>
          <w:numId w:val="14"/>
        </w:numPr>
        <w:spacing w:before="0" w:after="0"/>
        <w:rPr>
          <w:rFonts w:cs="Arial"/>
        </w:rPr>
      </w:pPr>
      <w:r>
        <w:rPr>
          <w:rFonts w:cs="Arial"/>
        </w:rPr>
        <w:t>Přívod do hlavního napájecího rozvaděče RH</w:t>
      </w:r>
    </w:p>
    <w:p w14:paraId="716009E1" w14:textId="4A032995" w:rsidR="00D5568E" w:rsidRPr="00BB1254" w:rsidRDefault="00D5568E" w:rsidP="00AC38B2">
      <w:pPr>
        <w:rPr>
          <w:rFonts w:cs="Arial"/>
        </w:rPr>
      </w:pPr>
    </w:p>
    <w:p w14:paraId="419CADFA" w14:textId="5D410BE9" w:rsidR="008F0941" w:rsidRPr="00BB1254" w:rsidRDefault="008F0941" w:rsidP="00D5568E">
      <w:pPr>
        <w:rPr>
          <w:rFonts w:cs="Arial"/>
          <w:b/>
        </w:rPr>
      </w:pPr>
      <w:r w:rsidRPr="00BB1254">
        <w:rPr>
          <w:rFonts w:cs="Arial"/>
          <w:b/>
        </w:rPr>
        <w:t>Projekt neřeší</w:t>
      </w:r>
      <w:r w:rsidR="00D5568E" w:rsidRPr="00BB1254">
        <w:rPr>
          <w:rFonts w:cs="Arial"/>
          <w:b/>
        </w:rPr>
        <w:t>:</w:t>
      </w:r>
    </w:p>
    <w:p w14:paraId="385F3F12" w14:textId="77777777" w:rsidR="00D5568E" w:rsidRPr="00BB1254" w:rsidRDefault="00D5568E" w:rsidP="00D5568E">
      <w:pPr>
        <w:rPr>
          <w:rFonts w:cs="Arial"/>
        </w:rPr>
      </w:pPr>
    </w:p>
    <w:p w14:paraId="6247A3F1" w14:textId="2E2C8136" w:rsidR="004B3D58" w:rsidRDefault="004B3D58" w:rsidP="00BB1254">
      <w:pPr>
        <w:pStyle w:val="Odstavecseseznamem"/>
        <w:numPr>
          <w:ilvl w:val="0"/>
          <w:numId w:val="15"/>
        </w:numPr>
        <w:spacing w:before="0" w:after="0"/>
        <w:rPr>
          <w:rFonts w:cs="Arial"/>
        </w:rPr>
      </w:pPr>
      <w:r>
        <w:rPr>
          <w:rFonts w:cs="Arial"/>
        </w:rPr>
        <w:t>Ochrana před atmosférickým přepětím objektu</w:t>
      </w:r>
    </w:p>
    <w:p w14:paraId="7C65CCF4" w14:textId="1C8048B7" w:rsidR="00D85334" w:rsidRDefault="00D85334" w:rsidP="00BB1254">
      <w:pPr>
        <w:pStyle w:val="Odstavecseseznamem"/>
        <w:numPr>
          <w:ilvl w:val="0"/>
          <w:numId w:val="15"/>
        </w:numPr>
        <w:spacing w:before="0" w:after="0"/>
        <w:rPr>
          <w:rFonts w:cs="Arial"/>
        </w:rPr>
      </w:pPr>
      <w:r>
        <w:rPr>
          <w:rFonts w:cs="Arial"/>
        </w:rPr>
        <w:t>Fakturační měření a hlavní domovní skříň</w:t>
      </w:r>
    </w:p>
    <w:p w14:paraId="0072481C" w14:textId="77AEBFD1" w:rsidR="0046307B" w:rsidRPr="00BB1254" w:rsidRDefault="0046307B" w:rsidP="00BB1254">
      <w:pPr>
        <w:pStyle w:val="Odstavecseseznamem"/>
        <w:numPr>
          <w:ilvl w:val="0"/>
          <w:numId w:val="15"/>
        </w:numPr>
        <w:spacing w:before="0" w:after="0"/>
        <w:rPr>
          <w:rFonts w:cs="Arial"/>
        </w:rPr>
      </w:pPr>
      <w:r>
        <w:rPr>
          <w:rFonts w:cs="Arial"/>
        </w:rPr>
        <w:t>Statické ověření objektu a nosnost konstrukce střechy</w:t>
      </w:r>
    </w:p>
    <w:p w14:paraId="275A996F" w14:textId="77777777" w:rsidR="008F0941" w:rsidRPr="00700978" w:rsidRDefault="008F0941" w:rsidP="008F0941">
      <w:pPr>
        <w:rPr>
          <w:rFonts w:cs="Arial"/>
          <w:highlight w:val="yellow"/>
        </w:rPr>
      </w:pPr>
    </w:p>
    <w:p w14:paraId="59BCF36B" w14:textId="2402B0B2" w:rsidR="008F0941" w:rsidRPr="00BB1254" w:rsidRDefault="008F0941" w:rsidP="008F0941">
      <w:pPr>
        <w:pStyle w:val="Nadpis2"/>
      </w:pPr>
      <w:bookmarkStart w:id="18" w:name="_Toc512597821"/>
      <w:bookmarkStart w:id="19" w:name="_Toc156387969"/>
      <w:r w:rsidRPr="00BB1254">
        <w:t>Značení v</w:t>
      </w:r>
      <w:r w:rsidR="00900031" w:rsidRPr="00BB1254">
        <w:t> </w:t>
      </w:r>
      <w:r w:rsidRPr="00BB1254">
        <w:t>projektu</w:t>
      </w:r>
      <w:bookmarkEnd w:id="18"/>
      <w:bookmarkEnd w:id="19"/>
    </w:p>
    <w:p w14:paraId="5236A793" w14:textId="77777777" w:rsidR="00900031" w:rsidRPr="00BB1254" w:rsidRDefault="00900031" w:rsidP="00F60143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93"/>
        <w:gridCol w:w="5657"/>
      </w:tblGrid>
      <w:tr w:rsidR="007C14D3" w:rsidRPr="00BB1254" w14:paraId="5A2C7A14" w14:textId="77777777" w:rsidTr="00805EFE">
        <w:trPr>
          <w:trHeight w:val="583"/>
          <w:jc w:val="center"/>
        </w:trPr>
        <w:tc>
          <w:tcPr>
            <w:tcW w:w="1993" w:type="dxa"/>
            <w:vAlign w:val="center"/>
          </w:tcPr>
          <w:p w14:paraId="4D9001CB" w14:textId="2873821D" w:rsidR="007C14D3" w:rsidRPr="00BB1254" w:rsidRDefault="007C14D3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>Projekční značení</w:t>
            </w:r>
          </w:p>
        </w:tc>
        <w:tc>
          <w:tcPr>
            <w:tcW w:w="5657" w:type="dxa"/>
            <w:vAlign w:val="center"/>
          </w:tcPr>
          <w:p w14:paraId="28A1970C" w14:textId="047B55F0" w:rsidR="007C14D3" w:rsidRPr="00BB1254" w:rsidRDefault="007C14D3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>Vysvětlivky</w:t>
            </w:r>
          </w:p>
        </w:tc>
      </w:tr>
      <w:tr w:rsidR="007C14D3" w:rsidRPr="00BB1254" w14:paraId="05B2D67D" w14:textId="77777777" w:rsidTr="00805EFE">
        <w:trPr>
          <w:trHeight w:val="283"/>
          <w:jc w:val="center"/>
        </w:trPr>
        <w:tc>
          <w:tcPr>
            <w:tcW w:w="1993" w:type="dxa"/>
          </w:tcPr>
          <w:p w14:paraId="77543F7B" w14:textId="47899932" w:rsidR="007C14D3" w:rsidRPr="00BB1254" w:rsidRDefault="00425C02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>=</w:t>
            </w:r>
            <w:r w:rsidR="00BB1254" w:rsidRPr="00BB1254">
              <w:rPr>
                <w:sz w:val="20"/>
                <w:szCs w:val="20"/>
              </w:rPr>
              <w:t>STE</w:t>
            </w:r>
          </w:p>
        </w:tc>
        <w:tc>
          <w:tcPr>
            <w:tcW w:w="5657" w:type="dxa"/>
          </w:tcPr>
          <w:p w14:paraId="7614594D" w14:textId="783F2950" w:rsidR="007C14D3" w:rsidRPr="00BB1254" w:rsidRDefault="007C14D3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>Projekční značení projektu</w:t>
            </w:r>
          </w:p>
        </w:tc>
      </w:tr>
      <w:tr w:rsidR="0088522E" w:rsidRPr="00BB1254" w14:paraId="42F1143E" w14:textId="77777777" w:rsidTr="00805EFE">
        <w:trPr>
          <w:trHeight w:val="283"/>
          <w:jc w:val="center"/>
        </w:trPr>
        <w:tc>
          <w:tcPr>
            <w:tcW w:w="1993" w:type="dxa"/>
          </w:tcPr>
          <w:p w14:paraId="3835B5B7" w14:textId="79FB7604" w:rsidR="0088522E" w:rsidRPr="00BB1254" w:rsidRDefault="0088522E" w:rsidP="007C14D3">
            <w:pPr>
              <w:pStyle w:val="Odstavecseseznamem"/>
            </w:pPr>
            <w:r>
              <w:t>+</w:t>
            </w:r>
            <w:r w:rsidRPr="002658A0">
              <w:rPr>
                <w:sz w:val="20"/>
                <w:szCs w:val="20"/>
              </w:rPr>
              <w:t>RH</w:t>
            </w:r>
          </w:p>
        </w:tc>
        <w:tc>
          <w:tcPr>
            <w:tcW w:w="5657" w:type="dxa"/>
          </w:tcPr>
          <w:p w14:paraId="7F88ECCB" w14:textId="690FA893" w:rsidR="0088522E" w:rsidRPr="00BB1254" w:rsidRDefault="0088522E" w:rsidP="007C14D3">
            <w:pPr>
              <w:pStyle w:val="Odstavecseseznamem"/>
            </w:pPr>
            <w:r w:rsidRPr="00BB1254">
              <w:rPr>
                <w:sz w:val="20"/>
                <w:szCs w:val="20"/>
              </w:rPr>
              <w:t>Stávající hlavní rozvodnice pro napájení objektu</w:t>
            </w:r>
          </w:p>
        </w:tc>
      </w:tr>
      <w:tr w:rsidR="007C14D3" w:rsidRPr="00BB1254" w14:paraId="2ECFD1DA" w14:textId="77777777" w:rsidTr="00805EFE">
        <w:trPr>
          <w:trHeight w:val="283"/>
          <w:jc w:val="center"/>
        </w:trPr>
        <w:tc>
          <w:tcPr>
            <w:tcW w:w="1993" w:type="dxa"/>
          </w:tcPr>
          <w:p w14:paraId="38DB2219" w14:textId="188C35BE" w:rsidR="007C14D3" w:rsidRPr="00BB1254" w:rsidRDefault="007C14D3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>+</w:t>
            </w:r>
            <w:r w:rsidR="003A4F4B">
              <w:rPr>
                <w:sz w:val="20"/>
                <w:szCs w:val="20"/>
              </w:rPr>
              <w:t>RFVE</w:t>
            </w:r>
          </w:p>
        </w:tc>
        <w:tc>
          <w:tcPr>
            <w:tcW w:w="5657" w:type="dxa"/>
          </w:tcPr>
          <w:p w14:paraId="49B7E4C2" w14:textId="5B95DEA2" w:rsidR="007C14D3" w:rsidRPr="00BB1254" w:rsidRDefault="007C14D3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 xml:space="preserve">Pomocný rozvaděč pro </w:t>
            </w:r>
            <w:r w:rsidR="00805EFE">
              <w:rPr>
                <w:sz w:val="20"/>
                <w:szCs w:val="20"/>
              </w:rPr>
              <w:t>ovládání a jištění AC strany výrobny</w:t>
            </w:r>
          </w:p>
        </w:tc>
      </w:tr>
      <w:tr w:rsidR="007C14D3" w:rsidRPr="00BB1254" w14:paraId="60FF94B4" w14:textId="77777777" w:rsidTr="00805EFE">
        <w:trPr>
          <w:trHeight w:val="283"/>
          <w:jc w:val="center"/>
        </w:trPr>
        <w:tc>
          <w:tcPr>
            <w:tcW w:w="1993" w:type="dxa"/>
          </w:tcPr>
          <w:p w14:paraId="75B256D5" w14:textId="412B7AD1" w:rsidR="007C14D3" w:rsidRPr="00BB1254" w:rsidRDefault="007C14D3" w:rsidP="007C14D3">
            <w:pPr>
              <w:pStyle w:val="Odstavecseseznamem"/>
              <w:rPr>
                <w:sz w:val="20"/>
                <w:szCs w:val="20"/>
              </w:rPr>
            </w:pPr>
            <w:r w:rsidRPr="00BB1254">
              <w:rPr>
                <w:sz w:val="20"/>
                <w:szCs w:val="20"/>
              </w:rPr>
              <w:t>+</w:t>
            </w:r>
            <w:r w:rsidR="00BB1254" w:rsidRPr="00BB1254">
              <w:rPr>
                <w:sz w:val="20"/>
                <w:szCs w:val="20"/>
              </w:rPr>
              <w:t xml:space="preserve">RDC </w:t>
            </w:r>
          </w:p>
        </w:tc>
        <w:tc>
          <w:tcPr>
            <w:tcW w:w="5657" w:type="dxa"/>
          </w:tcPr>
          <w:p w14:paraId="55BA23E3" w14:textId="6D879723" w:rsidR="007C14D3" w:rsidRPr="00BB1254" w:rsidRDefault="0088522E" w:rsidP="007C14D3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Pomocný rozvaděč pro odpojení FV panelů</w:t>
            </w:r>
            <w:r w:rsidR="00805EFE">
              <w:rPr>
                <w:sz w:val="20"/>
                <w:szCs w:val="20"/>
              </w:rPr>
              <w:t xml:space="preserve"> (DC části)</w:t>
            </w:r>
          </w:p>
        </w:tc>
      </w:tr>
      <w:tr w:rsidR="0088522E" w:rsidRPr="00BB1254" w14:paraId="7A32EB51" w14:textId="77777777" w:rsidTr="00805EFE">
        <w:trPr>
          <w:trHeight w:val="283"/>
          <w:jc w:val="center"/>
        </w:trPr>
        <w:tc>
          <w:tcPr>
            <w:tcW w:w="1993" w:type="dxa"/>
          </w:tcPr>
          <w:p w14:paraId="42148AA2" w14:textId="38A166B7" w:rsidR="0088522E" w:rsidRPr="0088522E" w:rsidRDefault="0088522E" w:rsidP="007C14D3">
            <w:pPr>
              <w:pStyle w:val="Odstavecseseznamem"/>
              <w:rPr>
                <w:sz w:val="20"/>
                <w:szCs w:val="20"/>
              </w:rPr>
            </w:pPr>
            <w:r w:rsidRPr="0088522E">
              <w:rPr>
                <w:sz w:val="20"/>
                <w:szCs w:val="20"/>
              </w:rPr>
              <w:t>+INV1</w:t>
            </w:r>
          </w:p>
        </w:tc>
        <w:tc>
          <w:tcPr>
            <w:tcW w:w="5657" w:type="dxa"/>
          </w:tcPr>
          <w:p w14:paraId="29173402" w14:textId="4048F075" w:rsidR="0088522E" w:rsidRPr="0088522E" w:rsidRDefault="00805EFE" w:rsidP="007C14D3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Střídač</w:t>
            </w:r>
          </w:p>
        </w:tc>
      </w:tr>
    </w:tbl>
    <w:p w14:paraId="0040359B" w14:textId="77777777" w:rsidR="0022471D" w:rsidRDefault="0022471D" w:rsidP="008F0941">
      <w:pPr>
        <w:rPr>
          <w:rFonts w:cs="Arial"/>
        </w:rPr>
      </w:pPr>
    </w:p>
    <w:p w14:paraId="40D33446" w14:textId="7AD51A26" w:rsidR="008F0941" w:rsidRPr="00BB1254" w:rsidRDefault="008F0941" w:rsidP="008F0941">
      <w:pPr>
        <w:rPr>
          <w:rFonts w:cs="Arial"/>
        </w:rPr>
      </w:pPr>
      <w:r w:rsidRPr="00BB1254">
        <w:rPr>
          <w:rFonts w:cs="Arial"/>
        </w:rPr>
        <w:t>Označování funkčních částí zařízení je vytvořeno pomocí označovacích bloků rozlišených identifikačními znaky:</w:t>
      </w:r>
    </w:p>
    <w:p w14:paraId="01894A8F" w14:textId="77777777" w:rsidR="008F0941" w:rsidRPr="00BB1254" w:rsidRDefault="008F0941" w:rsidP="008F0941">
      <w:pPr>
        <w:rPr>
          <w:rFonts w:cs="Arial"/>
        </w:rPr>
      </w:pPr>
    </w:p>
    <w:p w14:paraId="0AFDFD5C" w14:textId="5CF6DFB7" w:rsidR="008F0941" w:rsidRPr="00BB1254" w:rsidRDefault="008F0941" w:rsidP="008F0941">
      <w:pPr>
        <w:rPr>
          <w:rFonts w:cs="Arial"/>
        </w:rPr>
      </w:pPr>
      <w:r w:rsidRPr="00BB1254">
        <w:rPr>
          <w:rFonts w:cs="Arial"/>
        </w:rPr>
        <w:t>=</w:t>
      </w:r>
      <w:r w:rsidRPr="00BB1254">
        <w:rPr>
          <w:rFonts w:cs="Arial"/>
        </w:rPr>
        <w:tab/>
        <w:t>označení funkčního celku</w:t>
      </w:r>
    </w:p>
    <w:p w14:paraId="4CED68BF" w14:textId="77777777" w:rsidR="008F0941" w:rsidRPr="00BB1254" w:rsidRDefault="008F0941" w:rsidP="008F0941">
      <w:pPr>
        <w:rPr>
          <w:rFonts w:cs="Arial"/>
        </w:rPr>
      </w:pPr>
      <w:r w:rsidRPr="00BB1254">
        <w:rPr>
          <w:rFonts w:cs="Arial"/>
        </w:rPr>
        <w:t>+</w:t>
      </w:r>
      <w:r w:rsidRPr="00BB1254">
        <w:rPr>
          <w:rFonts w:cs="Arial"/>
        </w:rPr>
        <w:tab/>
        <w:t>polohopisné označení (rozvaděč, umístění)</w:t>
      </w:r>
    </w:p>
    <w:p w14:paraId="4AD840D0" w14:textId="77777777" w:rsidR="008F0941" w:rsidRPr="00BB1254" w:rsidRDefault="008F0941" w:rsidP="008F0941">
      <w:pPr>
        <w:rPr>
          <w:rFonts w:cs="Arial"/>
        </w:rPr>
      </w:pPr>
      <w:r w:rsidRPr="00BB1254">
        <w:rPr>
          <w:rFonts w:cs="Arial"/>
        </w:rPr>
        <w:t>-</w:t>
      </w:r>
      <w:r w:rsidRPr="00BB1254">
        <w:rPr>
          <w:rFonts w:cs="Arial"/>
        </w:rPr>
        <w:tab/>
        <w:t>identifikace zařízení</w:t>
      </w:r>
    </w:p>
    <w:p w14:paraId="653B506A" w14:textId="77777777" w:rsidR="008F0941" w:rsidRPr="00BB1254" w:rsidRDefault="008F0941" w:rsidP="008F0941">
      <w:pPr>
        <w:rPr>
          <w:rFonts w:cs="Arial"/>
        </w:rPr>
      </w:pPr>
      <w:r w:rsidRPr="00BB1254">
        <w:rPr>
          <w:rFonts w:cs="Arial"/>
        </w:rPr>
        <w:t>:</w:t>
      </w:r>
      <w:r w:rsidRPr="00BB1254">
        <w:rPr>
          <w:rFonts w:cs="Arial"/>
        </w:rPr>
        <w:tab/>
        <w:t>připojovací místo</w:t>
      </w:r>
    </w:p>
    <w:p w14:paraId="2F88DF15" w14:textId="77777777" w:rsidR="008F0941" w:rsidRPr="00BB1254" w:rsidRDefault="008F0941" w:rsidP="008F0941">
      <w:pPr>
        <w:rPr>
          <w:rFonts w:cs="Arial"/>
        </w:rPr>
      </w:pPr>
    </w:p>
    <w:p w14:paraId="30E2E3AC" w14:textId="6AD336AE" w:rsidR="008F0941" w:rsidRPr="00BB1254" w:rsidRDefault="008F0941" w:rsidP="008F0941">
      <w:pPr>
        <w:rPr>
          <w:rFonts w:cs="Arial"/>
        </w:rPr>
      </w:pPr>
      <w:r w:rsidRPr="00BB1254">
        <w:rPr>
          <w:rFonts w:cs="Arial"/>
        </w:rPr>
        <w:t>Označování kabelů:</w:t>
      </w:r>
    </w:p>
    <w:p w14:paraId="1CE3E2FF" w14:textId="7C53C593" w:rsidR="0088522E" w:rsidRDefault="008F0941" w:rsidP="008F0941">
      <w:pPr>
        <w:rPr>
          <w:rFonts w:cs="Arial"/>
        </w:rPr>
      </w:pPr>
      <w:r w:rsidRPr="00BB1254">
        <w:rPr>
          <w:rFonts w:cs="Arial"/>
        </w:rPr>
        <w:t>Označení kabelů se skládá z písmenné a číselné části</w:t>
      </w:r>
      <w:r w:rsidR="00425C02" w:rsidRPr="00BB1254">
        <w:rPr>
          <w:rFonts w:cs="Arial"/>
        </w:rPr>
        <w:t xml:space="preserve"> WLxx nebo W</w:t>
      </w:r>
      <w:r w:rsidR="00BB1254" w:rsidRPr="00BB1254">
        <w:rPr>
          <w:rFonts w:cs="Arial"/>
        </w:rPr>
        <w:t>S</w:t>
      </w:r>
      <w:r w:rsidR="00425C02" w:rsidRPr="00BB1254">
        <w:rPr>
          <w:rFonts w:cs="Arial"/>
        </w:rPr>
        <w:t>xx, kde xx zastupuje pořadí kabelu</w:t>
      </w:r>
      <w:r w:rsidRPr="00BB1254">
        <w:rPr>
          <w:rFonts w:cs="Arial"/>
        </w:rPr>
        <w:t>.</w:t>
      </w:r>
    </w:p>
    <w:p w14:paraId="19864CA4" w14:textId="77777777" w:rsidR="008B3A4E" w:rsidRPr="00BB1254" w:rsidRDefault="008B3A4E" w:rsidP="008F0941">
      <w:pPr>
        <w:rPr>
          <w:rFonts w:cs="Arial"/>
        </w:rPr>
      </w:pPr>
    </w:p>
    <w:p w14:paraId="7B32195E" w14:textId="22DFC531" w:rsidR="008F0941" w:rsidRPr="00D47945" w:rsidRDefault="0046006D" w:rsidP="00582785">
      <w:pPr>
        <w:pStyle w:val="Nadpis1"/>
      </w:pPr>
      <w:bookmarkStart w:id="20" w:name="_Toc512597822"/>
      <w:bookmarkStart w:id="21" w:name="_Toc156387970"/>
      <w:r w:rsidRPr="00D47945">
        <w:lastRenderedPageBreak/>
        <w:t>T</w:t>
      </w:r>
      <w:r w:rsidR="008F0941" w:rsidRPr="00D47945">
        <w:t xml:space="preserve">echnické </w:t>
      </w:r>
      <w:r w:rsidR="009B59AB" w:rsidRPr="00D47945">
        <w:t>řešení</w:t>
      </w:r>
      <w:bookmarkEnd w:id="20"/>
      <w:bookmarkEnd w:id="21"/>
    </w:p>
    <w:p w14:paraId="4C042907" w14:textId="194C3B85" w:rsidR="008F0941" w:rsidRPr="00D47945" w:rsidRDefault="008F0941" w:rsidP="008F0941">
      <w:pPr>
        <w:rPr>
          <w:rFonts w:cs="Arial"/>
        </w:rPr>
      </w:pPr>
    </w:p>
    <w:p w14:paraId="58BB35ED" w14:textId="6F3FCFA3" w:rsidR="008F0941" w:rsidRPr="00C6614A" w:rsidRDefault="008F0941" w:rsidP="008F0941">
      <w:pPr>
        <w:pStyle w:val="Nadpis2"/>
      </w:pPr>
      <w:bookmarkStart w:id="22" w:name="_Toc512597823"/>
      <w:bookmarkStart w:id="23" w:name="_Toc156387971"/>
      <w:r w:rsidRPr="00D47945">
        <w:t>Napájecí soustava</w:t>
      </w:r>
      <w:bookmarkEnd w:id="22"/>
      <w:bookmarkEnd w:id="23"/>
    </w:p>
    <w:p w14:paraId="062DAD19" w14:textId="72957A35" w:rsidR="00F72CCF" w:rsidRPr="00D47945" w:rsidRDefault="00F72CCF" w:rsidP="00F72CCF">
      <w:pPr>
        <w:rPr>
          <w:bCs/>
        </w:rPr>
      </w:pPr>
      <w:r w:rsidRPr="00D47945">
        <w:rPr>
          <w:bCs/>
        </w:rPr>
        <w:t xml:space="preserve">Napájecí </w:t>
      </w:r>
      <w:r w:rsidR="001054B9" w:rsidRPr="00D47945">
        <w:rPr>
          <w:bCs/>
        </w:rPr>
        <w:t>napětí</w:t>
      </w:r>
      <w:r w:rsidR="001054B9" w:rsidRPr="00D47945">
        <w:rPr>
          <w:bCs/>
        </w:rPr>
        <w:tab/>
      </w:r>
      <w:r w:rsidR="001054B9" w:rsidRPr="00D47945">
        <w:rPr>
          <w:bCs/>
        </w:rPr>
        <w:tab/>
      </w:r>
      <w:r w:rsidRPr="00D47945">
        <w:rPr>
          <w:bCs/>
        </w:rPr>
        <w:tab/>
      </w:r>
      <w:r w:rsidRPr="00D47945">
        <w:rPr>
          <w:bCs/>
        </w:rPr>
        <w:tab/>
      </w:r>
      <w:r w:rsidR="00E12C3C" w:rsidRPr="008E0B6A">
        <w:rPr>
          <w:bCs/>
        </w:rPr>
        <w:t>3</w:t>
      </w:r>
      <w:r w:rsidRPr="008E0B6A">
        <w:rPr>
          <w:bCs/>
        </w:rPr>
        <w:t xml:space="preserve">PEN, 50 Hz, </w:t>
      </w:r>
      <w:r w:rsidR="00E7013D" w:rsidRPr="008E0B6A">
        <w:rPr>
          <w:bCs/>
        </w:rPr>
        <w:t>40</w:t>
      </w:r>
      <w:r w:rsidRPr="008E0B6A">
        <w:rPr>
          <w:bCs/>
        </w:rPr>
        <w:t>0V</w:t>
      </w:r>
      <w:r w:rsidR="00E7013D" w:rsidRPr="008E0B6A">
        <w:rPr>
          <w:bCs/>
        </w:rPr>
        <w:t>/230V</w:t>
      </w:r>
      <w:r w:rsidRPr="008E0B6A">
        <w:rPr>
          <w:bCs/>
        </w:rPr>
        <w:t xml:space="preserve">, </w:t>
      </w:r>
      <w:r w:rsidRPr="003A4F4B">
        <w:rPr>
          <w:bCs/>
        </w:rPr>
        <w:t>TN-</w:t>
      </w:r>
      <w:r w:rsidR="00EE0EF0" w:rsidRPr="003A4F4B">
        <w:rPr>
          <w:bCs/>
        </w:rPr>
        <w:t>C</w:t>
      </w:r>
    </w:p>
    <w:p w14:paraId="5042E85C" w14:textId="77777777" w:rsidR="002916F3" w:rsidRPr="00D47945" w:rsidRDefault="002916F3" w:rsidP="00F72CCF">
      <w:pPr>
        <w:rPr>
          <w:bCs/>
        </w:rPr>
      </w:pPr>
    </w:p>
    <w:p w14:paraId="574326B3" w14:textId="73E4BC3C" w:rsidR="00D47945" w:rsidRPr="00D47945" w:rsidRDefault="001054B9" w:rsidP="00D47945">
      <w:pPr>
        <w:rPr>
          <w:bCs/>
        </w:rPr>
      </w:pPr>
      <w:r w:rsidRPr="00D47945">
        <w:rPr>
          <w:bCs/>
        </w:rPr>
        <w:t>Ovládací napětí</w:t>
      </w:r>
      <w:r w:rsidR="00DB0C6C" w:rsidRPr="00D47945">
        <w:rPr>
          <w:bCs/>
        </w:rPr>
        <w:tab/>
      </w:r>
      <w:r w:rsidR="00DB0C6C" w:rsidRPr="00D47945">
        <w:rPr>
          <w:bCs/>
        </w:rPr>
        <w:tab/>
      </w:r>
      <w:r w:rsidR="00DB0C6C" w:rsidRPr="00D47945">
        <w:rPr>
          <w:bCs/>
        </w:rPr>
        <w:tab/>
      </w:r>
      <w:r w:rsidR="00DB0C6C" w:rsidRPr="00D47945">
        <w:rPr>
          <w:bCs/>
        </w:rPr>
        <w:tab/>
      </w:r>
      <w:r w:rsidRPr="00D47945">
        <w:rPr>
          <w:bCs/>
        </w:rPr>
        <w:t>1/N/</w:t>
      </w:r>
      <w:r w:rsidR="00DB0C6C" w:rsidRPr="00D47945">
        <w:rPr>
          <w:bCs/>
        </w:rPr>
        <w:t>PEN, 50 Hz, 230V</w:t>
      </w:r>
    </w:p>
    <w:p w14:paraId="7AD2703C" w14:textId="2EC85A76" w:rsidR="001A57F8" w:rsidRPr="00D47945" w:rsidRDefault="00E12C3C" w:rsidP="00D47945">
      <w:pPr>
        <w:rPr>
          <w:bCs/>
        </w:rPr>
      </w:pPr>
      <w:r w:rsidRPr="00D47945">
        <w:rPr>
          <w:bCs/>
        </w:rPr>
        <w:tab/>
      </w:r>
      <w:r w:rsidRPr="00D47945">
        <w:rPr>
          <w:bCs/>
        </w:rPr>
        <w:tab/>
      </w:r>
    </w:p>
    <w:p w14:paraId="7EFFE328" w14:textId="0498AE23" w:rsidR="00425C02" w:rsidRPr="00C6614A" w:rsidRDefault="005D37FE" w:rsidP="00C6614A">
      <w:pPr>
        <w:pStyle w:val="Nadpis2"/>
      </w:pPr>
      <w:bookmarkStart w:id="24" w:name="_Toc512597824"/>
      <w:bookmarkStart w:id="25" w:name="_Toc156387972"/>
      <w:r w:rsidRPr="00D47945">
        <w:t>Základní technické údaje zařízení</w:t>
      </w:r>
      <w:bookmarkEnd w:id="24"/>
      <w:bookmarkEnd w:id="25"/>
    </w:p>
    <w:p w14:paraId="756A4FF2" w14:textId="07DE807A" w:rsidR="008A08D1" w:rsidRPr="00D47945" w:rsidRDefault="005D37FE" w:rsidP="00B3447A">
      <w:pPr>
        <w:ind w:left="3544" w:hanging="3544"/>
        <w:rPr>
          <w:rFonts w:cs="Arial"/>
        </w:rPr>
      </w:pPr>
      <w:r w:rsidRPr="00D47945">
        <w:rPr>
          <w:bCs/>
        </w:rPr>
        <w:t xml:space="preserve">Celkový výkon </w:t>
      </w:r>
      <w:r w:rsidR="003D3414" w:rsidRPr="00D47945">
        <w:rPr>
          <w:bCs/>
        </w:rPr>
        <w:t>FVE</w:t>
      </w:r>
      <w:r w:rsidRPr="00D47945">
        <w:rPr>
          <w:bCs/>
        </w:rPr>
        <w:tab/>
      </w:r>
      <w:r w:rsidR="009B16AA">
        <w:rPr>
          <w:bCs/>
        </w:rPr>
        <w:t>12,45</w:t>
      </w:r>
      <w:r w:rsidR="005F438D">
        <w:rPr>
          <w:bCs/>
        </w:rPr>
        <w:t xml:space="preserve"> </w:t>
      </w:r>
      <w:r w:rsidR="00641508" w:rsidRPr="00D47945">
        <w:rPr>
          <w:bCs/>
        </w:rPr>
        <w:t>kWp instalovaných na střeše objektu</w:t>
      </w:r>
      <w:r w:rsidR="00D47945" w:rsidRPr="00D47945">
        <w:rPr>
          <w:bCs/>
        </w:rPr>
        <w:t xml:space="preserve"> </w:t>
      </w:r>
      <w:r w:rsidR="003A4F4B">
        <w:rPr>
          <w:bCs/>
        </w:rPr>
        <w:t>MPB</w:t>
      </w:r>
      <w:r w:rsidR="00B72624">
        <w:rPr>
          <w:bCs/>
        </w:rPr>
        <w:t xml:space="preserve"> Nováčkova</w:t>
      </w:r>
    </w:p>
    <w:p w14:paraId="55F595BE" w14:textId="751E4055" w:rsidR="00E02F59" w:rsidRPr="00D47945" w:rsidRDefault="00E02F59" w:rsidP="00B3447A">
      <w:pPr>
        <w:ind w:left="3544" w:hanging="3544"/>
        <w:rPr>
          <w:bCs/>
        </w:rPr>
      </w:pPr>
    </w:p>
    <w:p w14:paraId="2D5D8654" w14:textId="0214A4F3" w:rsidR="0088522E" w:rsidRPr="00D47945" w:rsidRDefault="00FD5FCE" w:rsidP="00FD5FCE">
      <w:pPr>
        <w:ind w:left="3540" w:hanging="3540"/>
        <w:rPr>
          <w:bCs/>
        </w:rPr>
      </w:pPr>
      <w:r>
        <w:rPr>
          <w:bCs/>
        </w:rPr>
        <w:t>Fotovoltaický střídač</w:t>
      </w:r>
      <w:r w:rsidR="005D37FE" w:rsidRPr="00D47945">
        <w:rPr>
          <w:bCs/>
        </w:rPr>
        <w:tab/>
      </w:r>
      <w:r w:rsidR="005F438D">
        <w:rPr>
          <w:bCs/>
        </w:rPr>
        <w:t>1</w:t>
      </w:r>
      <w:r w:rsidR="00641508" w:rsidRPr="00D47945">
        <w:rPr>
          <w:bCs/>
        </w:rPr>
        <w:t xml:space="preserve"> ks </w:t>
      </w:r>
      <w:r w:rsidR="00805EFE">
        <w:rPr>
          <w:bCs/>
        </w:rPr>
        <w:t>t</w:t>
      </w:r>
      <w:r w:rsidR="00D47945" w:rsidRPr="00D47945">
        <w:rPr>
          <w:bCs/>
        </w:rPr>
        <w:t xml:space="preserve">řífázový AC </w:t>
      </w:r>
      <w:r w:rsidR="008E0B6A">
        <w:rPr>
          <w:bCs/>
        </w:rPr>
        <w:t>střídač</w:t>
      </w:r>
      <w:r w:rsidR="00D47945" w:rsidRPr="00D47945">
        <w:rPr>
          <w:bCs/>
        </w:rPr>
        <w:t xml:space="preserve"> o </w:t>
      </w:r>
      <w:r>
        <w:rPr>
          <w:bCs/>
        </w:rPr>
        <w:t xml:space="preserve">činném </w:t>
      </w:r>
      <w:r w:rsidR="00D47945" w:rsidRPr="00D47945">
        <w:rPr>
          <w:bCs/>
        </w:rPr>
        <w:t xml:space="preserve">výkonu </w:t>
      </w:r>
      <w:r w:rsidR="009B16AA">
        <w:rPr>
          <w:bCs/>
        </w:rPr>
        <w:t>1</w:t>
      </w:r>
      <w:r w:rsidR="00805EFE">
        <w:rPr>
          <w:bCs/>
        </w:rPr>
        <w:t>0</w:t>
      </w:r>
      <w:r w:rsidR="00BA1293">
        <w:rPr>
          <w:bCs/>
        </w:rPr>
        <w:t xml:space="preserve"> </w:t>
      </w:r>
      <w:r w:rsidR="00D47945" w:rsidRPr="00D47945">
        <w:rPr>
          <w:bCs/>
        </w:rPr>
        <w:t>k</w:t>
      </w:r>
      <w:r>
        <w:rPr>
          <w:bCs/>
        </w:rPr>
        <w:t>W</w:t>
      </w:r>
    </w:p>
    <w:p w14:paraId="4EF5DE4A" w14:textId="3F35C3A0" w:rsidR="00641508" w:rsidRPr="00D47945" w:rsidRDefault="00641508" w:rsidP="00641508">
      <w:pPr>
        <w:ind w:left="3540" w:hanging="3540"/>
        <w:rPr>
          <w:bCs/>
        </w:rPr>
      </w:pPr>
    </w:p>
    <w:p w14:paraId="55662558" w14:textId="1DEBF9B3" w:rsidR="002916F3" w:rsidRDefault="00D47945" w:rsidP="00641508">
      <w:pPr>
        <w:ind w:left="3540" w:hanging="3540"/>
        <w:rPr>
          <w:bCs/>
        </w:rPr>
      </w:pPr>
      <w:r w:rsidRPr="00D47945">
        <w:rPr>
          <w:bCs/>
        </w:rPr>
        <w:t>F</w:t>
      </w:r>
      <w:r w:rsidR="00FD5FCE">
        <w:rPr>
          <w:bCs/>
        </w:rPr>
        <w:t>otovoltaické</w:t>
      </w:r>
      <w:r w:rsidRPr="00D47945">
        <w:rPr>
          <w:bCs/>
        </w:rPr>
        <w:t xml:space="preserve"> panely</w:t>
      </w:r>
      <w:r w:rsidRPr="00D47945">
        <w:rPr>
          <w:bCs/>
        </w:rPr>
        <w:tab/>
      </w:r>
      <w:r w:rsidR="009B16AA">
        <w:rPr>
          <w:bCs/>
        </w:rPr>
        <w:t>30</w:t>
      </w:r>
      <w:r w:rsidR="005F438D">
        <w:rPr>
          <w:bCs/>
        </w:rPr>
        <w:t xml:space="preserve"> </w:t>
      </w:r>
      <w:r w:rsidRPr="00D47945">
        <w:rPr>
          <w:bCs/>
        </w:rPr>
        <w:t xml:space="preserve">ks </w:t>
      </w:r>
      <w:r w:rsidR="004B0427">
        <w:rPr>
          <w:bCs/>
        </w:rPr>
        <w:t>mono</w:t>
      </w:r>
      <w:r w:rsidRPr="00D47945">
        <w:rPr>
          <w:bCs/>
        </w:rPr>
        <w:t xml:space="preserve">krystalický panel </w:t>
      </w:r>
      <w:r w:rsidR="008E0B6A">
        <w:rPr>
          <w:bCs/>
        </w:rPr>
        <w:t xml:space="preserve">o výkonu </w:t>
      </w:r>
      <w:r w:rsidR="004B0427">
        <w:rPr>
          <w:bCs/>
        </w:rPr>
        <w:t>4</w:t>
      </w:r>
      <w:r w:rsidR="00FD5FCE">
        <w:rPr>
          <w:bCs/>
        </w:rPr>
        <w:t>15</w:t>
      </w:r>
      <w:r w:rsidR="00846CD2">
        <w:rPr>
          <w:bCs/>
        </w:rPr>
        <w:t xml:space="preserve"> </w:t>
      </w:r>
      <w:r w:rsidRPr="00D47945">
        <w:rPr>
          <w:bCs/>
        </w:rPr>
        <w:t xml:space="preserve">Wp </w:t>
      </w:r>
    </w:p>
    <w:p w14:paraId="3449C5F6" w14:textId="0D3C37CD" w:rsidR="00846CD2" w:rsidRDefault="00846CD2" w:rsidP="00641508">
      <w:pPr>
        <w:ind w:left="3540" w:hanging="3540"/>
        <w:rPr>
          <w:bCs/>
        </w:rPr>
      </w:pPr>
    </w:p>
    <w:p w14:paraId="5A35673F" w14:textId="7227BB29" w:rsidR="00846CD2" w:rsidRDefault="00846CD2" w:rsidP="00641508">
      <w:pPr>
        <w:ind w:left="3540" w:hanging="3540"/>
        <w:rPr>
          <w:bCs/>
        </w:rPr>
      </w:pPr>
      <w:r>
        <w:rPr>
          <w:bCs/>
        </w:rPr>
        <w:t>Výkonový optimizér</w:t>
      </w:r>
      <w:r>
        <w:rPr>
          <w:bCs/>
        </w:rPr>
        <w:tab/>
      </w:r>
      <w:r w:rsidR="009B16AA">
        <w:rPr>
          <w:bCs/>
        </w:rPr>
        <w:t>30</w:t>
      </w:r>
      <w:r>
        <w:rPr>
          <w:bCs/>
        </w:rPr>
        <w:t xml:space="preserve"> ks výkonový</w:t>
      </w:r>
      <w:r w:rsidR="00FD5FCE">
        <w:rPr>
          <w:bCs/>
        </w:rPr>
        <w:t>ch</w:t>
      </w:r>
      <w:r>
        <w:rPr>
          <w:bCs/>
        </w:rPr>
        <w:t xml:space="preserve"> optimizér</w:t>
      </w:r>
      <w:r w:rsidR="00FD5FCE">
        <w:rPr>
          <w:bCs/>
        </w:rPr>
        <w:t>ů</w:t>
      </w:r>
      <w:r>
        <w:rPr>
          <w:bCs/>
        </w:rPr>
        <w:t xml:space="preserve"> o výkonu </w:t>
      </w:r>
      <w:r w:rsidR="00FD5FCE">
        <w:rPr>
          <w:bCs/>
        </w:rPr>
        <w:t>700</w:t>
      </w:r>
      <w:r>
        <w:rPr>
          <w:bCs/>
        </w:rPr>
        <w:t xml:space="preserve"> W</w:t>
      </w:r>
      <w:r w:rsidR="00FD5FCE">
        <w:rPr>
          <w:bCs/>
        </w:rPr>
        <w:t>p</w:t>
      </w:r>
    </w:p>
    <w:p w14:paraId="09870297" w14:textId="77777777" w:rsidR="00115794" w:rsidRPr="00D47945" w:rsidRDefault="00115794" w:rsidP="00246E94">
      <w:pPr>
        <w:rPr>
          <w:bCs/>
        </w:rPr>
      </w:pPr>
    </w:p>
    <w:p w14:paraId="0A140D07" w14:textId="473FCE0A" w:rsidR="009C3F0D" w:rsidRPr="00512831" w:rsidRDefault="00425C02" w:rsidP="009C3F0D">
      <w:pPr>
        <w:pStyle w:val="Nadpis2"/>
        <w:tabs>
          <w:tab w:val="left" w:pos="426"/>
          <w:tab w:val="left" w:pos="570"/>
          <w:tab w:val="center" w:pos="993"/>
        </w:tabs>
        <w:spacing w:before="120"/>
        <w:ind w:left="570" w:hanging="576"/>
      </w:pPr>
      <w:bookmarkStart w:id="26" w:name="_Toc156387973"/>
      <w:r w:rsidRPr="00512831">
        <w:t>Popis</w:t>
      </w:r>
      <w:r w:rsidR="006504E0" w:rsidRPr="00512831">
        <w:t xml:space="preserve"> systému</w:t>
      </w:r>
      <w:bookmarkEnd w:id="26"/>
    </w:p>
    <w:p w14:paraId="6CBE7C80" w14:textId="500ABB9B" w:rsidR="004D1A1B" w:rsidRDefault="00080A84" w:rsidP="009C3F0D">
      <w:r w:rsidRPr="00512831">
        <w:t xml:space="preserve">Na střeše objektu </w:t>
      </w:r>
      <w:r w:rsidR="00CD505B">
        <w:t>bud</w:t>
      </w:r>
      <w:r w:rsidR="00BF3CCC">
        <w:t>ou</w:t>
      </w:r>
      <w:r w:rsidR="001A05B5">
        <w:t xml:space="preserve"> umístěn</w:t>
      </w:r>
      <w:r w:rsidR="00BF3CCC">
        <w:t>y</w:t>
      </w:r>
      <w:r w:rsidR="001A05B5">
        <w:t xml:space="preserve"> </w:t>
      </w:r>
      <w:r w:rsidR="00B07299">
        <w:t xml:space="preserve">fotovoltaické panely </w:t>
      </w:r>
      <w:r w:rsidR="00776174">
        <w:t xml:space="preserve">v celočerném provedení </w:t>
      </w:r>
      <w:r w:rsidR="00B07299">
        <w:t>a hliníkové konstrukce</w:t>
      </w:r>
      <w:r w:rsidR="00805EFE">
        <w:t xml:space="preserve"> se střešními háky pro šikmou střechu</w:t>
      </w:r>
      <w:r w:rsidR="00B07299">
        <w:t>,</w:t>
      </w:r>
      <w:r w:rsidR="00B72624">
        <w:t xml:space="preserve"> resp. konstrukce pro rovnou střechu se sklonem konstrukce vůči rovině střechy 10°,</w:t>
      </w:r>
      <w:r w:rsidR="00B07299">
        <w:t xml:space="preserve"> na kterých budou </w:t>
      </w:r>
      <w:r w:rsidR="00805EFE">
        <w:t xml:space="preserve">fotovoltaické </w:t>
      </w:r>
      <w:r w:rsidR="00B07299">
        <w:t>panely umístěny</w:t>
      </w:r>
      <w:r w:rsidR="00BF3CCC">
        <w:t>.</w:t>
      </w:r>
      <w:r w:rsidR="00977F11">
        <w:t xml:space="preserve"> </w:t>
      </w:r>
      <w:r w:rsidR="00BF3CCC">
        <w:t>Ostatní technologie výrobny (</w:t>
      </w:r>
      <w:r w:rsidR="00977F11">
        <w:t>střídač</w:t>
      </w:r>
      <w:r w:rsidR="00A45F25">
        <w:t xml:space="preserve"> a</w:t>
      </w:r>
      <w:r w:rsidR="00977F11">
        <w:t xml:space="preserve"> rozvaděč</w:t>
      </w:r>
      <w:r w:rsidR="00A45F25">
        <w:t>e</w:t>
      </w:r>
      <w:r w:rsidR="00977F11">
        <w:t xml:space="preserve"> </w:t>
      </w:r>
      <w:r w:rsidR="003A4F4B">
        <w:t>RFVE</w:t>
      </w:r>
      <w:r w:rsidR="00977F11">
        <w:t xml:space="preserve"> a RDC</w:t>
      </w:r>
      <w:r w:rsidR="00BF3CCC">
        <w:t xml:space="preserve">) bude umístěna </w:t>
      </w:r>
      <w:r w:rsidR="00B72624">
        <w:t xml:space="preserve">na </w:t>
      </w:r>
      <w:r w:rsidR="00CD6167">
        <w:t>severní</w:t>
      </w:r>
      <w:r w:rsidR="00B72624">
        <w:t xml:space="preserve"> fasádě objektu ve dvoře pod přístřeškem v úrovni 1.NP</w:t>
      </w:r>
      <w:r w:rsidR="00A45F25">
        <w:t xml:space="preserve">. </w:t>
      </w:r>
      <w:r w:rsidR="00CD6167">
        <w:t>Stávající hlavní rozvaděč objektu, ke kterému bude výrobna připojená jako paralelní zdroj elektrické energie a do kterého bude přiveden přívodní kabel z výrobny, je umístěn ve</w:t>
      </w:r>
      <w:r w:rsidR="009B16AA">
        <w:t> </w:t>
      </w:r>
      <w:r w:rsidR="00CD6167">
        <w:t>zdi v průchodu objektu.</w:t>
      </w:r>
    </w:p>
    <w:p w14:paraId="432CA41F" w14:textId="77777777" w:rsidR="004D1A1B" w:rsidRDefault="004D1A1B" w:rsidP="009C3F0D"/>
    <w:p w14:paraId="5AEE17DE" w14:textId="143E3AC6" w:rsidR="00B72624" w:rsidRDefault="00A45F25" w:rsidP="009C3F0D">
      <w:r>
        <w:t xml:space="preserve">Přímo na </w:t>
      </w:r>
      <w:r w:rsidR="00266407">
        <w:t>šikm</w:t>
      </w:r>
      <w:r w:rsidR="009B16AA">
        <w:t>é</w:t>
      </w:r>
      <w:r>
        <w:t xml:space="preserve"> stře</w:t>
      </w:r>
      <w:r w:rsidR="009B16AA">
        <w:t>še</w:t>
      </w:r>
      <w:r>
        <w:t xml:space="preserve"> </w:t>
      </w:r>
      <w:r w:rsidR="00846CD2">
        <w:t>objektu</w:t>
      </w:r>
      <w:r w:rsidR="00266407">
        <w:t xml:space="preserve"> </w:t>
      </w:r>
      <w:r w:rsidR="00CD6167">
        <w:t>MPB</w:t>
      </w:r>
      <w:r w:rsidR="00805EFE">
        <w:t xml:space="preserve"> </w:t>
      </w:r>
      <w:r w:rsidR="00B72624">
        <w:t>Nováčkova</w:t>
      </w:r>
      <w:r w:rsidR="00805EFE">
        <w:t xml:space="preserve"> v</w:t>
      </w:r>
      <w:r w:rsidR="00B72624">
        <w:t> </w:t>
      </w:r>
      <w:r w:rsidR="00805EFE">
        <w:t>Brně</w:t>
      </w:r>
      <w:r w:rsidR="00B72624">
        <w:t>-Husovicích</w:t>
      </w:r>
      <w:r w:rsidR="00846CD2">
        <w:t xml:space="preserve"> </w:t>
      </w:r>
      <w:r>
        <w:t>bude</w:t>
      </w:r>
      <w:r w:rsidR="00080A84" w:rsidRPr="00512831">
        <w:t xml:space="preserve"> instalováno </w:t>
      </w:r>
      <w:r w:rsidR="00266407">
        <w:t xml:space="preserve">celkem </w:t>
      </w:r>
      <w:r w:rsidR="009B16AA">
        <w:t>13</w:t>
      </w:r>
      <w:r w:rsidR="00080A84" w:rsidRPr="00512831">
        <w:t xml:space="preserve"> </w:t>
      </w:r>
      <w:r w:rsidR="00516C03">
        <w:t>mono</w:t>
      </w:r>
      <w:r w:rsidR="00080A84" w:rsidRPr="00512831">
        <w:t xml:space="preserve">krystalických panelů </w:t>
      </w:r>
      <w:r w:rsidR="00B72624">
        <w:t xml:space="preserve">se sklonem </w:t>
      </w:r>
      <w:r w:rsidR="009B16AA">
        <w:t xml:space="preserve">kopírujícím sklon střechy, tedy </w:t>
      </w:r>
      <w:r w:rsidR="00CD6167">
        <w:t>40</w:t>
      </w:r>
      <w:r w:rsidR="00B72624">
        <w:t>°</w:t>
      </w:r>
      <w:r w:rsidR="009B16AA">
        <w:t>a</w:t>
      </w:r>
      <w:r w:rsidR="00B72624">
        <w:t xml:space="preserve"> orientac</w:t>
      </w:r>
      <w:r w:rsidR="009B16AA">
        <w:t>í</w:t>
      </w:r>
      <w:r w:rsidR="00B72624">
        <w:t xml:space="preserve"> </w:t>
      </w:r>
      <w:r w:rsidR="009B16AA">
        <w:t>JV</w:t>
      </w:r>
      <w:r w:rsidR="00B72624">
        <w:t>)</w:t>
      </w:r>
      <w:r w:rsidR="00080A84" w:rsidRPr="00512831">
        <w:t xml:space="preserve">. </w:t>
      </w:r>
      <w:r w:rsidR="00B72624">
        <w:t xml:space="preserve">Na rovné střeše objektu bude umístěno </w:t>
      </w:r>
      <w:r w:rsidR="00CD6167">
        <w:t>17</w:t>
      </w:r>
      <w:r w:rsidR="009B16AA">
        <w:t> </w:t>
      </w:r>
      <w:r w:rsidR="00B72624">
        <w:t xml:space="preserve">fotovoltaických panelů. Celkově bude výrobna pozůstávat ze </w:t>
      </w:r>
      <w:r w:rsidR="009B16AA">
        <w:t>30</w:t>
      </w:r>
      <w:r w:rsidR="00B72624">
        <w:t xml:space="preserve"> fotovoltaických panelů</w:t>
      </w:r>
      <w:r w:rsidR="00AC6A6C">
        <w:t xml:space="preserve"> rozdělených do </w:t>
      </w:r>
      <w:r w:rsidR="009B16AA">
        <w:t>2</w:t>
      </w:r>
      <w:r w:rsidR="00AC6A6C">
        <w:t xml:space="preserve"> bloků</w:t>
      </w:r>
      <w:r w:rsidR="00B72624">
        <w:t xml:space="preserve">, které budou propojeny </w:t>
      </w:r>
      <w:r w:rsidR="009B16AA">
        <w:t xml:space="preserve">celkově </w:t>
      </w:r>
      <w:r w:rsidR="00B72624">
        <w:t xml:space="preserve">do </w:t>
      </w:r>
      <w:r w:rsidR="00CD6167">
        <w:t>3</w:t>
      </w:r>
      <w:r w:rsidR="00B72624">
        <w:t xml:space="preserve"> řetězců dle orientace a sklonu střech. </w:t>
      </w:r>
    </w:p>
    <w:p w14:paraId="5A22001D" w14:textId="5E6AA4E0" w:rsidR="00AC6A6C" w:rsidRDefault="00846CD2" w:rsidP="009C3F0D">
      <w:r>
        <w:t xml:space="preserve">V první etapě výstavby bude na </w:t>
      </w:r>
      <w:r w:rsidR="00266407">
        <w:t>šikm</w:t>
      </w:r>
      <w:r w:rsidR="009B16AA">
        <w:t>é</w:t>
      </w:r>
      <w:r>
        <w:t xml:space="preserve"> stře</w:t>
      </w:r>
      <w:r w:rsidR="009B16AA">
        <w:t>še</w:t>
      </w:r>
      <w:r w:rsidR="00AC6A6C">
        <w:t xml:space="preserve"> se sklonem </w:t>
      </w:r>
      <w:r w:rsidR="00CD6167">
        <w:t>40</w:t>
      </w:r>
      <w:r w:rsidR="00AC6A6C">
        <w:t>°</w:t>
      </w:r>
      <w:r>
        <w:t xml:space="preserve"> </w:t>
      </w:r>
      <w:r w:rsidR="00266407">
        <w:t>s</w:t>
      </w:r>
      <w:r w:rsidR="00CD6167">
        <w:t xml:space="preserve"> jiho</w:t>
      </w:r>
      <w:r w:rsidR="009B16AA">
        <w:t>východní</w:t>
      </w:r>
      <w:r w:rsidR="00266407">
        <w:t xml:space="preserve"> orientaci </w:t>
      </w:r>
      <w:r>
        <w:t xml:space="preserve">umístěno </w:t>
      </w:r>
      <w:r w:rsidR="009B16AA">
        <w:t>13</w:t>
      </w:r>
      <w:r>
        <w:t xml:space="preserve"> monokrystalických </w:t>
      </w:r>
      <w:r w:rsidR="00AC6A6C">
        <w:t xml:space="preserve">fotovoltaických </w:t>
      </w:r>
      <w:r>
        <w:t>panelů</w:t>
      </w:r>
      <w:r w:rsidR="00B96C72">
        <w:t>, každý s výkonem 415 Wp</w:t>
      </w:r>
      <w:r>
        <w:t xml:space="preserve">. </w:t>
      </w:r>
      <w:r w:rsidR="00D66395">
        <w:t xml:space="preserve">Panely na </w:t>
      </w:r>
      <w:r w:rsidR="00266407">
        <w:t>šikmé</w:t>
      </w:r>
      <w:r w:rsidR="00D66395">
        <w:t xml:space="preserve"> </w:t>
      </w:r>
      <w:r w:rsidR="00E40A47">
        <w:t>stře</w:t>
      </w:r>
      <w:r w:rsidR="00266407">
        <w:t>še</w:t>
      </w:r>
      <w:r w:rsidR="00E40A47">
        <w:t xml:space="preserve"> budou umístěny na </w:t>
      </w:r>
      <w:r w:rsidR="00356621">
        <w:t>hliníkové</w:t>
      </w:r>
      <w:r w:rsidR="00E40A47">
        <w:t xml:space="preserve"> konstrukci pod sklonem</w:t>
      </w:r>
      <w:r w:rsidR="00266407">
        <w:t xml:space="preserve"> kopírujícím sklon střech</w:t>
      </w:r>
      <w:r w:rsidR="00556B7C">
        <w:t>.</w:t>
      </w:r>
    </w:p>
    <w:p w14:paraId="47BDE8CB" w14:textId="1CBE97D0" w:rsidR="00AC6A6C" w:rsidRDefault="00846CD2" w:rsidP="009C3F0D">
      <w:r>
        <w:t xml:space="preserve">V druhé etapě bude </w:t>
      </w:r>
      <w:r w:rsidR="00AC6A6C">
        <w:t xml:space="preserve">k panelům z první etapy </w:t>
      </w:r>
      <w:r>
        <w:t xml:space="preserve">instalováno </w:t>
      </w:r>
      <w:r w:rsidR="00AC6A6C">
        <w:t xml:space="preserve">zbylých </w:t>
      </w:r>
      <w:r w:rsidR="00603DC8">
        <w:t>1</w:t>
      </w:r>
      <w:r w:rsidR="00AC6A6C">
        <w:t>7</w:t>
      </w:r>
      <w:r>
        <w:t xml:space="preserve"> monokrystalických </w:t>
      </w:r>
      <w:r w:rsidR="00AC6A6C">
        <w:t xml:space="preserve">fotovoltaických </w:t>
      </w:r>
      <w:r>
        <w:t>panelů</w:t>
      </w:r>
      <w:r w:rsidR="00B96C72">
        <w:t xml:space="preserve"> </w:t>
      </w:r>
      <w:r w:rsidR="00AC6A6C">
        <w:t>na</w:t>
      </w:r>
      <w:r w:rsidR="009B16AA">
        <w:t> </w:t>
      </w:r>
      <w:r w:rsidR="00AC6A6C">
        <w:t>rovnou střechu objektu</w:t>
      </w:r>
      <w:r w:rsidR="00576911">
        <w:t>.</w:t>
      </w:r>
      <w:r w:rsidR="00AC6A6C">
        <w:t xml:space="preserve"> Tyto panely budou </w:t>
      </w:r>
      <w:r w:rsidR="00603DC8">
        <w:t>tvořit jeden</w:t>
      </w:r>
      <w:r w:rsidR="00AC6A6C">
        <w:t xml:space="preserve"> blok. </w:t>
      </w:r>
    </w:p>
    <w:p w14:paraId="489685A9" w14:textId="0B47E70D" w:rsidR="00846CD2" w:rsidRDefault="00576911" w:rsidP="009C3F0D">
      <w:r>
        <w:t xml:space="preserve">Konstrukce a následně i uložené panely </w:t>
      </w:r>
      <w:r w:rsidR="00846CD2">
        <w:t>bud</w:t>
      </w:r>
      <w:r>
        <w:t>ou</w:t>
      </w:r>
      <w:r w:rsidR="00846CD2">
        <w:t xml:space="preserve"> </w:t>
      </w:r>
      <w:r w:rsidR="00AC6A6C">
        <w:t xml:space="preserve">pro šikmé střechy </w:t>
      </w:r>
      <w:r w:rsidR="00846CD2">
        <w:t>kopírovat sklon střech</w:t>
      </w:r>
      <w:r w:rsidR="00AC6A6C">
        <w:t>, pro případ rovné střechy bude použita konstrukce pro rovné střechy se sklonem panelů 10°vůči rovině střechy</w:t>
      </w:r>
      <w:r>
        <w:t>.</w:t>
      </w:r>
    </w:p>
    <w:p w14:paraId="5E459CD0" w14:textId="4A3CD8C8" w:rsidR="00B96C72" w:rsidRDefault="00576911" w:rsidP="009C3F0D">
      <w:r>
        <w:t xml:space="preserve">Fotovoltaické panely budou sériově propojeny do </w:t>
      </w:r>
      <w:r w:rsidR="00603DC8">
        <w:t>třech</w:t>
      </w:r>
      <w:r>
        <w:t xml:space="preserve"> řetězců podle orientace </w:t>
      </w:r>
      <w:r w:rsidR="00AC6A6C">
        <w:t>a sklonu střech/panelů</w:t>
      </w:r>
      <w:r w:rsidR="00B96C72">
        <w:t xml:space="preserve"> (</w:t>
      </w:r>
      <w:r w:rsidR="00603DC8">
        <w:t>dva</w:t>
      </w:r>
      <w:r w:rsidR="00B96C72">
        <w:t xml:space="preserve"> řetězce na </w:t>
      </w:r>
      <w:r w:rsidR="009B16AA">
        <w:t>rovné střeše</w:t>
      </w:r>
      <w:r w:rsidR="00AC6A6C">
        <w:t xml:space="preserve"> </w:t>
      </w:r>
      <w:r w:rsidR="009B16AA">
        <w:t>a</w:t>
      </w:r>
      <w:r w:rsidR="00B96C72">
        <w:t xml:space="preserve"> jeden řetězec na </w:t>
      </w:r>
      <w:r w:rsidR="009B16AA">
        <w:t>šikmé</w:t>
      </w:r>
      <w:r w:rsidR="00AC6A6C">
        <w:t xml:space="preserve"> střeše</w:t>
      </w:r>
      <w:r w:rsidR="00B96C72">
        <w:t>)</w:t>
      </w:r>
      <w:r>
        <w:t xml:space="preserve">, kabelové trasy jednotlivých řetězců budou ze </w:t>
      </w:r>
      <w:r w:rsidR="00F95F86">
        <w:t xml:space="preserve">všech </w:t>
      </w:r>
      <w:r>
        <w:t xml:space="preserve">střech svedeny do </w:t>
      </w:r>
      <w:r w:rsidR="00F95F86">
        <w:t xml:space="preserve">společné trasy na rovnou střechu a odsud po </w:t>
      </w:r>
      <w:r w:rsidR="00603DC8">
        <w:t xml:space="preserve">severní </w:t>
      </w:r>
      <w:r w:rsidR="00F95F86">
        <w:t>fasádě k místu</w:t>
      </w:r>
      <w:r>
        <w:t>, kde bude situována</w:t>
      </w:r>
      <w:r w:rsidR="00B96C72">
        <w:t xml:space="preserve"> technologie pro</w:t>
      </w:r>
      <w:r w:rsidR="009B16AA">
        <w:t> </w:t>
      </w:r>
      <w:r w:rsidR="00B96C72">
        <w:t>vyvedení výkonu výrobny, její jištění a ovládání</w:t>
      </w:r>
      <w:r>
        <w:t>.</w:t>
      </w:r>
      <w:r w:rsidR="000E0D2B">
        <w:t xml:space="preserve"> </w:t>
      </w:r>
    </w:p>
    <w:p w14:paraId="270B6E35" w14:textId="34E65B7A" w:rsidR="00576911" w:rsidRDefault="000E0D2B" w:rsidP="009C3F0D">
      <w:r>
        <w:t>Spolu s fotovoltaickými panely budou osazeny taky výkonové optimizéry pro optimalizaci parametrů jednotlivých panelů v rámci řetězce, taky pro možnost vzdáleného dohledu a regulace na úrovni jednotlivých panelů a v případě nutnosti snížením napětí na panelech na 1V, čímž se docílí do maximální míry snížení napětí na DC straně na</w:t>
      </w:r>
      <w:r w:rsidR="009B16AA">
        <w:t> </w:t>
      </w:r>
      <w:r>
        <w:t>hodnotu přibližnou počtu panelů.</w:t>
      </w:r>
    </w:p>
    <w:p w14:paraId="39888BC0" w14:textId="77777777" w:rsidR="00576911" w:rsidRDefault="00576911" w:rsidP="009C3F0D"/>
    <w:p w14:paraId="537D1D62" w14:textId="27B9E47F" w:rsidR="00576911" w:rsidRDefault="00576911" w:rsidP="009C3F0D">
      <w:r>
        <w:t>Kabelová trasa DC části výrobny bude od fotovoltaických panelů svedena do rozvaděče RDC, ve kterém budou umístěny jistící prvky pro DC část obvodu (pojistkové odpojovače pro jednotlivé řetězce s pojistkami s charakteristikou gPV) a svodiče přepětí pro svedení atmosférických výbojů.</w:t>
      </w:r>
      <w:r w:rsidR="00D8142A">
        <w:t xml:space="preserve"> Rozvaděč RDC bude umístěn </w:t>
      </w:r>
      <w:r w:rsidR="00F95F86">
        <w:t xml:space="preserve">ve dvoru objektu </w:t>
      </w:r>
      <w:r w:rsidR="00D8142A">
        <w:t xml:space="preserve">na </w:t>
      </w:r>
      <w:r w:rsidR="00603DC8">
        <w:t>severní</w:t>
      </w:r>
      <w:r w:rsidR="00F95F86">
        <w:t xml:space="preserve"> fasádě objektu pod přístřeškem</w:t>
      </w:r>
      <w:r w:rsidR="00D8142A">
        <w:t xml:space="preserve"> </w:t>
      </w:r>
      <w:r w:rsidR="00F95F86">
        <w:t>v úrovni 1.NP</w:t>
      </w:r>
      <w:r w:rsidR="00D8142A">
        <w:t xml:space="preserve"> vedle ostatní technologie výrobny</w:t>
      </w:r>
      <w:r w:rsidR="007B32A1">
        <w:t xml:space="preserve"> a zároveň co nejblíže instalovaným fotovoltaickým modulům</w:t>
      </w:r>
      <w:r w:rsidR="00D8142A">
        <w:t>.</w:t>
      </w:r>
    </w:p>
    <w:p w14:paraId="33860653" w14:textId="0959CB8B" w:rsidR="00576911" w:rsidRDefault="00576911" w:rsidP="009C3F0D">
      <w:r>
        <w:t>Další části výrobny bude fotovoltaický síťový střídač Solax-PRO-</w:t>
      </w:r>
      <w:r w:rsidR="009B16AA">
        <w:t>1</w:t>
      </w:r>
      <w:r w:rsidR="00B96C72">
        <w:t>0</w:t>
      </w:r>
      <w:r>
        <w:t xml:space="preserve">K-G2 s výstupním výkonem </w:t>
      </w:r>
      <w:r w:rsidR="009B16AA">
        <w:t>1</w:t>
      </w:r>
      <w:r w:rsidR="00B96C72">
        <w:t>0</w:t>
      </w:r>
      <w:r>
        <w:t xml:space="preserve"> kW pro napěťovou hladinu 230/400VAC. </w:t>
      </w:r>
      <w:r w:rsidR="00D8142A">
        <w:t xml:space="preserve">Střídač kromě proměny elektrických veličin DC charakteru na AC charakter </w:t>
      </w:r>
      <w:r w:rsidR="00D8142A" w:rsidRPr="00512831">
        <w:t>detekuj</w:t>
      </w:r>
      <w:r w:rsidR="00D8142A">
        <w:t>e</w:t>
      </w:r>
      <w:r w:rsidR="00D8142A" w:rsidRPr="00512831">
        <w:t xml:space="preserve"> výpadek distribuční sítě a automaticky odpojí FVE</w:t>
      </w:r>
      <w:r w:rsidR="00D8142A">
        <w:t xml:space="preserve"> v oddělovacím místě v rozvaděči RFVE</w:t>
      </w:r>
      <w:r w:rsidR="00D8142A" w:rsidRPr="00512831">
        <w:t xml:space="preserve">, dokud se napětí nevrátí do stanovených mezí. Po návratu sítě </w:t>
      </w:r>
      <w:r w:rsidR="00D8142A">
        <w:t>bude</w:t>
      </w:r>
      <w:r w:rsidR="00D8142A" w:rsidRPr="00512831">
        <w:t xml:space="preserve"> nastaven časový zámek 5 minut a obnovení funkce FVE. Proudové omezení působí na </w:t>
      </w:r>
      <w:r w:rsidR="00D8142A">
        <w:t>oddělovací místo FVE</w:t>
      </w:r>
      <w:r w:rsidR="00D8142A" w:rsidRPr="00512831">
        <w:t xml:space="preserve">. Při napětí mimo meze se </w:t>
      </w:r>
      <w:r w:rsidR="00D8142A">
        <w:t>střídač</w:t>
      </w:r>
      <w:r w:rsidR="00D8142A" w:rsidRPr="00512831">
        <w:t xml:space="preserve"> s</w:t>
      </w:r>
      <w:r w:rsidR="00D8142A">
        <w:t>ám</w:t>
      </w:r>
      <w:r w:rsidR="00D8142A" w:rsidRPr="00512831">
        <w:t xml:space="preserve"> odpoj</w:t>
      </w:r>
      <w:r w:rsidR="00D8142A">
        <w:t>í</w:t>
      </w:r>
      <w:r w:rsidR="00D8142A" w:rsidRPr="00512831">
        <w:t xml:space="preserve"> a připoj</w:t>
      </w:r>
      <w:r w:rsidR="00D8142A">
        <w:t>í</w:t>
      </w:r>
      <w:r w:rsidR="00D8142A" w:rsidRPr="00512831">
        <w:t xml:space="preserve"> k síti. Připojení </w:t>
      </w:r>
      <w:r w:rsidR="00D8142A">
        <w:t>bude</w:t>
      </w:r>
      <w:r w:rsidR="00D8142A" w:rsidRPr="00512831">
        <w:t xml:space="preserve"> blokované časovým zámkem 5</w:t>
      </w:r>
      <w:r w:rsidR="00D8142A">
        <w:t> </w:t>
      </w:r>
      <w:r w:rsidR="00D8142A" w:rsidRPr="00512831">
        <w:t>minut nastaveným v</w:t>
      </w:r>
      <w:r w:rsidR="00D8142A">
        <w:t>e střídači</w:t>
      </w:r>
      <w:r w:rsidR="00D8142A" w:rsidRPr="00512831">
        <w:t>.</w:t>
      </w:r>
    </w:p>
    <w:p w14:paraId="432A4BC5" w14:textId="538E5B96" w:rsidR="00080A84" w:rsidRPr="00512831" w:rsidRDefault="00080A84" w:rsidP="009C3F0D">
      <w:r w:rsidRPr="00512831">
        <w:lastRenderedPageBreak/>
        <w:t xml:space="preserve">Takto vyrobená energie </w:t>
      </w:r>
      <w:r w:rsidR="004D1A1B">
        <w:t xml:space="preserve">bude </w:t>
      </w:r>
      <w:r w:rsidRPr="00512831">
        <w:t>slouž</w:t>
      </w:r>
      <w:r w:rsidR="004D1A1B">
        <w:t>it</w:t>
      </w:r>
      <w:r w:rsidRPr="00512831">
        <w:t xml:space="preserve"> </w:t>
      </w:r>
      <w:r w:rsidR="00334118">
        <w:t xml:space="preserve">přímo </w:t>
      </w:r>
      <w:r w:rsidRPr="00512831">
        <w:t>pro spotřeby objektu</w:t>
      </w:r>
      <w:r w:rsidR="00334118">
        <w:t xml:space="preserve"> </w:t>
      </w:r>
      <w:r w:rsidR="00576911">
        <w:t>a</w:t>
      </w:r>
      <w:r w:rsidR="00334118">
        <w:t xml:space="preserve"> </w:t>
      </w:r>
      <w:r w:rsidR="00576911">
        <w:t>ne</w:t>
      </w:r>
      <w:r w:rsidR="004D1A1B">
        <w:t>bude</w:t>
      </w:r>
      <w:r w:rsidR="00334118">
        <w:t xml:space="preserve"> ukládána do bateriového uložiště</w:t>
      </w:r>
      <w:r w:rsidR="00576911">
        <w:t xml:space="preserve"> (není podporováno vzhledem k použité technologii)</w:t>
      </w:r>
      <w:r w:rsidRPr="00512831">
        <w:t>. P</w:t>
      </w:r>
      <w:r w:rsidR="00334118">
        <w:t xml:space="preserve">řípadné drobné přebytky energie </w:t>
      </w:r>
      <w:r w:rsidR="004D1A1B">
        <w:t>budou</w:t>
      </w:r>
      <w:r w:rsidR="00334118">
        <w:t xml:space="preserve"> dodány d</w:t>
      </w:r>
      <w:r w:rsidRPr="00512831">
        <w:t>o</w:t>
      </w:r>
      <w:r w:rsidR="00BE7075">
        <w:t> </w:t>
      </w:r>
      <w:r w:rsidR="00334118">
        <w:t xml:space="preserve">distribuční </w:t>
      </w:r>
      <w:r w:rsidRPr="00512831">
        <w:t>sítě.</w:t>
      </w:r>
    </w:p>
    <w:p w14:paraId="440A0823" w14:textId="77777777" w:rsidR="00D8142A" w:rsidRDefault="00D8142A" w:rsidP="00D8142A"/>
    <w:p w14:paraId="3028B6B1" w14:textId="3F648CDF" w:rsidR="00080A84" w:rsidRDefault="00D8142A" w:rsidP="009C3F0D">
      <w:r w:rsidRPr="00512831">
        <w:t xml:space="preserve">Rozvaděč </w:t>
      </w:r>
      <w:r w:rsidR="003A4F4B">
        <w:t>RFVE</w:t>
      </w:r>
      <w:r w:rsidRPr="00512831">
        <w:t xml:space="preserve"> </w:t>
      </w:r>
      <w:r>
        <w:t>bude</w:t>
      </w:r>
      <w:r w:rsidRPr="00512831">
        <w:t xml:space="preserve"> určen pro ovládání FVE a napojení elektrárny na elektroinstalaci budovy. </w:t>
      </w:r>
      <w:r>
        <w:t xml:space="preserve">Bude umístěn na </w:t>
      </w:r>
      <w:r w:rsidR="00603DC8">
        <w:t>severní</w:t>
      </w:r>
      <w:r w:rsidR="00F95F86">
        <w:t xml:space="preserve"> fasádě objektu</w:t>
      </w:r>
      <w:r>
        <w:t xml:space="preserve"> </w:t>
      </w:r>
      <w:r w:rsidR="00F95F86">
        <w:t xml:space="preserve">pod přístřeškem vedle ostatní technologie výrobny </w:t>
      </w:r>
      <w:r>
        <w:t>a bude</w:t>
      </w:r>
      <w:r w:rsidRPr="00512831">
        <w:t xml:space="preserve"> spojen kabelem s</w:t>
      </w:r>
      <w:r>
        <w:t xml:space="preserve"> hlavním </w:t>
      </w:r>
      <w:r w:rsidRPr="00512831">
        <w:t xml:space="preserve">rozvaděčem </w:t>
      </w:r>
      <w:r>
        <w:t xml:space="preserve">objektu </w:t>
      </w:r>
      <w:r w:rsidR="00F95F86">
        <w:t>ER</w:t>
      </w:r>
      <w:r>
        <w:t xml:space="preserve">, který je umístěn </w:t>
      </w:r>
      <w:r w:rsidR="00603DC8">
        <w:t>v průchodu objektu</w:t>
      </w:r>
      <w:r w:rsidR="00F95F86">
        <w:t xml:space="preserve"> </w:t>
      </w:r>
      <w:r w:rsidR="00603DC8">
        <w:t>ve zdi</w:t>
      </w:r>
      <w:r w:rsidRPr="00512831">
        <w:t>.</w:t>
      </w:r>
      <w:r>
        <w:t xml:space="preserve"> V rozvaděči </w:t>
      </w:r>
      <w:r w:rsidR="003A4F4B">
        <w:t>RFVE</w:t>
      </w:r>
      <w:r>
        <w:t xml:space="preserve"> bude oddělovací místo tvořené stykačem KM1.</w:t>
      </w:r>
      <w:r w:rsidRPr="00512831">
        <w:t xml:space="preserve"> Dále </w:t>
      </w:r>
      <w:r>
        <w:t>bude</w:t>
      </w:r>
      <w:r w:rsidRPr="00512831">
        <w:t xml:space="preserve"> spojen s</w:t>
      </w:r>
      <w:r>
        <w:t>e</w:t>
      </w:r>
      <w:r w:rsidRPr="00512831">
        <w:t> </w:t>
      </w:r>
      <w:r>
        <w:t>střídačem</w:t>
      </w:r>
      <w:r w:rsidRPr="00512831">
        <w:t xml:space="preserve"> </w:t>
      </w:r>
      <w:r>
        <w:t>INV1</w:t>
      </w:r>
      <w:r w:rsidRPr="00512831">
        <w:t>, kter</w:t>
      </w:r>
      <w:r>
        <w:t>ý</w:t>
      </w:r>
      <w:r w:rsidRPr="00512831">
        <w:t xml:space="preserve"> převádí stejnosměrný proud a napětí na střídav</w:t>
      </w:r>
      <w:r>
        <w:t>é</w:t>
      </w:r>
      <w:r w:rsidRPr="00512831">
        <w:t xml:space="preserve"> vhodn</w:t>
      </w:r>
      <w:r>
        <w:t>é</w:t>
      </w:r>
      <w:r w:rsidRPr="00512831">
        <w:t xml:space="preserve"> pro distribuční síť</w:t>
      </w:r>
      <w:r>
        <w:t xml:space="preserve">. Střídač bude umístěn na </w:t>
      </w:r>
      <w:r w:rsidR="00603DC8">
        <w:t>severní fasádě objektu</w:t>
      </w:r>
      <w:r>
        <w:t xml:space="preserve"> vedle rozvaděče </w:t>
      </w:r>
      <w:r w:rsidR="003A4F4B">
        <w:t>RFVE</w:t>
      </w:r>
      <w:r>
        <w:t xml:space="preserve"> a ostatní technologie výrobny. Rozpadovým místem FVE bude střídač, ve kterém budou integrovány síťové ochrany dle aktuálních připojovacích podmínek distribuční společností.</w:t>
      </w:r>
    </w:p>
    <w:p w14:paraId="7D5E7C93" w14:textId="77777777" w:rsidR="00D8142A" w:rsidRPr="00512831" w:rsidRDefault="00D8142A" w:rsidP="009C3F0D"/>
    <w:p w14:paraId="1D874023" w14:textId="734CA448" w:rsidR="008B3A4E" w:rsidRDefault="00D8142A" w:rsidP="008B3A4E">
      <w:r>
        <w:t>Do</w:t>
      </w:r>
      <w:r w:rsidR="009C3F0D" w:rsidRPr="00512831">
        <w:t xml:space="preserve"> stávající</w:t>
      </w:r>
      <w:r>
        <w:t>ho</w:t>
      </w:r>
      <w:r w:rsidR="009C3F0D" w:rsidRPr="00512831">
        <w:t xml:space="preserve"> rozvaděč</w:t>
      </w:r>
      <w:r>
        <w:t>e</w:t>
      </w:r>
      <w:r w:rsidR="009C3F0D" w:rsidRPr="00512831">
        <w:t xml:space="preserve"> </w:t>
      </w:r>
      <w:r w:rsidR="00F95F86">
        <w:t>ER</w:t>
      </w:r>
      <w:r w:rsidR="009C3F0D" w:rsidRPr="00512831">
        <w:t xml:space="preserve"> </w:t>
      </w:r>
      <w:r w:rsidR="004D1A1B">
        <w:t>bud</w:t>
      </w:r>
      <w:r>
        <w:t>e</w:t>
      </w:r>
      <w:r w:rsidR="00631AD3">
        <w:t xml:space="preserve"> </w:t>
      </w:r>
      <w:r>
        <w:t>přiveden přívod pro zapojení výrobny jako paralelní zdroj energie</w:t>
      </w:r>
      <w:r w:rsidR="00631AD3">
        <w:t>.</w:t>
      </w:r>
      <w:r w:rsidR="002A263C">
        <w:t xml:space="preserve"> </w:t>
      </w:r>
      <w:r w:rsidR="008B3A4E">
        <w:t>V případě nestability sítě nebo jejímu výpadku</w:t>
      </w:r>
      <w:r>
        <w:t xml:space="preserve"> bude distribuční společností vydán povel přes HDO, který bude navázán na ovládací stykač KM1 v rozvaděči </w:t>
      </w:r>
      <w:r w:rsidR="003A4F4B">
        <w:t>RFVE</w:t>
      </w:r>
      <w:r>
        <w:t>, kterého shozením</w:t>
      </w:r>
      <w:r w:rsidR="008B3A4E">
        <w:t xml:space="preserve"> do</w:t>
      </w:r>
      <w:r w:rsidR="004D1A1B">
        <w:t>jde</w:t>
      </w:r>
      <w:r w:rsidR="008B3A4E">
        <w:t xml:space="preserve"> k</w:t>
      </w:r>
      <w:r>
        <w:t> </w:t>
      </w:r>
      <w:r w:rsidR="008B3A4E">
        <w:t>od</w:t>
      </w:r>
      <w:r>
        <w:t>pojení fotovoltaické výrobny od distribuční sítě</w:t>
      </w:r>
      <w:r w:rsidR="008B3A4E">
        <w:t>. Použit</w:t>
      </w:r>
      <w:r>
        <w:t>ý</w:t>
      </w:r>
      <w:r w:rsidR="008B3A4E">
        <w:t xml:space="preserve"> </w:t>
      </w:r>
      <w:r>
        <w:t>střídač</w:t>
      </w:r>
      <w:r w:rsidR="008B3A4E">
        <w:t xml:space="preserve"> pro FVE </w:t>
      </w:r>
      <w:r w:rsidR="00CC53AD">
        <w:t>ne</w:t>
      </w:r>
      <w:r w:rsidR="008B3A4E">
        <w:t>umožňuj</w:t>
      </w:r>
      <w:r>
        <w:t>e</w:t>
      </w:r>
      <w:r w:rsidR="008B3A4E">
        <w:t xml:space="preserve"> ostrovní provoz.</w:t>
      </w:r>
    </w:p>
    <w:p w14:paraId="1A2753BD" w14:textId="71C44902" w:rsidR="009C3F0D" w:rsidRPr="00512831" w:rsidRDefault="009C3F0D" w:rsidP="009C3F0D"/>
    <w:p w14:paraId="1BBD69C8" w14:textId="73E4969E" w:rsidR="00080A84" w:rsidRPr="00512831" w:rsidRDefault="009C3F0D" w:rsidP="009C3F0D">
      <w:r w:rsidRPr="00512831">
        <w:t xml:space="preserve">Ovládání elektrárny </w:t>
      </w:r>
      <w:r w:rsidR="00BC0C4F">
        <w:t>bude</w:t>
      </w:r>
      <w:r w:rsidRPr="00512831">
        <w:t xml:space="preserve"> automatické. Pro provoz elektrárny </w:t>
      </w:r>
      <w:r w:rsidR="00BC0C4F">
        <w:t>bude</w:t>
      </w:r>
      <w:r w:rsidRPr="00512831">
        <w:t xml:space="preserve"> nutné zajistit potřebné parametry napětí sítě dle podmínek připojení</w:t>
      </w:r>
      <w:r w:rsidR="00705294">
        <w:t xml:space="preserve"> k distribuční </w:t>
      </w:r>
      <w:r w:rsidRPr="00512831">
        <w:t>sít</w:t>
      </w:r>
      <w:r w:rsidR="00705294">
        <w:t>i</w:t>
      </w:r>
      <w:r w:rsidRPr="00512831">
        <w:t xml:space="preserve">. Elektrárnu není možno provozovat bez distribuční </w:t>
      </w:r>
      <w:r w:rsidR="00080A84" w:rsidRPr="00512831">
        <w:t>sítě,</w:t>
      </w:r>
      <w:r w:rsidRPr="00512831">
        <w:t xml:space="preserve"> avšak energie vyrobená zde nesmí být dodávána do sítě.</w:t>
      </w:r>
      <w:r w:rsidR="00080A84" w:rsidRPr="00512831">
        <w:t xml:space="preserve"> Jsou možné krátkodobé výkonové přetoky do sítě díky použité technologii. </w:t>
      </w:r>
      <w:r w:rsidR="00DA32AE">
        <w:t xml:space="preserve">Odpojení elektrárny bude možné pomocí </w:t>
      </w:r>
      <w:r w:rsidR="000369D1">
        <w:t>STOP tlačít</w:t>
      </w:r>
      <w:r w:rsidR="00F95F86">
        <w:t>ek</w:t>
      </w:r>
      <w:r w:rsidR="000369D1">
        <w:t>, které bud</w:t>
      </w:r>
      <w:r w:rsidR="00F95F86">
        <w:t>ou</w:t>
      </w:r>
      <w:r w:rsidR="000369D1">
        <w:t xml:space="preserve"> umístěn</w:t>
      </w:r>
      <w:r w:rsidR="00F95F86">
        <w:t>y</w:t>
      </w:r>
      <w:r w:rsidR="000369D1">
        <w:t xml:space="preserve"> </w:t>
      </w:r>
      <w:r w:rsidR="00F95F86">
        <w:t xml:space="preserve">u rozvaděče technologie výrobny </w:t>
      </w:r>
      <w:r w:rsidR="003A4F4B">
        <w:t>RFVE</w:t>
      </w:r>
      <w:r w:rsidR="00F95F86">
        <w:t xml:space="preserve"> a při hlavním vstupu do objektu</w:t>
      </w:r>
      <w:r w:rsidR="00705294">
        <w:t>.</w:t>
      </w:r>
    </w:p>
    <w:p w14:paraId="43E0FC53" w14:textId="77777777" w:rsidR="00080A84" w:rsidRPr="00512831" w:rsidRDefault="00080A84" w:rsidP="009C3F0D"/>
    <w:p w14:paraId="439E1925" w14:textId="77EF2BD1" w:rsidR="009C3F0D" w:rsidRDefault="00D706FE" w:rsidP="009C3F0D">
      <w:r>
        <w:t xml:space="preserve">Při sepnutí signálu </w:t>
      </w:r>
      <w:r w:rsidR="00846CD2">
        <w:t>distribučního řízeny výrobny</w:t>
      </w:r>
      <w:r>
        <w:t xml:space="preserve"> </w:t>
      </w:r>
      <w:r w:rsidR="00846CD2">
        <w:t>dojde</w:t>
      </w:r>
      <w:r>
        <w:t xml:space="preserve"> k odpojení </w:t>
      </w:r>
      <w:r w:rsidR="00826ED1">
        <w:t xml:space="preserve">pouze FVE, nikoli celého odběrného místa. </w:t>
      </w:r>
      <w:r w:rsidR="00080A84" w:rsidRPr="00512831">
        <w:t xml:space="preserve">Při úplném výpadku sítě dojde ke ztrátě ovládacího </w:t>
      </w:r>
      <w:r w:rsidR="006E1369" w:rsidRPr="00512831">
        <w:t>napětí,</w:t>
      </w:r>
      <w:r w:rsidR="00BC7788">
        <w:t xml:space="preserve"> a </w:t>
      </w:r>
      <w:r w:rsidR="00E2366B">
        <w:t xml:space="preserve">tedy k odpojení FVE </w:t>
      </w:r>
      <w:r w:rsidR="00030FC9">
        <w:t xml:space="preserve">zapůsobením síťových ochran, které jsou integrovány </w:t>
      </w:r>
      <w:r w:rsidR="006E1369">
        <w:t>ve střídač</w:t>
      </w:r>
      <w:r w:rsidR="00705294">
        <w:t>i</w:t>
      </w:r>
      <w:r w:rsidR="006E1369">
        <w:t xml:space="preserve">. </w:t>
      </w:r>
      <w:r w:rsidR="00080A84" w:rsidRPr="00512831">
        <w:t xml:space="preserve">Po návratu sítě je nastaven časový zámek </w:t>
      </w:r>
      <w:r w:rsidR="00631AD3">
        <w:t>20</w:t>
      </w:r>
      <w:r w:rsidR="00080A84" w:rsidRPr="00512831">
        <w:t xml:space="preserve"> minut pro</w:t>
      </w:r>
      <w:r w:rsidR="00BE7075">
        <w:t> </w:t>
      </w:r>
      <w:r w:rsidR="00080A84" w:rsidRPr="00512831">
        <w:t>připojen</w:t>
      </w:r>
      <w:r w:rsidR="009176CF">
        <w:t>í</w:t>
      </w:r>
      <w:r w:rsidR="00080A84" w:rsidRPr="00512831">
        <w:t>.</w:t>
      </w:r>
    </w:p>
    <w:p w14:paraId="315A1A20" w14:textId="77777777" w:rsidR="008B3A4E" w:rsidRDefault="008B3A4E" w:rsidP="008B3A4E"/>
    <w:p w14:paraId="0B38A140" w14:textId="5F838075" w:rsidR="008B3A4E" w:rsidRDefault="008B3A4E" w:rsidP="008B3A4E">
      <w:r>
        <w:t>V okamžiku obnovení distribuční sítě dojde k sepnutí stykač</w:t>
      </w:r>
      <w:r w:rsidR="00705294">
        <w:t>e</w:t>
      </w:r>
      <w:r>
        <w:t xml:space="preserve"> a připojení FVE k síti. Při obnově síťového napětí je návrat na síť bez beznapěťové pauzy.</w:t>
      </w:r>
    </w:p>
    <w:p w14:paraId="7B803CEC" w14:textId="77777777" w:rsidR="007D261D" w:rsidRPr="00700978" w:rsidRDefault="007D261D" w:rsidP="00425C02">
      <w:pPr>
        <w:rPr>
          <w:highlight w:val="yellow"/>
        </w:rPr>
      </w:pPr>
    </w:p>
    <w:p w14:paraId="5EA74C09" w14:textId="693D270B" w:rsidR="007D261D" w:rsidRPr="00C6614A" w:rsidRDefault="009B59AB" w:rsidP="00C6614A">
      <w:pPr>
        <w:pStyle w:val="Nadpis2"/>
        <w:tabs>
          <w:tab w:val="left" w:pos="426"/>
          <w:tab w:val="left" w:pos="570"/>
          <w:tab w:val="center" w:pos="993"/>
        </w:tabs>
        <w:spacing w:before="120"/>
        <w:ind w:left="570" w:hanging="576"/>
      </w:pPr>
      <w:bookmarkStart w:id="27" w:name="_Toc399751710"/>
      <w:bookmarkStart w:id="28" w:name="_Toc512597830"/>
      <w:bookmarkStart w:id="29" w:name="_Toc156387974"/>
      <w:r w:rsidRPr="005005FF">
        <w:t>Monitoring</w:t>
      </w:r>
      <w:bookmarkEnd w:id="27"/>
      <w:bookmarkEnd w:id="28"/>
      <w:bookmarkEnd w:id="29"/>
    </w:p>
    <w:p w14:paraId="4C1BB7B1" w14:textId="104353F9" w:rsidR="0001243A" w:rsidRDefault="005005FF" w:rsidP="0001243A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Sledovat parametry zařízení, aktuální hodnoty napětí a proudu </w:t>
      </w:r>
      <w:r w:rsidR="000369D1">
        <w:rPr>
          <w:rFonts w:cs="Arial"/>
          <w:color w:val="000000"/>
          <w:sz w:val="20"/>
          <w:szCs w:val="20"/>
        </w:rPr>
        <w:t>bude</w:t>
      </w:r>
      <w:r>
        <w:rPr>
          <w:rFonts w:cs="Arial"/>
          <w:color w:val="000000"/>
          <w:sz w:val="20"/>
          <w:szCs w:val="20"/>
        </w:rPr>
        <w:t xml:space="preserve"> možné na displeji </w:t>
      </w:r>
      <w:r w:rsidR="000E0D2B">
        <w:rPr>
          <w:rFonts w:cs="Arial"/>
          <w:color w:val="000000"/>
          <w:sz w:val="20"/>
          <w:szCs w:val="20"/>
        </w:rPr>
        <w:t>střídače</w:t>
      </w:r>
      <w:r>
        <w:rPr>
          <w:rFonts w:cs="Arial"/>
          <w:color w:val="000000"/>
          <w:sz w:val="20"/>
          <w:szCs w:val="20"/>
        </w:rPr>
        <w:t xml:space="preserve">. Celkovou vyrobenou energii lze odečítat na elektroměru jenž </w:t>
      </w:r>
      <w:r w:rsidR="00344201">
        <w:rPr>
          <w:rFonts w:cs="Arial"/>
          <w:color w:val="000000"/>
          <w:sz w:val="20"/>
          <w:szCs w:val="20"/>
        </w:rPr>
        <w:t>bude</w:t>
      </w:r>
      <w:r>
        <w:rPr>
          <w:rFonts w:cs="Arial"/>
          <w:color w:val="000000"/>
          <w:sz w:val="20"/>
          <w:szCs w:val="20"/>
        </w:rPr>
        <w:t xml:space="preserve"> osazen v rozvaděče </w:t>
      </w:r>
      <w:r w:rsidR="003A4F4B">
        <w:rPr>
          <w:rFonts w:cs="Arial"/>
          <w:color w:val="000000"/>
          <w:sz w:val="20"/>
          <w:szCs w:val="20"/>
        </w:rPr>
        <w:t>RFVE</w:t>
      </w:r>
      <w:r>
        <w:rPr>
          <w:rFonts w:cs="Arial"/>
          <w:color w:val="000000"/>
          <w:sz w:val="20"/>
          <w:szCs w:val="20"/>
        </w:rPr>
        <w:t xml:space="preserve">. Vzdálený dohled </w:t>
      </w:r>
      <w:r w:rsidR="008B3A4E">
        <w:rPr>
          <w:rFonts w:cs="Arial"/>
          <w:color w:val="000000"/>
          <w:sz w:val="20"/>
          <w:szCs w:val="20"/>
        </w:rPr>
        <w:t>umožňuje webový server výrobce zařízení po provedení registrace.</w:t>
      </w:r>
      <w:r w:rsidR="000E0D2B">
        <w:rPr>
          <w:rFonts w:cs="Arial"/>
          <w:color w:val="000000"/>
          <w:sz w:val="20"/>
          <w:szCs w:val="20"/>
        </w:rPr>
        <w:t xml:space="preserve"> Monitoring na úrovni jednotlivých panelů bude možný přes výkonové optimizéry, které kromě monitorovací funkce budou mít funkci bezpečnostní (snížení napětí na panelu na hodnotu přibližně 1V).</w:t>
      </w:r>
    </w:p>
    <w:p w14:paraId="3136B8D8" w14:textId="77777777" w:rsidR="008B3A4E" w:rsidRDefault="008B3A4E" w:rsidP="0001243A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</w:p>
    <w:p w14:paraId="0BFF3544" w14:textId="488E9DA8" w:rsidR="007B32A1" w:rsidRDefault="007B32A1" w:rsidP="007B32A1">
      <w:pPr>
        <w:pStyle w:val="Nadpis2"/>
      </w:pPr>
      <w:bookmarkStart w:id="30" w:name="_Toc156387975"/>
      <w:r>
        <w:t>Úprava stávajícího elektroměrového rozvaděče</w:t>
      </w:r>
      <w:bookmarkEnd w:id="30"/>
    </w:p>
    <w:p w14:paraId="6E0C4B31" w14:textId="679665EB" w:rsidR="007B32A1" w:rsidRDefault="007B32A1" w:rsidP="007B32A1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Stávající elektroměrový rozvaděč se nachází </w:t>
      </w:r>
      <w:r w:rsidR="00F95F86">
        <w:rPr>
          <w:rFonts w:cs="Arial"/>
          <w:color w:val="000000"/>
          <w:sz w:val="20"/>
          <w:szCs w:val="20"/>
        </w:rPr>
        <w:t>na severozápadní fasádě objektu z ulice Nováčkova</w:t>
      </w:r>
      <w:r>
        <w:rPr>
          <w:rFonts w:cs="Arial"/>
          <w:color w:val="000000"/>
          <w:sz w:val="20"/>
          <w:szCs w:val="20"/>
        </w:rPr>
        <w:t xml:space="preserve"> </w:t>
      </w:r>
      <w:r w:rsidR="00F95F86">
        <w:rPr>
          <w:rFonts w:cs="Arial"/>
          <w:color w:val="000000"/>
          <w:sz w:val="20"/>
          <w:szCs w:val="20"/>
        </w:rPr>
        <w:t>v úrovni 1.NP</w:t>
      </w:r>
      <w:r>
        <w:rPr>
          <w:rFonts w:cs="Arial"/>
          <w:color w:val="000000"/>
          <w:sz w:val="20"/>
          <w:szCs w:val="20"/>
        </w:rPr>
        <w:t>. Stávající hodnota hlavního jističe odběrného místa je 3x</w:t>
      </w:r>
      <w:r w:rsidR="00603DC8">
        <w:rPr>
          <w:rFonts w:cs="Arial"/>
          <w:color w:val="000000"/>
          <w:sz w:val="20"/>
          <w:szCs w:val="20"/>
        </w:rPr>
        <w:t>40</w:t>
      </w:r>
      <w:r>
        <w:rPr>
          <w:rFonts w:cs="Arial"/>
          <w:color w:val="000000"/>
          <w:sz w:val="20"/>
          <w:szCs w:val="20"/>
        </w:rPr>
        <w:t>A charakteristiky B. Typ měření odběru stávajícího místa je přímé měření typu B, provedení odběr – dodávka.</w:t>
      </w:r>
    </w:p>
    <w:p w14:paraId="68AD9A4C" w14:textId="77777777" w:rsidR="007B32A1" w:rsidRDefault="007B32A1" w:rsidP="007B32A1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</w:p>
    <w:p w14:paraId="67054D6B" w14:textId="112B608A" w:rsidR="007B32A1" w:rsidRDefault="007B32A1" w:rsidP="007B32A1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Realizaci fotovoltaické elektrárny jako paralelního zdroje elektrické energie pro odběrné místo </w:t>
      </w:r>
      <w:r w:rsidRPr="00603DC8">
        <w:rPr>
          <w:rFonts w:cs="Arial"/>
          <w:color w:val="000000"/>
          <w:sz w:val="20"/>
          <w:szCs w:val="20"/>
        </w:rPr>
        <w:t>nedojde</w:t>
      </w:r>
      <w:r>
        <w:rPr>
          <w:rFonts w:cs="Arial"/>
          <w:color w:val="000000"/>
          <w:sz w:val="20"/>
          <w:szCs w:val="20"/>
        </w:rPr>
        <w:t xml:space="preserve"> podle </w:t>
      </w:r>
      <w:r w:rsidRPr="007B32A1">
        <w:rPr>
          <w:rFonts w:cs="Arial"/>
          <w:i/>
          <w:iCs/>
          <w:color w:val="000000"/>
          <w:sz w:val="20"/>
          <w:szCs w:val="20"/>
        </w:rPr>
        <w:t>Smlouvy o připojení zařízení pro výrobu a odběr elektřiny k distribuční soustavě z napěťové hladiny nízkého napětí č.</w:t>
      </w:r>
      <w:r w:rsidR="00603DC8">
        <w:rPr>
          <w:rFonts w:cs="Arial"/>
          <w:i/>
          <w:iCs/>
          <w:color w:val="000000"/>
          <w:sz w:val="20"/>
          <w:szCs w:val="20"/>
        </w:rPr>
        <w:t>9002101099</w:t>
      </w:r>
      <w:r>
        <w:rPr>
          <w:rFonts w:cs="Arial"/>
          <w:color w:val="000000"/>
          <w:sz w:val="20"/>
          <w:szCs w:val="20"/>
        </w:rPr>
        <w:t xml:space="preserve"> k změně hodnoty hlavního jističe odběrného místa ani k změně typu měření odběru elektrické energie v odběrném místě. </w:t>
      </w:r>
    </w:p>
    <w:p w14:paraId="5177ECB8" w14:textId="77777777" w:rsidR="007B32A1" w:rsidRDefault="007B32A1" w:rsidP="007B32A1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</w:p>
    <w:p w14:paraId="00C12970" w14:textId="25D4F9BF" w:rsidR="007B32A1" w:rsidRDefault="007B32A1" w:rsidP="007B32A1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Pro ovládání výrobny bude do stávajícího ER doplněn jednopólový jistič 2A s charakteristikou B pro signál HDO. </w:t>
      </w:r>
      <w:r w:rsidR="00603DC8">
        <w:rPr>
          <w:rFonts w:cs="Arial"/>
          <w:color w:val="000000"/>
          <w:sz w:val="20"/>
          <w:szCs w:val="20"/>
        </w:rPr>
        <w:t>V rámci realizace fotovoltaické výrobny bude stávající elektroměrový rozvaděč upraven tak aby vyhovoval</w:t>
      </w:r>
      <w:r>
        <w:rPr>
          <w:rFonts w:cs="Arial"/>
          <w:color w:val="000000"/>
          <w:sz w:val="20"/>
          <w:szCs w:val="20"/>
        </w:rPr>
        <w:t xml:space="preserve"> </w:t>
      </w:r>
      <w:r w:rsidRPr="007B32A1">
        <w:rPr>
          <w:rFonts w:cs="Arial"/>
          <w:i/>
          <w:iCs/>
          <w:color w:val="000000"/>
          <w:sz w:val="20"/>
          <w:szCs w:val="20"/>
        </w:rPr>
        <w:t xml:space="preserve">Požadavkům </w:t>
      </w:r>
      <w:r>
        <w:rPr>
          <w:rFonts w:cs="Arial"/>
          <w:i/>
          <w:iCs/>
          <w:color w:val="000000"/>
          <w:sz w:val="20"/>
          <w:szCs w:val="20"/>
        </w:rPr>
        <w:t>n</w:t>
      </w:r>
      <w:r w:rsidRPr="007B32A1">
        <w:rPr>
          <w:rFonts w:cs="Arial"/>
          <w:i/>
          <w:iCs/>
          <w:color w:val="000000"/>
          <w:sz w:val="20"/>
          <w:szCs w:val="20"/>
        </w:rPr>
        <w:t>a umístění, provedení a zapojení měřících souprav u zákazníků a malých výroben s připojovacím výkonem do 250 kW připojených k elektrické sítí nízkého napětí</w:t>
      </w:r>
      <w:r>
        <w:rPr>
          <w:rFonts w:cs="Arial"/>
          <w:color w:val="000000"/>
          <w:sz w:val="20"/>
          <w:szCs w:val="20"/>
        </w:rPr>
        <w:t xml:space="preserve"> společnosti EG.D. Z rozvaděče ER bude vyveden kabel CYKY-J 3x1x5 mm</w:t>
      </w:r>
      <w:r w:rsidRPr="007B32A1">
        <w:rPr>
          <w:rFonts w:cs="Arial"/>
          <w:color w:val="000000"/>
          <w:sz w:val="20"/>
          <w:szCs w:val="20"/>
          <w:vertAlign w:val="superscript"/>
        </w:rPr>
        <w:t>2</w:t>
      </w:r>
      <w:r>
        <w:rPr>
          <w:rFonts w:cs="Arial"/>
          <w:color w:val="000000"/>
          <w:sz w:val="20"/>
          <w:szCs w:val="20"/>
        </w:rPr>
        <w:t xml:space="preserve"> pro signál HDO do rozvaděče výrobny RFVE.</w:t>
      </w:r>
    </w:p>
    <w:p w14:paraId="3B870750" w14:textId="77777777" w:rsidR="007B32A1" w:rsidRPr="005005FF" w:rsidRDefault="007B32A1" w:rsidP="0001243A">
      <w:pPr>
        <w:pStyle w:val="Normlnweb"/>
        <w:shd w:val="clear" w:color="auto" w:fill="FFFFFF"/>
        <w:spacing w:before="0" w:beforeAutospacing="0" w:after="0" w:afterAutospacing="0"/>
        <w:ind w:right="284"/>
        <w:rPr>
          <w:rFonts w:cs="Arial"/>
          <w:color w:val="000000"/>
          <w:sz w:val="20"/>
          <w:szCs w:val="20"/>
        </w:rPr>
      </w:pPr>
    </w:p>
    <w:p w14:paraId="2D9808C7" w14:textId="63E1E4BC" w:rsidR="00356585" w:rsidRPr="005005FF" w:rsidRDefault="008F0941" w:rsidP="00356585">
      <w:pPr>
        <w:pStyle w:val="Nadpis2"/>
        <w:tabs>
          <w:tab w:val="clear" w:pos="720"/>
          <w:tab w:val="left" w:pos="426"/>
          <w:tab w:val="left" w:pos="570"/>
          <w:tab w:val="center" w:pos="993"/>
        </w:tabs>
        <w:spacing w:before="120"/>
        <w:ind w:left="570" w:hanging="576"/>
      </w:pPr>
      <w:bookmarkStart w:id="31" w:name="_Toc512597831"/>
      <w:bookmarkStart w:id="32" w:name="_Toc156387976"/>
      <w:r w:rsidRPr="005005FF">
        <w:t>Uzemnění</w:t>
      </w:r>
      <w:r w:rsidR="00D6511F" w:rsidRPr="005005FF">
        <w:t xml:space="preserve"> a EMC</w:t>
      </w:r>
      <w:bookmarkEnd w:id="31"/>
      <w:bookmarkEnd w:id="32"/>
    </w:p>
    <w:p w14:paraId="0DE6CCF9" w14:textId="5320CB77" w:rsidR="001032F0" w:rsidRDefault="00344201" w:rsidP="002916F3">
      <w:pPr>
        <w:pStyle w:val="Zkladntext"/>
      </w:pPr>
      <w:r>
        <w:t>Bude</w:t>
      </w:r>
      <w:r w:rsidR="002916F3" w:rsidRPr="005005FF">
        <w:t xml:space="preserve"> využito stávajícího uzemnění objektu.</w:t>
      </w:r>
      <w:r w:rsidR="005005FF">
        <w:t xml:space="preserve"> Doplňkové pospojování </w:t>
      </w:r>
      <w:r w:rsidR="003A4F4B">
        <w:t>RFVE</w:t>
      </w:r>
      <w:r w:rsidR="005005FF">
        <w:t xml:space="preserve"> není požadováno. Uzemnění rozvaděčů RDC</w:t>
      </w:r>
      <w:r w:rsidR="00B96C72">
        <w:t xml:space="preserve"> a </w:t>
      </w:r>
      <w:r w:rsidR="003A4F4B">
        <w:t>RFVE</w:t>
      </w:r>
      <w:r w:rsidR="005005FF">
        <w:t xml:space="preserve"> </w:t>
      </w:r>
      <w:r>
        <w:t>bude</w:t>
      </w:r>
      <w:r w:rsidR="00E12CE2">
        <w:t xml:space="preserve"> provedeno</w:t>
      </w:r>
      <w:r w:rsidR="005005FF">
        <w:t xml:space="preserve"> </w:t>
      </w:r>
      <w:r w:rsidR="00E6023A">
        <w:t xml:space="preserve">Cu </w:t>
      </w:r>
      <w:r w:rsidR="003446F6">
        <w:t>vodičem</w:t>
      </w:r>
      <w:r w:rsidR="005005FF">
        <w:t xml:space="preserve"> 6mm</w:t>
      </w:r>
      <w:r w:rsidR="005005FF" w:rsidRPr="00344201">
        <w:rPr>
          <w:vertAlign w:val="superscript"/>
        </w:rPr>
        <w:t>2</w:t>
      </w:r>
      <w:r w:rsidR="00E6023A">
        <w:t xml:space="preserve">, Al </w:t>
      </w:r>
      <w:r w:rsidR="003446F6">
        <w:t>vodičem</w:t>
      </w:r>
      <w:r w:rsidR="00E6023A">
        <w:t xml:space="preserve"> 16 mm</w:t>
      </w:r>
      <w:r w:rsidR="00E6023A" w:rsidRPr="00E6023A">
        <w:rPr>
          <w:vertAlign w:val="superscript"/>
        </w:rPr>
        <w:t>2</w:t>
      </w:r>
      <w:r w:rsidR="00E6023A">
        <w:t xml:space="preserve"> nebo Fe </w:t>
      </w:r>
      <w:r w:rsidR="003446F6">
        <w:t>vodičem</w:t>
      </w:r>
      <w:r w:rsidR="00E6023A">
        <w:t xml:space="preserve"> 50 mm</w:t>
      </w:r>
      <w:r w:rsidR="00E6023A" w:rsidRPr="00E6023A">
        <w:rPr>
          <w:vertAlign w:val="superscript"/>
        </w:rPr>
        <w:t>2</w:t>
      </w:r>
      <w:r w:rsidR="00E6023A">
        <w:t xml:space="preserve"> </w:t>
      </w:r>
      <w:r w:rsidR="005005FF">
        <w:t xml:space="preserve">a </w:t>
      </w:r>
      <w:r>
        <w:t>bude</w:t>
      </w:r>
      <w:r w:rsidR="005005FF">
        <w:t xml:space="preserve"> připojeno k </w:t>
      </w:r>
      <w:r w:rsidR="000E0D2B">
        <w:t>HOP</w:t>
      </w:r>
      <w:r w:rsidR="005005FF">
        <w:t xml:space="preserve">. </w:t>
      </w:r>
      <w:r>
        <w:t>Bude</w:t>
      </w:r>
      <w:r w:rsidR="005005FF">
        <w:t xml:space="preserve"> použito svorek z pocínované mědi.</w:t>
      </w:r>
      <w:r w:rsidR="000E0D2B">
        <w:t xml:space="preserve"> </w:t>
      </w:r>
    </w:p>
    <w:p w14:paraId="38FAD3A6" w14:textId="77777777" w:rsidR="003446F6" w:rsidRDefault="003446F6" w:rsidP="003446F6">
      <w:pPr>
        <w:pStyle w:val="Zkladntext"/>
      </w:pPr>
      <w:r>
        <w:lastRenderedPageBreak/>
        <w:t>Všechny kovové konstrukce budou pospojovány zelenožlutým vodičem o minimálním průřezu 6 mm</w:t>
      </w:r>
      <w:r w:rsidRPr="00C03ACD">
        <w:rPr>
          <w:vertAlign w:val="superscript"/>
        </w:rPr>
        <w:t>2</w:t>
      </w:r>
      <w:r>
        <w:t xml:space="preserve"> a budou připojeny na HOP objektu.</w:t>
      </w:r>
    </w:p>
    <w:p w14:paraId="4E449AFE" w14:textId="71324EFA" w:rsidR="003446F6" w:rsidRPr="005005FF" w:rsidRDefault="003446F6" w:rsidP="002916F3">
      <w:pPr>
        <w:pStyle w:val="Zkladntext"/>
      </w:pPr>
      <w:r>
        <w:t>Hlavní pospojení bude provedeno vodičem o průřezu minimálně 16 mm</w:t>
      </w:r>
      <w:r w:rsidRPr="00C03ACD">
        <w:rPr>
          <w:vertAlign w:val="superscript"/>
        </w:rPr>
        <w:t>2</w:t>
      </w:r>
      <w:r>
        <w:t>.</w:t>
      </w:r>
    </w:p>
    <w:p w14:paraId="12F8D81A" w14:textId="4EC860A9" w:rsidR="00356585" w:rsidRPr="005005FF" w:rsidRDefault="008F0941" w:rsidP="00CE1211">
      <w:pPr>
        <w:pStyle w:val="Nadpis2"/>
        <w:tabs>
          <w:tab w:val="clear" w:pos="720"/>
          <w:tab w:val="num" w:pos="426"/>
        </w:tabs>
        <w:ind w:left="426" w:hanging="426"/>
      </w:pPr>
      <w:bookmarkStart w:id="33" w:name="_Toc512597832"/>
      <w:bookmarkStart w:id="34" w:name="_Toc156387977"/>
      <w:r w:rsidRPr="005005FF">
        <w:t>Ochrana proti přepětí</w:t>
      </w:r>
      <w:bookmarkEnd w:id="33"/>
      <w:bookmarkEnd w:id="34"/>
    </w:p>
    <w:p w14:paraId="492661BF" w14:textId="731836D8" w:rsidR="005005FF" w:rsidRPr="005005FF" w:rsidRDefault="00344201" w:rsidP="005005FF">
      <w:pPr>
        <w:rPr>
          <w:rFonts w:cs="Arial"/>
        </w:rPr>
      </w:pPr>
      <w:r>
        <w:t>Bude</w:t>
      </w:r>
      <w:r w:rsidR="005005FF" w:rsidRPr="005005FF">
        <w:t xml:space="preserve"> řešena systémem přepěťových ochran a uzemnění. V rozvaděči </w:t>
      </w:r>
      <w:r w:rsidR="003A4F4B">
        <w:t>RFVE</w:t>
      </w:r>
      <w:r w:rsidR="005005FF" w:rsidRPr="005005FF">
        <w:t xml:space="preserve"> je navržena AC kombinovaná přepěťová ochrana I.+II. stupně a </w:t>
      </w:r>
      <w:r w:rsidR="00E6023A">
        <w:t>střídač</w:t>
      </w:r>
      <w:r w:rsidR="005005FF" w:rsidRPr="005005FF">
        <w:t xml:space="preserve"> </w:t>
      </w:r>
      <w:r w:rsidR="00334118">
        <w:t>j</w:t>
      </w:r>
      <w:r w:rsidR="00E6023A">
        <w:t>e</w:t>
      </w:r>
      <w:r w:rsidR="005005FF" w:rsidRPr="005005FF">
        <w:t xml:space="preserve"> od výrobce vybaveny AC přepěťovou ochranou II. stupně. V DC rozvaděč</w:t>
      </w:r>
      <w:r w:rsidR="00334118">
        <w:t>i</w:t>
      </w:r>
      <w:r w:rsidR="005005FF" w:rsidRPr="005005FF">
        <w:t xml:space="preserve"> RDC </w:t>
      </w:r>
      <w:r w:rsidR="00D1321A">
        <w:t>bud</w:t>
      </w:r>
      <w:r w:rsidR="00E6023A">
        <w:t>ou</w:t>
      </w:r>
      <w:r w:rsidR="005005FF" w:rsidRPr="005005FF">
        <w:t xml:space="preserve"> </w:t>
      </w:r>
      <w:r w:rsidR="00334118">
        <w:t>instalován</w:t>
      </w:r>
      <w:r w:rsidR="00E6023A">
        <w:t>y</w:t>
      </w:r>
      <w:r w:rsidR="005005FF" w:rsidRPr="005005FF">
        <w:t xml:space="preserve"> DC přepěťov</w:t>
      </w:r>
      <w:r w:rsidR="00E6023A">
        <w:t>é</w:t>
      </w:r>
      <w:r w:rsidR="005005FF" w:rsidRPr="005005FF">
        <w:t xml:space="preserve"> ochran</w:t>
      </w:r>
      <w:r w:rsidR="00E6023A">
        <w:t>y</w:t>
      </w:r>
      <w:r w:rsidR="005005FF" w:rsidRPr="005005FF">
        <w:t xml:space="preserve"> I.+II. stupně do </w:t>
      </w:r>
      <w:r w:rsidR="00BF606D">
        <w:t>10</w:t>
      </w:r>
      <w:r w:rsidR="003446F6">
        <w:t>0</w:t>
      </w:r>
      <w:r w:rsidR="00BF606D">
        <w:t>0</w:t>
      </w:r>
      <w:r w:rsidR="005005FF" w:rsidRPr="005005FF">
        <w:t>VDC</w:t>
      </w:r>
      <w:r w:rsidR="00E6023A">
        <w:t xml:space="preserve"> pro fotovoltaické systémy</w:t>
      </w:r>
      <w:r w:rsidR="005005FF" w:rsidRPr="005005FF">
        <w:t xml:space="preserve">. </w:t>
      </w:r>
    </w:p>
    <w:p w14:paraId="30680246" w14:textId="77777777" w:rsidR="002916F3" w:rsidRPr="005005FF" w:rsidRDefault="002916F3" w:rsidP="00CE1211">
      <w:pPr>
        <w:rPr>
          <w:rFonts w:cs="Arial"/>
        </w:rPr>
      </w:pPr>
    </w:p>
    <w:p w14:paraId="784A927C" w14:textId="1D53C32E" w:rsidR="00356585" w:rsidRPr="005005FF" w:rsidRDefault="00391EC8" w:rsidP="002916F3">
      <w:pPr>
        <w:pStyle w:val="Nadpis2"/>
        <w:tabs>
          <w:tab w:val="left" w:pos="426"/>
          <w:tab w:val="left" w:pos="570"/>
          <w:tab w:val="center" w:pos="993"/>
        </w:tabs>
        <w:spacing w:before="120"/>
        <w:ind w:left="570" w:hanging="576"/>
      </w:pPr>
      <w:bookmarkStart w:id="35" w:name="_Toc399751715"/>
      <w:bookmarkStart w:id="36" w:name="_Toc512597833"/>
      <w:bookmarkStart w:id="37" w:name="_Toc156387978"/>
      <w:r w:rsidRPr="005005FF">
        <w:t>Ochrana před bleskem</w:t>
      </w:r>
      <w:bookmarkEnd w:id="35"/>
      <w:bookmarkEnd w:id="36"/>
      <w:bookmarkEnd w:id="37"/>
    </w:p>
    <w:p w14:paraId="7D5FDCB5" w14:textId="643B4CDB" w:rsidR="002916F3" w:rsidRPr="005005FF" w:rsidRDefault="00D1321A" w:rsidP="002916F3">
      <w:r>
        <w:t>Bude</w:t>
      </w:r>
      <w:r w:rsidR="002916F3" w:rsidRPr="005005FF">
        <w:t xml:space="preserve"> využito stávající ochrany objektu proti blesku.</w:t>
      </w:r>
      <w:r w:rsidR="004B3D58" w:rsidRPr="005005FF">
        <w:t xml:space="preserve"> </w:t>
      </w:r>
      <w:r>
        <w:t>Bude</w:t>
      </w:r>
      <w:r w:rsidR="004B3D58" w:rsidRPr="005005FF">
        <w:t xml:space="preserve"> použito instalace ochrany proti atmosférickému přepětí objektu.</w:t>
      </w:r>
    </w:p>
    <w:p w14:paraId="3973EB53" w14:textId="2F1790DE" w:rsidR="004B3D58" w:rsidRDefault="004B3D58" w:rsidP="002916F3">
      <w:pPr>
        <w:rPr>
          <w:highlight w:val="yellow"/>
        </w:rPr>
      </w:pPr>
    </w:p>
    <w:p w14:paraId="361D5397" w14:textId="19F8339D" w:rsidR="004B3D58" w:rsidRPr="00700978" w:rsidRDefault="004B3D58" w:rsidP="002916F3">
      <w:pPr>
        <w:rPr>
          <w:highlight w:val="yellow"/>
        </w:rPr>
      </w:pPr>
      <w:r w:rsidRPr="006823A1">
        <w:rPr>
          <w:szCs w:val="22"/>
        </w:rPr>
        <w:t>Hliníkové nosné konstrukce pro FV panely splňují podmínky pro náhodné jímače dle požadavků ČSN EN 62305-1-3</w:t>
      </w:r>
      <w:r w:rsidR="000E0D2B">
        <w:rPr>
          <w:szCs w:val="22"/>
        </w:rPr>
        <w:t xml:space="preserve">. V případě, že kvůli realizaci výrobny na střeše nebude dodržena minimální bezpeční vzdálenost od hromosvodné soustavy, </w:t>
      </w:r>
      <w:r w:rsidR="00D1321A">
        <w:rPr>
          <w:szCs w:val="22"/>
        </w:rPr>
        <w:t>bud</w:t>
      </w:r>
      <w:r w:rsidR="000E0D2B">
        <w:rPr>
          <w:szCs w:val="22"/>
        </w:rPr>
        <w:t>ou konstrukce panelů</w:t>
      </w:r>
      <w:r w:rsidRPr="006823A1">
        <w:rPr>
          <w:szCs w:val="22"/>
        </w:rPr>
        <w:t xml:space="preserve"> připojeny ke stávající hromosvodné soustavě na stře</w:t>
      </w:r>
      <w:r w:rsidR="00E12CE2">
        <w:rPr>
          <w:szCs w:val="22"/>
        </w:rPr>
        <w:t>še</w:t>
      </w:r>
      <w:r w:rsidRPr="006823A1">
        <w:rPr>
          <w:szCs w:val="22"/>
        </w:rPr>
        <w:t xml:space="preserve"> objektu. </w:t>
      </w:r>
      <w:r w:rsidR="00D1321A">
        <w:rPr>
          <w:szCs w:val="22"/>
        </w:rPr>
        <w:t>Bude</w:t>
      </w:r>
      <w:r w:rsidRPr="006823A1">
        <w:rPr>
          <w:szCs w:val="22"/>
        </w:rPr>
        <w:t xml:space="preserve"> využito stávajících svodů na</w:t>
      </w:r>
      <w:r w:rsidR="009B4ABE">
        <w:rPr>
          <w:szCs w:val="22"/>
        </w:rPr>
        <w:t> </w:t>
      </w:r>
      <w:r w:rsidRPr="006823A1">
        <w:rPr>
          <w:szCs w:val="22"/>
        </w:rPr>
        <w:t xml:space="preserve">objektu. </w:t>
      </w:r>
    </w:p>
    <w:p w14:paraId="6C7B146A" w14:textId="474FEB01" w:rsidR="00391EC8" w:rsidRPr="00700978" w:rsidRDefault="00391EC8" w:rsidP="00D47756">
      <w:pPr>
        <w:rPr>
          <w:szCs w:val="22"/>
          <w:highlight w:val="yellow"/>
        </w:rPr>
      </w:pPr>
    </w:p>
    <w:p w14:paraId="2D4361D7" w14:textId="5935B4CC" w:rsidR="00D838F9" w:rsidRPr="00C6614A" w:rsidRDefault="008F0941" w:rsidP="00D838F9">
      <w:pPr>
        <w:pStyle w:val="Nadpis2"/>
        <w:tabs>
          <w:tab w:val="clear" w:pos="720"/>
          <w:tab w:val="num" w:pos="567"/>
        </w:tabs>
        <w:ind w:left="426" w:hanging="426"/>
      </w:pPr>
      <w:bookmarkStart w:id="38" w:name="_Toc512597834"/>
      <w:bookmarkStart w:id="39" w:name="_Toc156387979"/>
      <w:r w:rsidRPr="00FC1994">
        <w:t>Vlivy prostředí</w:t>
      </w:r>
      <w:bookmarkEnd w:id="38"/>
      <w:bookmarkEnd w:id="39"/>
    </w:p>
    <w:p w14:paraId="09A52D19" w14:textId="6231D31C" w:rsidR="00D838F9" w:rsidRDefault="00D838F9" w:rsidP="00D838F9">
      <w:r>
        <w:t>Protokol s vnějšími vlivy není pro projektovou dokumentaci k dispozici. Vnější vlivy jsou stanoveny na základě zkušeností projektanta z obdobných projektů.</w:t>
      </w:r>
    </w:p>
    <w:p w14:paraId="3FD42F02" w14:textId="77777777" w:rsidR="00C652EA" w:rsidRDefault="00C652EA" w:rsidP="00D838F9"/>
    <w:p w14:paraId="20BFD8E6" w14:textId="7ADB0823" w:rsidR="00D838F9" w:rsidRDefault="005F1F13" w:rsidP="00D838F9">
      <w:r>
        <w:t>Pro prostory zařízení FVE jsou všechny prostory bez nebezpečí výbuchu.</w:t>
      </w:r>
    </w:p>
    <w:p w14:paraId="589DC2E0" w14:textId="77777777" w:rsidR="00EF5EEB" w:rsidRDefault="00EF5EEB" w:rsidP="00D838F9"/>
    <w:p w14:paraId="69FADEA7" w14:textId="523184AF" w:rsidR="00FE4E96" w:rsidRDefault="00FE4E96" w:rsidP="00D838F9">
      <w:r>
        <w:t xml:space="preserve">Ostatní vnější vlivy jsou považovány </w:t>
      </w:r>
      <w:r w:rsidR="00FC1994">
        <w:t>za normální</w:t>
      </w:r>
      <w:r>
        <w:t xml:space="preserve"> nebo bez </w:t>
      </w:r>
      <w:r w:rsidR="00FC1994">
        <w:t xml:space="preserve">dodatečných </w:t>
      </w:r>
      <w:r>
        <w:t>požadavků na elektrická zařízení</w:t>
      </w:r>
      <w:r w:rsidR="00FC1994">
        <w:t xml:space="preserve"> z hlediska úrazu elektrickým proudem.</w:t>
      </w:r>
    </w:p>
    <w:p w14:paraId="4EBE880E" w14:textId="3F95974D" w:rsidR="00D838F9" w:rsidRDefault="00D838F9" w:rsidP="00D838F9">
      <w:pPr>
        <w:pStyle w:val="Odstavecseseznamem"/>
        <w:numPr>
          <w:ilvl w:val="0"/>
          <w:numId w:val="25"/>
        </w:numPr>
        <w:spacing w:before="0" w:after="0"/>
      </w:pPr>
      <w:r>
        <w:t xml:space="preserve">Venkovní </w:t>
      </w:r>
      <w:r w:rsidR="00757A9A">
        <w:t>prostory – střech</w:t>
      </w:r>
      <w:r w:rsidR="006A2031">
        <w:t>a</w:t>
      </w:r>
      <w:r>
        <w:t xml:space="preserve"> s FV panely</w:t>
      </w:r>
      <w:r w:rsidR="00F95F86">
        <w:t xml:space="preserve">. Rozvaděče </w:t>
      </w:r>
      <w:r w:rsidR="003A4F4B">
        <w:t>RFVE</w:t>
      </w:r>
      <w:r w:rsidR="00F95F86">
        <w:t>, RDC, střídač</w:t>
      </w:r>
    </w:p>
    <w:p w14:paraId="1FBB8E8E" w14:textId="0DB1D116" w:rsidR="00D838F9" w:rsidRDefault="00FE4E96" w:rsidP="00D838F9">
      <w:r w:rsidRPr="00FE4E96">
        <w:t>AA7</w:t>
      </w:r>
      <w:r w:rsidR="0085482B">
        <w:t xml:space="preserve"> (pře</w:t>
      </w:r>
      <w:r w:rsidR="00A20D70">
        <w:t>c</w:t>
      </w:r>
      <w:r w:rsidR="0085482B">
        <w:t>hodně/krátkodobě)</w:t>
      </w:r>
      <w:r w:rsidRPr="00FE4E96">
        <w:t>, AB8</w:t>
      </w:r>
      <w:r w:rsidR="0085482B">
        <w:t xml:space="preserve"> (pře</w:t>
      </w:r>
      <w:r w:rsidR="00A20D70">
        <w:t>c</w:t>
      </w:r>
      <w:r w:rsidR="0085482B">
        <w:t>hodně/krátkodobě)</w:t>
      </w:r>
      <w:r w:rsidRPr="00FE4E96">
        <w:t>, AD3</w:t>
      </w:r>
      <w:r w:rsidR="0085482B">
        <w:t xml:space="preserve"> (krátkodobě)</w:t>
      </w:r>
      <w:r w:rsidRPr="00FE4E96">
        <w:t>, AE</w:t>
      </w:r>
      <w:r w:rsidR="00FC1994">
        <w:t>3</w:t>
      </w:r>
      <w:r w:rsidRPr="00FE4E96">
        <w:t>, AN3, AQ3, AR3, AS3</w:t>
      </w:r>
    </w:p>
    <w:p w14:paraId="05C7E11A" w14:textId="592A8625" w:rsidR="00FC1994" w:rsidRDefault="00FC1994" w:rsidP="00D838F9"/>
    <w:p w14:paraId="24405A63" w14:textId="77777777" w:rsidR="00FC1994" w:rsidRDefault="00FC1994" w:rsidP="00FC1994">
      <w:r>
        <w:t>Ostatní vnější vlivy jsou považovány bez výskytu nebo bez speciálních požadavků na elektrická zařízení.</w:t>
      </w:r>
    </w:p>
    <w:p w14:paraId="1B158948" w14:textId="77777777" w:rsidR="00FC1994" w:rsidRDefault="00FC1994" w:rsidP="00D838F9"/>
    <w:p w14:paraId="60F68EDA" w14:textId="7CC0039D" w:rsidR="00FC1994" w:rsidRDefault="00FC1994" w:rsidP="00D838F9">
      <w:r>
        <w:t xml:space="preserve">Pro AA7, AB8 – práce na elektrickém zařízení je dovolena pouze </w:t>
      </w:r>
      <w:r w:rsidR="004E336D">
        <w:t>za podmínek v 5.2</w:t>
      </w:r>
      <w:r>
        <w:t>.</w:t>
      </w:r>
    </w:p>
    <w:p w14:paraId="307ECD7E" w14:textId="77777777" w:rsidR="00FC1994" w:rsidRPr="00FE4E96" w:rsidRDefault="00FC1994" w:rsidP="00D838F9"/>
    <w:p w14:paraId="2C719614" w14:textId="77777777" w:rsidR="00D838F9" w:rsidRPr="002246AB" w:rsidRDefault="00D838F9" w:rsidP="00D838F9">
      <w:pPr>
        <w:rPr>
          <w:b/>
        </w:rPr>
      </w:pPr>
      <w:r w:rsidRPr="00CD0139">
        <w:t>Stanoveným třídám vnějších vlivů musí odpovídat provedení elektroinstalace dle ČSN 33 2000-4-41 ed.</w:t>
      </w:r>
      <w:r>
        <w:t>2</w:t>
      </w:r>
      <w:r w:rsidRPr="00CD0139">
        <w:t>, ČSN 33 2000-5-51 ed.3 a dalších souvisejících platných ČSN.</w:t>
      </w:r>
    </w:p>
    <w:p w14:paraId="1C9749EB" w14:textId="77777777" w:rsidR="00D838F9" w:rsidRDefault="00D838F9" w:rsidP="00D838F9">
      <w:pPr>
        <w:spacing w:after="120"/>
      </w:pPr>
      <w:r w:rsidRPr="00CD0139">
        <w:t>Uvedené třídy vnějších vlivů je třeba před uvedením zařízení do provozu ověřit. Změní-li se charakter místností nebo prostor, musí být překontrolováno, zda elektrická zařízení změněným podmínkám vyhovují</w:t>
      </w:r>
      <w:r>
        <w:t>.</w:t>
      </w:r>
    </w:p>
    <w:p w14:paraId="5BD1716E" w14:textId="77777777" w:rsidR="00356585" w:rsidRPr="00700978" w:rsidRDefault="00356585" w:rsidP="00D838F9">
      <w:pPr>
        <w:rPr>
          <w:highlight w:val="yellow"/>
        </w:rPr>
      </w:pPr>
    </w:p>
    <w:p w14:paraId="3ED0CDE8" w14:textId="34389BB7" w:rsidR="00356585" w:rsidRPr="004B3D58" w:rsidRDefault="008634AD" w:rsidP="008634AD">
      <w:pPr>
        <w:pStyle w:val="Nadpis2"/>
        <w:tabs>
          <w:tab w:val="clear" w:pos="720"/>
          <w:tab w:val="num" w:pos="567"/>
        </w:tabs>
        <w:ind w:left="426" w:hanging="426"/>
      </w:pPr>
      <w:bookmarkStart w:id="40" w:name="_Toc512597835"/>
      <w:bookmarkStart w:id="41" w:name="_Toc156387980"/>
      <w:r w:rsidRPr="004B3D58">
        <w:t>Vztah instalace k životnímu prostředí</w:t>
      </w:r>
      <w:bookmarkEnd w:id="40"/>
      <w:bookmarkEnd w:id="41"/>
    </w:p>
    <w:p w14:paraId="09DA0167" w14:textId="2AE1F37A" w:rsidR="008634AD" w:rsidRPr="004B3D58" w:rsidRDefault="008634AD" w:rsidP="008634AD">
      <w:r w:rsidRPr="004B3D58">
        <w:t>Navržené elektrické rozvody a zařízení žádným způsobem</w:t>
      </w:r>
      <w:r w:rsidR="005B436B">
        <w:t xml:space="preserve"> nebudou</w:t>
      </w:r>
      <w:r w:rsidRPr="004B3D58">
        <w:t xml:space="preserve"> naruš</w:t>
      </w:r>
      <w:r w:rsidR="005B436B">
        <w:t>ovat</w:t>
      </w:r>
      <w:r w:rsidRPr="004B3D58">
        <w:t xml:space="preserve"> ani zhorš</w:t>
      </w:r>
      <w:r w:rsidR="005B436B">
        <w:t>ovat</w:t>
      </w:r>
      <w:r w:rsidRPr="004B3D58">
        <w:t xml:space="preserve"> životní prostředí.</w:t>
      </w:r>
    </w:p>
    <w:p w14:paraId="11530DC0" w14:textId="77777777" w:rsidR="00356585" w:rsidRPr="004B3D58" w:rsidRDefault="00356585" w:rsidP="008634AD"/>
    <w:p w14:paraId="2C78E87F" w14:textId="5042873A" w:rsidR="00D95458" w:rsidRPr="004B3D58" w:rsidRDefault="00356585" w:rsidP="008634AD">
      <w:r w:rsidRPr="004B3D58">
        <w:t xml:space="preserve">Uživatel </w:t>
      </w:r>
      <w:r w:rsidR="005B436B">
        <w:t>bude</w:t>
      </w:r>
      <w:r w:rsidRPr="004B3D58">
        <w:t xml:space="preserve"> povinen zajistit ekologickou likvidaci </w:t>
      </w:r>
      <w:r w:rsidR="004B3D58" w:rsidRPr="004B3D58">
        <w:t>zařízení po skončení jeho životnosti.</w:t>
      </w:r>
    </w:p>
    <w:p w14:paraId="1FB46369" w14:textId="5E1FCB78" w:rsidR="00391EC8" w:rsidRPr="00700978" w:rsidRDefault="00391EC8" w:rsidP="008634AD">
      <w:pPr>
        <w:rPr>
          <w:b/>
          <w:bCs/>
          <w:sz w:val="24"/>
          <w:szCs w:val="24"/>
          <w:highlight w:val="yellow"/>
        </w:rPr>
      </w:pPr>
    </w:p>
    <w:p w14:paraId="4D3E5387" w14:textId="3A72BFF9" w:rsidR="00356585" w:rsidRPr="00285FF7" w:rsidRDefault="00391EC8" w:rsidP="00356585">
      <w:pPr>
        <w:pStyle w:val="Nadpis2"/>
        <w:tabs>
          <w:tab w:val="clear" w:pos="720"/>
          <w:tab w:val="num" w:pos="567"/>
        </w:tabs>
        <w:ind w:left="426" w:hanging="426"/>
      </w:pPr>
      <w:bookmarkStart w:id="42" w:name="_Toc512597836"/>
      <w:bookmarkStart w:id="43" w:name="_Toc156387981"/>
      <w:r w:rsidRPr="00285FF7">
        <w:t>Kabely a kabelové tra</w:t>
      </w:r>
      <w:bookmarkEnd w:id="42"/>
      <w:r w:rsidR="00575A9C" w:rsidRPr="00285FF7">
        <w:t>s</w:t>
      </w:r>
      <w:r w:rsidR="00356585" w:rsidRPr="00285FF7">
        <w:t>y</w:t>
      </w:r>
      <w:bookmarkEnd w:id="43"/>
    </w:p>
    <w:p w14:paraId="68A8F618" w14:textId="00A8BE81" w:rsidR="00B420D5" w:rsidRDefault="00356585" w:rsidP="00D85334">
      <w:r w:rsidRPr="007250DE">
        <w:t>Kabel</w:t>
      </w:r>
      <w:r w:rsidRPr="00285FF7">
        <w:t xml:space="preserve">y </w:t>
      </w:r>
      <w:r w:rsidR="005B436B">
        <w:t>budou</w:t>
      </w:r>
      <w:r w:rsidRPr="00285FF7">
        <w:t xml:space="preserve"> uloženy v</w:t>
      </w:r>
      <w:r w:rsidR="008F47AA">
        <w:t>e venkovních prostorech v</w:t>
      </w:r>
      <w:r w:rsidR="006A2031">
        <w:t xml:space="preserve"> pozinkovaných </w:t>
      </w:r>
      <w:r w:rsidRPr="00285FF7">
        <w:t xml:space="preserve">kabelových </w:t>
      </w:r>
      <w:r w:rsidR="006A2031">
        <w:t xml:space="preserve">žlabech, </w:t>
      </w:r>
      <w:r w:rsidR="008F47AA">
        <w:t>uvnitř budou vedeny</w:t>
      </w:r>
      <w:r w:rsidR="006A2031">
        <w:t xml:space="preserve"> v nástěnných kabelových lištách</w:t>
      </w:r>
      <w:r w:rsidR="008F47AA">
        <w:t xml:space="preserve"> </w:t>
      </w:r>
      <w:r w:rsidR="00603DC8">
        <w:t>nebo v kabelových žlabech</w:t>
      </w:r>
      <w:r w:rsidR="00AE3DED">
        <w:t xml:space="preserve"> (</w:t>
      </w:r>
      <w:r w:rsidR="00603DC8">
        <w:t>uvnitř průchodu tak aby nebyl omezen průjezdný profil vozidel MPB</w:t>
      </w:r>
      <w:r w:rsidR="00AE3DED">
        <w:t>)</w:t>
      </w:r>
      <w:r w:rsidRPr="00285FF7">
        <w:t>. Konkrétní typy kabelů řeší výkresová část dokumentace nebo seznam kabelů.</w:t>
      </w:r>
      <w:bookmarkStart w:id="44" w:name="_Toc512597840"/>
    </w:p>
    <w:p w14:paraId="4B91EFDF" w14:textId="240A197F" w:rsidR="00D85334" w:rsidRDefault="00D85334" w:rsidP="00D85334"/>
    <w:p w14:paraId="1A2459EA" w14:textId="77777777" w:rsidR="00302232" w:rsidRDefault="00D85334" w:rsidP="00E12CE2">
      <w:r w:rsidRPr="00AD0754">
        <w:t xml:space="preserve">Z rozvaděče RH </w:t>
      </w:r>
      <w:r w:rsidR="005B436B">
        <w:t>bude</w:t>
      </w:r>
      <w:r w:rsidRPr="00AD0754">
        <w:t xml:space="preserve"> </w:t>
      </w:r>
      <w:r w:rsidR="00603DC8">
        <w:t xml:space="preserve">veden </w:t>
      </w:r>
      <w:r w:rsidRPr="00AD0754">
        <w:t xml:space="preserve">kabel </w:t>
      </w:r>
      <w:r w:rsidR="008F47AA">
        <w:t>CYKY 5x10 mm</w:t>
      </w:r>
      <w:r w:rsidR="008F47AA" w:rsidRPr="008F47AA">
        <w:rPr>
          <w:vertAlign w:val="superscript"/>
        </w:rPr>
        <w:t>2</w:t>
      </w:r>
      <w:r w:rsidR="008F47AA">
        <w:t xml:space="preserve"> p</w:t>
      </w:r>
      <w:r w:rsidR="00302232">
        <w:t>o zdi průchodu v úrovni 1.NP</w:t>
      </w:r>
      <w:r w:rsidR="008F47AA">
        <w:t xml:space="preserve"> a </w:t>
      </w:r>
      <w:r w:rsidR="00302232">
        <w:t xml:space="preserve">bude </w:t>
      </w:r>
      <w:r w:rsidR="008F47AA">
        <w:t xml:space="preserve">vyveden </w:t>
      </w:r>
      <w:r w:rsidR="00302232">
        <w:t>na fasádu ve dvoře objektu přes prostup zdí</w:t>
      </w:r>
      <w:r w:rsidR="008F47AA">
        <w:t xml:space="preserve">, kde bude dál pokračovat až </w:t>
      </w:r>
      <w:r w:rsidR="00302232">
        <w:t>po</w:t>
      </w:r>
      <w:r w:rsidR="008F47AA">
        <w:t xml:space="preserve"> fasád</w:t>
      </w:r>
      <w:r w:rsidR="00302232">
        <w:t>ě</w:t>
      </w:r>
      <w:r w:rsidR="008F47AA">
        <w:t xml:space="preserve"> v</w:t>
      </w:r>
      <w:r w:rsidR="00302232">
        <w:t xml:space="preserve"> </w:t>
      </w:r>
      <w:r w:rsidR="008F47AA">
        <w:t xml:space="preserve">pozinkovaném žlabu </w:t>
      </w:r>
      <w:r w:rsidR="006A2031">
        <w:t>k</w:t>
      </w:r>
      <w:r w:rsidR="009E4A56">
        <w:t> technologií FVE</w:t>
      </w:r>
      <w:r w:rsidR="006A2031">
        <w:t xml:space="preserve"> do rozvaděče </w:t>
      </w:r>
      <w:r w:rsidR="003A4F4B">
        <w:t>RFVE</w:t>
      </w:r>
      <w:r w:rsidR="008F47AA">
        <w:t xml:space="preserve"> na </w:t>
      </w:r>
      <w:r w:rsidR="00302232">
        <w:t>severní</w:t>
      </w:r>
      <w:r w:rsidR="008F47AA">
        <w:t xml:space="preserve"> fasádě pod přístřeškem</w:t>
      </w:r>
      <w:r w:rsidR="009E4A56">
        <w:t>.</w:t>
      </w:r>
      <w:r w:rsidRPr="00AD0754">
        <w:t xml:space="preserve"> </w:t>
      </w:r>
    </w:p>
    <w:p w14:paraId="27772F36" w14:textId="559F18AD" w:rsidR="00D85334" w:rsidRDefault="006A2031" w:rsidP="00E12CE2">
      <w:r>
        <w:t xml:space="preserve">Mezi rozvaděčem </w:t>
      </w:r>
      <w:r w:rsidR="003A4F4B">
        <w:t>RFVE</w:t>
      </w:r>
      <w:r>
        <w:t xml:space="preserve"> a střídačem</w:t>
      </w:r>
      <w:r w:rsidR="008F47AA">
        <w:t xml:space="preserve"> </w:t>
      </w:r>
      <w:r w:rsidR="00302232">
        <w:t xml:space="preserve">INV1 </w:t>
      </w:r>
      <w:r w:rsidR="008F47AA">
        <w:t>(které budou umístěny vedle sebe na fasádě pod přístřeškem)</w:t>
      </w:r>
      <w:r>
        <w:t xml:space="preserve"> bude veden napájecí kabel </w:t>
      </w:r>
      <w:r w:rsidR="008F47AA">
        <w:t>CYKY 5x6 mm</w:t>
      </w:r>
      <w:r w:rsidR="008F47AA" w:rsidRPr="008F47AA">
        <w:rPr>
          <w:vertAlign w:val="superscript"/>
        </w:rPr>
        <w:t>2</w:t>
      </w:r>
      <w:r w:rsidR="008F47AA">
        <w:rPr>
          <w:vertAlign w:val="superscript"/>
        </w:rPr>
        <w:t xml:space="preserve"> </w:t>
      </w:r>
      <w:r>
        <w:t>v</w:t>
      </w:r>
      <w:r w:rsidR="008F47AA">
        <w:t> pozinkovaném kabelovém žlabu</w:t>
      </w:r>
      <w:r>
        <w:t xml:space="preserve">. </w:t>
      </w:r>
      <w:r w:rsidR="00E12CE2" w:rsidRPr="00AD0754">
        <w:t xml:space="preserve">Od </w:t>
      </w:r>
      <w:r>
        <w:t>střídače</w:t>
      </w:r>
      <w:r w:rsidR="00E12CE2" w:rsidRPr="00AD0754">
        <w:t xml:space="preserve"> ke skříni RDC </w:t>
      </w:r>
      <w:r w:rsidR="00E511D7">
        <w:t>bude</w:t>
      </w:r>
      <w:r w:rsidR="00E12CE2" w:rsidRPr="00AD0754">
        <w:t xml:space="preserve"> instalován </w:t>
      </w:r>
      <w:r w:rsidR="008F47AA">
        <w:t>pozinkovaný kabelový žlab a v něm uloženy</w:t>
      </w:r>
      <w:r w:rsidR="00E12CE2" w:rsidRPr="00AD0754">
        <w:t xml:space="preserve"> </w:t>
      </w:r>
      <w:r>
        <w:t xml:space="preserve">DC </w:t>
      </w:r>
      <w:r w:rsidR="00E12CE2" w:rsidRPr="00AD0754">
        <w:t>kabely</w:t>
      </w:r>
      <w:r w:rsidR="008F47AA">
        <w:t xml:space="preserve"> s průřezem 4 mm</w:t>
      </w:r>
      <w:r w:rsidR="008F47AA" w:rsidRPr="008F47AA">
        <w:rPr>
          <w:vertAlign w:val="superscript"/>
        </w:rPr>
        <w:t>2</w:t>
      </w:r>
      <w:r w:rsidR="00E12CE2" w:rsidRPr="00AD0754">
        <w:t>.</w:t>
      </w:r>
      <w:r w:rsidR="008F47AA">
        <w:t xml:space="preserve"> Z rozvaděče RDC budou vyvedeny na </w:t>
      </w:r>
      <w:r w:rsidR="008F47AA">
        <w:lastRenderedPageBreak/>
        <w:t xml:space="preserve">rovnou střechu po </w:t>
      </w:r>
      <w:r w:rsidR="00302232">
        <w:t xml:space="preserve">severní </w:t>
      </w:r>
      <w:r w:rsidR="008F47AA">
        <w:t>fasádě objektu v pozinkovaném kabelovém žlabu 50x50 mm DC kabely pro propojení jednotlivých stringů s rozvaděčem RDC. Kabelová trasa na střeše bude vedena v pozinkovaných kabelových žlabech k začátkům a koncům stringů</w:t>
      </w:r>
      <w:r w:rsidR="00AD0754">
        <w:t xml:space="preserve"> </w:t>
      </w:r>
      <w:r w:rsidR="00DD3917">
        <w:t>jak pro rovnou střechu, tak i pro střechy šikmé.</w:t>
      </w:r>
    </w:p>
    <w:p w14:paraId="5D138CF2" w14:textId="52131148" w:rsidR="00D11B86" w:rsidRDefault="00D11B86" w:rsidP="00E12CE2"/>
    <w:p w14:paraId="408ACA2D" w14:textId="31DF71C6" w:rsidR="00D11B86" w:rsidRDefault="00D11B86" w:rsidP="00D11B86">
      <w:pPr>
        <w:pStyle w:val="Nadpis2"/>
      </w:pPr>
      <w:bookmarkStart w:id="45" w:name="_Toc156387982"/>
      <w:r>
        <w:t>Povrch střechy</w:t>
      </w:r>
      <w:bookmarkEnd w:id="45"/>
    </w:p>
    <w:p w14:paraId="1E96A0D0" w14:textId="484A9737" w:rsidR="0067343A" w:rsidRDefault="00DD3917" w:rsidP="00E12CE2">
      <w:r>
        <w:t>Objekt je složen ze tří t</w:t>
      </w:r>
      <w:r w:rsidR="00302232">
        <w:t>ypů</w:t>
      </w:r>
      <w:r>
        <w:t xml:space="preserve"> střech: dvě šikmé střechy se sklonem </w:t>
      </w:r>
      <w:r w:rsidR="00302232">
        <w:t>40</w:t>
      </w:r>
      <w:r>
        <w:t>°</w:t>
      </w:r>
      <w:r w:rsidR="00302232">
        <w:t xml:space="preserve"> a orientaci na SV a JZ</w:t>
      </w:r>
      <w:r>
        <w:t xml:space="preserve"> a jedna rovná střecha se sklonem </w:t>
      </w:r>
      <w:r w:rsidR="00302232">
        <w:t>6</w:t>
      </w:r>
      <w:r w:rsidR="0067343A">
        <w:t xml:space="preserve"> %.</w:t>
      </w:r>
    </w:p>
    <w:p w14:paraId="48970E78" w14:textId="77777777" w:rsidR="0067343A" w:rsidRDefault="0067343A" w:rsidP="00E12CE2"/>
    <w:p w14:paraId="73D83815" w14:textId="34D6713D" w:rsidR="00B933FE" w:rsidRDefault="00302232" w:rsidP="00E12CE2">
      <w:r>
        <w:t>Složení šikmých střech je naznačeno a popsáno na Obrázku 1. Složení rovné střechy je naznačeno a popsáno na Obrázku 2.</w:t>
      </w:r>
    </w:p>
    <w:p w14:paraId="4EAFDD08" w14:textId="77777777" w:rsidR="00302232" w:rsidRDefault="00302232" w:rsidP="00E12CE2"/>
    <w:p w14:paraId="425B1DD2" w14:textId="77777777" w:rsidR="00302232" w:rsidRDefault="00302232" w:rsidP="00302232">
      <w:pPr>
        <w:keepNext/>
        <w:jc w:val="center"/>
      </w:pPr>
      <w:r>
        <w:rPr>
          <w:noProof/>
        </w:rPr>
        <w:drawing>
          <wp:inline distT="0" distB="0" distL="0" distR="0" wp14:anchorId="62EEB687" wp14:editId="70A53BBD">
            <wp:extent cx="4248150" cy="3449684"/>
            <wp:effectExtent l="0" t="0" r="0" b="0"/>
            <wp:docPr id="545195530" name="Obrázok 1" descr="Obrázok, na ktorom je text, diagram, rad, rovnobežný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195530" name="Obrázok 1" descr="Obrázok, na ktorom je text, diagram, rad, rovnobežný&#10;&#10;Automaticky generovaný popi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62364" cy="3461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4FD0E" w14:textId="4568ECA4" w:rsidR="00302232" w:rsidRDefault="00302232" w:rsidP="00302232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.: Příční řez šikmou střechou objektu MPB Nováčkova.</w:t>
      </w:r>
    </w:p>
    <w:p w14:paraId="0756B8AE" w14:textId="77777777" w:rsidR="00302232" w:rsidRPr="00302232" w:rsidRDefault="00302232" w:rsidP="00302232">
      <w:pPr>
        <w:pStyle w:val="Zkladntext"/>
      </w:pPr>
    </w:p>
    <w:p w14:paraId="7EBA5700" w14:textId="77777777" w:rsidR="00302232" w:rsidRDefault="00302232" w:rsidP="00302232">
      <w:pPr>
        <w:pStyle w:val="Zkladntext"/>
        <w:keepNext/>
        <w:jc w:val="center"/>
      </w:pPr>
      <w:r>
        <w:rPr>
          <w:noProof/>
        </w:rPr>
        <w:lastRenderedPageBreak/>
        <w:drawing>
          <wp:inline distT="0" distB="0" distL="0" distR="0" wp14:anchorId="713F0A96" wp14:editId="672AD5CE">
            <wp:extent cx="4762500" cy="2678906"/>
            <wp:effectExtent l="0" t="0" r="0" b="7620"/>
            <wp:docPr id="976959822" name="Obrázok 1" descr="Obrázok, na ktorom je text, diagram, rad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959822" name="Obrázok 1" descr="Obrázok, na ktorom je text, diagram, rad, písmo&#10;&#10;Automaticky generovaný popi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5830" cy="2680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1049A" w14:textId="59A60CD8" w:rsidR="00302232" w:rsidRPr="00302232" w:rsidRDefault="00302232" w:rsidP="00302232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.: Příční řez rovnou střechou objektu MPB Nováčkova.</w:t>
      </w:r>
    </w:p>
    <w:p w14:paraId="0438539A" w14:textId="159C83F7" w:rsidR="00D85334" w:rsidRPr="00862D64" w:rsidRDefault="009F0D00" w:rsidP="009F0D00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r>
        <w:rPr>
          <w:rFonts w:cs="Arial"/>
          <w:b/>
          <w:spacing w:val="10"/>
          <w:kern w:val="20"/>
          <w:sz w:val="32"/>
          <w:szCs w:val="32"/>
        </w:rPr>
        <w:br w:type="page"/>
      </w:r>
    </w:p>
    <w:p w14:paraId="39937611" w14:textId="4CC625E7" w:rsidR="009B59AB" w:rsidRPr="00862D64" w:rsidRDefault="009B59AB" w:rsidP="009B59AB">
      <w:pPr>
        <w:pStyle w:val="Nadpis1"/>
      </w:pPr>
      <w:bookmarkStart w:id="46" w:name="_Toc156387983"/>
      <w:r w:rsidRPr="00862D64">
        <w:lastRenderedPageBreak/>
        <w:t>Popis použitých zařízení</w:t>
      </w:r>
      <w:bookmarkEnd w:id="44"/>
      <w:bookmarkEnd w:id="46"/>
    </w:p>
    <w:p w14:paraId="16B62628" w14:textId="262773DB" w:rsidR="00132A40" w:rsidRPr="00C6614A" w:rsidRDefault="00132A40" w:rsidP="00132A40">
      <w:pPr>
        <w:pStyle w:val="Nadpis2"/>
      </w:pPr>
      <w:bookmarkStart w:id="47" w:name="_Toc156387984"/>
      <w:r w:rsidRPr="00862D64">
        <w:t>Fotovoltaické panely</w:t>
      </w:r>
      <w:bookmarkEnd w:id="47"/>
    </w:p>
    <w:p w14:paraId="7135FCFF" w14:textId="673730C4" w:rsidR="00862D64" w:rsidRDefault="00132A40" w:rsidP="00132A40">
      <w:pPr>
        <w:ind w:right="284"/>
      </w:pPr>
      <w:r w:rsidRPr="00B32518">
        <w:rPr>
          <w:rFonts w:cs="Arial"/>
        </w:rPr>
        <w:t xml:space="preserve">Pro realizaci budou použity </w:t>
      </w:r>
      <w:r w:rsidR="00AB1D83">
        <w:rPr>
          <w:rFonts w:cs="Arial"/>
        </w:rPr>
        <w:t>mono</w:t>
      </w:r>
      <w:r w:rsidRPr="00B32518">
        <w:rPr>
          <w:rFonts w:cs="Arial"/>
        </w:rPr>
        <w:t>krystalické panely</w:t>
      </w:r>
      <w:r w:rsidR="00776174">
        <w:rPr>
          <w:rFonts w:cs="Arial"/>
        </w:rPr>
        <w:t xml:space="preserve"> v černém provedení fotovoltaických článků a v černém provedení rámu samotného panelu</w:t>
      </w:r>
      <w:r w:rsidRPr="00B32518">
        <w:rPr>
          <w:rFonts w:cs="Arial"/>
        </w:rPr>
        <w:t>. Fotovoltaické panely jsou vyrobené na bázi skla a</w:t>
      </w:r>
      <w:r w:rsidR="009F0D00">
        <w:rPr>
          <w:rFonts w:cs="Arial"/>
        </w:rPr>
        <w:t> </w:t>
      </w:r>
      <w:r w:rsidRPr="00B32518">
        <w:rPr>
          <w:rFonts w:cs="Arial"/>
        </w:rPr>
        <w:t>křemíku a slouží k výrobě elektrické energie. FV panely zapojeny do série vytv</w:t>
      </w:r>
      <w:r w:rsidR="00E12CE2">
        <w:rPr>
          <w:rFonts w:cs="Arial"/>
        </w:rPr>
        <w:t>á</w:t>
      </w:r>
      <w:r w:rsidRPr="00B32518">
        <w:rPr>
          <w:rFonts w:cs="Arial"/>
        </w:rPr>
        <w:t xml:space="preserve">ří vždy jeden </w:t>
      </w:r>
      <w:r w:rsidR="00904C29">
        <w:rPr>
          <w:rFonts w:cs="Arial"/>
        </w:rPr>
        <w:t>řetězec (</w:t>
      </w:r>
      <w:r w:rsidRPr="00B32518">
        <w:rPr>
          <w:rFonts w:cs="Arial"/>
        </w:rPr>
        <w:t>string</w:t>
      </w:r>
      <w:r w:rsidR="00904C29">
        <w:rPr>
          <w:rFonts w:cs="Arial"/>
        </w:rPr>
        <w:t>)</w:t>
      </w:r>
      <w:r w:rsidRPr="00B32518">
        <w:rPr>
          <w:rFonts w:cs="Arial"/>
        </w:rPr>
        <w:t xml:space="preserve">. Jednotlivé </w:t>
      </w:r>
      <w:r w:rsidR="00904C29">
        <w:rPr>
          <w:rFonts w:cs="Arial"/>
        </w:rPr>
        <w:t>řetězce</w:t>
      </w:r>
      <w:r w:rsidRPr="00B32518">
        <w:rPr>
          <w:rFonts w:cs="Arial"/>
        </w:rPr>
        <w:t xml:space="preserve"> </w:t>
      </w:r>
      <w:r w:rsidR="00E12CE2">
        <w:rPr>
          <w:rFonts w:cs="Arial"/>
        </w:rPr>
        <w:t>js</w:t>
      </w:r>
      <w:r w:rsidRPr="00B32518">
        <w:rPr>
          <w:rFonts w:cs="Arial"/>
        </w:rPr>
        <w:t>ou zapojeny do DC skříně instalované</w:t>
      </w:r>
      <w:r w:rsidR="00E12CE2">
        <w:rPr>
          <w:rFonts w:cs="Arial"/>
        </w:rPr>
        <w:t xml:space="preserve"> </w:t>
      </w:r>
      <w:r w:rsidR="003403FA">
        <w:rPr>
          <w:rFonts w:cs="Arial"/>
        </w:rPr>
        <w:t xml:space="preserve">na </w:t>
      </w:r>
      <w:r w:rsidR="00904C29">
        <w:rPr>
          <w:rFonts w:cs="Arial"/>
        </w:rPr>
        <w:t>zdi technické místnosti</w:t>
      </w:r>
      <w:r>
        <w:rPr>
          <w:rFonts w:cs="Arial"/>
        </w:rPr>
        <w:t xml:space="preserve">. </w:t>
      </w:r>
      <w:r w:rsidR="00A4325F">
        <w:rPr>
          <w:rFonts w:cs="Arial"/>
        </w:rPr>
        <w:t xml:space="preserve">V </w:t>
      </w:r>
      <w:r>
        <w:rPr>
          <w:rFonts w:cs="Arial"/>
        </w:rPr>
        <w:t>DC skří</w:t>
      </w:r>
      <w:r w:rsidR="00A4325F">
        <w:rPr>
          <w:rFonts w:cs="Arial"/>
        </w:rPr>
        <w:t>ni</w:t>
      </w:r>
      <w:r>
        <w:rPr>
          <w:rFonts w:cs="Arial"/>
        </w:rPr>
        <w:t xml:space="preserve"> </w:t>
      </w:r>
      <w:r w:rsidR="00A4325F">
        <w:rPr>
          <w:rFonts w:cs="Arial"/>
        </w:rPr>
        <w:t xml:space="preserve">bude </w:t>
      </w:r>
      <w:r>
        <w:rPr>
          <w:rFonts w:cs="Arial"/>
        </w:rPr>
        <w:t>osazen</w:t>
      </w:r>
      <w:r w:rsidR="00E12CE2">
        <w:rPr>
          <w:rFonts w:cs="Arial"/>
        </w:rPr>
        <w:t>a</w:t>
      </w:r>
      <w:r w:rsidRPr="00B32518">
        <w:rPr>
          <w:rFonts w:cs="Arial"/>
        </w:rPr>
        <w:t xml:space="preserve"> přepěťov</w:t>
      </w:r>
      <w:r w:rsidR="00A4325F">
        <w:rPr>
          <w:rFonts w:cs="Arial"/>
        </w:rPr>
        <w:t>á</w:t>
      </w:r>
      <w:r w:rsidRPr="00B32518">
        <w:rPr>
          <w:rFonts w:cs="Arial"/>
        </w:rPr>
        <w:t xml:space="preserve"> ochran</w:t>
      </w:r>
      <w:r w:rsidR="00A4325F">
        <w:rPr>
          <w:rFonts w:cs="Arial"/>
        </w:rPr>
        <w:t>a</w:t>
      </w:r>
      <w:r w:rsidRPr="00B32518">
        <w:rPr>
          <w:rFonts w:cs="Arial"/>
        </w:rPr>
        <w:t xml:space="preserve"> třídy I.+ II. dle </w:t>
      </w:r>
      <w:r w:rsidRPr="00B32518">
        <w:t>ČSN</w:t>
      </w:r>
      <w:r w:rsidRPr="00B32518">
        <w:rPr>
          <w:rStyle w:val="st"/>
        </w:rPr>
        <w:t xml:space="preserve"> EN 62305</w:t>
      </w:r>
      <w:r w:rsidR="00904C29">
        <w:rPr>
          <w:rStyle w:val="st"/>
        </w:rPr>
        <w:t xml:space="preserve"> a pojistkové odpojovače s pojistkami s charakteristikou gPV</w:t>
      </w:r>
      <w:r w:rsidRPr="00B32518">
        <w:rPr>
          <w:rFonts w:cs="Arial"/>
        </w:rPr>
        <w:t xml:space="preserve">. </w:t>
      </w:r>
      <w:r>
        <w:t xml:space="preserve">Propojení panelů a odvody k rozvaděči pro DC stranu </w:t>
      </w:r>
      <w:r w:rsidR="00E12CE2">
        <w:t>j</w:t>
      </w:r>
      <w:r>
        <w:t xml:space="preserve">e provedeno flexibilními solárními vodiči o průřezu </w:t>
      </w:r>
      <w:r w:rsidR="00E12CE2" w:rsidRPr="00A83829">
        <w:t>4</w:t>
      </w:r>
      <w:r w:rsidRPr="00A83829">
        <w:t xml:space="preserve"> mm</w:t>
      </w:r>
      <w:r w:rsidRPr="00A83829">
        <w:rPr>
          <w:vertAlign w:val="superscript"/>
        </w:rPr>
        <w:t>2</w:t>
      </w:r>
      <w:r>
        <w:rPr>
          <w:vertAlign w:val="superscript"/>
        </w:rPr>
        <w:t xml:space="preserve"> </w:t>
      </w:r>
      <w:r w:rsidR="00BC5234">
        <w:t>nebo 6 mm</w:t>
      </w:r>
      <w:r w:rsidR="00BC5234" w:rsidRPr="00BC5234">
        <w:rPr>
          <w:vertAlign w:val="superscript"/>
        </w:rPr>
        <w:t>2</w:t>
      </w:r>
      <w:r w:rsidR="00BC5234">
        <w:t xml:space="preserve"> s</w:t>
      </w:r>
      <w:r w:rsidRPr="00453C0A">
        <w:t>e jmenovitým napětím 1000V DC</w:t>
      </w:r>
      <w:r w:rsidRPr="005C0EA9">
        <w:t>.</w:t>
      </w:r>
    </w:p>
    <w:p w14:paraId="6B5FD39F" w14:textId="5646738C" w:rsidR="00862D64" w:rsidRDefault="00862D64" w:rsidP="00132A40">
      <w:pPr>
        <w:ind w:right="284"/>
      </w:pPr>
    </w:p>
    <w:tbl>
      <w:tblPr>
        <w:tblStyle w:val="Mkatabulky"/>
        <w:tblW w:w="0" w:type="auto"/>
        <w:tblInd w:w="1668" w:type="dxa"/>
        <w:tblLook w:val="04A0" w:firstRow="1" w:lastRow="0" w:firstColumn="1" w:lastColumn="0" w:noHBand="0" w:noVBand="1"/>
      </w:tblPr>
      <w:tblGrid>
        <w:gridCol w:w="3504"/>
        <w:gridCol w:w="3441"/>
      </w:tblGrid>
      <w:tr w:rsidR="005F1F13" w:rsidRPr="00862D64" w14:paraId="796098F4" w14:textId="77777777" w:rsidTr="00862D64">
        <w:trPr>
          <w:trHeight w:val="340"/>
        </w:trPr>
        <w:tc>
          <w:tcPr>
            <w:tcW w:w="6945" w:type="dxa"/>
            <w:gridSpan w:val="2"/>
            <w:vAlign w:val="center"/>
          </w:tcPr>
          <w:p w14:paraId="1F898283" w14:textId="76B614CD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 w:rsidRPr="00862D64">
              <w:rPr>
                <w:sz w:val="20"/>
                <w:szCs w:val="20"/>
              </w:rPr>
              <w:t>Parametry fotovoltaických panelů</w:t>
            </w:r>
          </w:p>
        </w:tc>
      </w:tr>
      <w:tr w:rsidR="00FE4E96" w:rsidRPr="00862D64" w14:paraId="0F376971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09D8BFC8" w14:textId="46D6C0D3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Typové označení</w:t>
            </w:r>
          </w:p>
        </w:tc>
        <w:tc>
          <w:tcPr>
            <w:tcW w:w="3441" w:type="dxa"/>
            <w:vAlign w:val="center"/>
          </w:tcPr>
          <w:p w14:paraId="5B4207F0" w14:textId="5F81F9A8" w:rsidR="00862D64" w:rsidRPr="00904C29" w:rsidRDefault="00904C29" w:rsidP="00862D64">
            <w:pPr>
              <w:jc w:val="left"/>
              <w:rPr>
                <w:sz w:val="20"/>
                <w:szCs w:val="20"/>
              </w:rPr>
            </w:pPr>
            <w:r w:rsidRPr="00904C29">
              <w:rPr>
                <w:sz w:val="20"/>
                <w:szCs w:val="20"/>
              </w:rPr>
              <w:t>LR5-54HPH</w:t>
            </w:r>
          </w:p>
        </w:tc>
      </w:tr>
      <w:tr w:rsidR="00FE4E96" w:rsidRPr="00862D64" w14:paraId="5E489408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5BD4D310" w14:textId="09A50436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Výkon</w:t>
            </w:r>
          </w:p>
        </w:tc>
        <w:tc>
          <w:tcPr>
            <w:tcW w:w="3441" w:type="dxa"/>
            <w:vAlign w:val="center"/>
          </w:tcPr>
          <w:p w14:paraId="0EB203CD" w14:textId="3A87C505" w:rsidR="00862D64" w:rsidRPr="00862D64" w:rsidRDefault="004066E9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04C29">
              <w:rPr>
                <w:sz w:val="20"/>
                <w:szCs w:val="20"/>
              </w:rPr>
              <w:t>15</w:t>
            </w:r>
            <w:r w:rsidR="00862D64">
              <w:rPr>
                <w:sz w:val="20"/>
                <w:szCs w:val="20"/>
              </w:rPr>
              <w:t xml:space="preserve"> Wp</w:t>
            </w:r>
          </w:p>
        </w:tc>
      </w:tr>
      <w:tr w:rsidR="00FE4E96" w:rsidRPr="00862D64" w14:paraId="16261094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2163D877" w14:textId="205EF8B1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buněk</w:t>
            </w:r>
          </w:p>
        </w:tc>
        <w:tc>
          <w:tcPr>
            <w:tcW w:w="3441" w:type="dxa"/>
            <w:vAlign w:val="center"/>
          </w:tcPr>
          <w:p w14:paraId="0E7413BE" w14:textId="66876ED5" w:rsidR="00862D64" w:rsidRPr="00862D64" w:rsidRDefault="004066E9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04C29">
              <w:rPr>
                <w:sz w:val="20"/>
                <w:szCs w:val="20"/>
              </w:rPr>
              <w:t>08</w:t>
            </w:r>
          </w:p>
        </w:tc>
      </w:tr>
      <w:tr w:rsidR="00FE4E96" w:rsidRPr="00862D64" w14:paraId="3947472C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31B0625B" w14:textId="6880BA2C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 w:rsidRPr="00862D64">
              <w:rPr>
                <w:sz w:val="20"/>
                <w:szCs w:val="20"/>
              </w:rPr>
              <w:t>Jmenovité napětí</w:t>
            </w:r>
          </w:p>
        </w:tc>
        <w:tc>
          <w:tcPr>
            <w:tcW w:w="3441" w:type="dxa"/>
            <w:vAlign w:val="center"/>
          </w:tcPr>
          <w:p w14:paraId="56BA0464" w14:textId="1CC7229A" w:rsidR="00862D64" w:rsidRPr="00862D64" w:rsidRDefault="00904C29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31,42</w:t>
            </w:r>
            <w:r w:rsidR="00862D64">
              <w:rPr>
                <w:sz w:val="20"/>
                <w:szCs w:val="20"/>
              </w:rPr>
              <w:t xml:space="preserve"> V</w:t>
            </w:r>
          </w:p>
        </w:tc>
      </w:tr>
      <w:tr w:rsidR="00FE4E96" w:rsidRPr="00862D64" w14:paraId="31592873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4807BE67" w14:textId="2D73283D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Jmenovitý proud</w:t>
            </w:r>
          </w:p>
        </w:tc>
        <w:tc>
          <w:tcPr>
            <w:tcW w:w="3441" w:type="dxa"/>
            <w:vAlign w:val="center"/>
          </w:tcPr>
          <w:p w14:paraId="6C2061E9" w14:textId="3130640F" w:rsidR="00862D64" w:rsidRPr="00862D64" w:rsidRDefault="00904C29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13,21</w:t>
            </w:r>
            <w:r w:rsidR="00862D64">
              <w:rPr>
                <w:sz w:val="20"/>
                <w:szCs w:val="20"/>
              </w:rPr>
              <w:t xml:space="preserve"> A</w:t>
            </w:r>
          </w:p>
        </w:tc>
      </w:tr>
      <w:tr w:rsidR="00FE4E96" w:rsidRPr="00862D64" w14:paraId="7E7A2384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0090765B" w14:textId="35DB8879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Napětí naprázdno</w:t>
            </w:r>
          </w:p>
        </w:tc>
        <w:tc>
          <w:tcPr>
            <w:tcW w:w="3441" w:type="dxa"/>
            <w:vAlign w:val="center"/>
          </w:tcPr>
          <w:p w14:paraId="41193103" w14:textId="1896D1E6" w:rsidR="00862D64" w:rsidRPr="00862D64" w:rsidRDefault="00904C29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36,86</w:t>
            </w:r>
            <w:r w:rsidR="00862D64">
              <w:rPr>
                <w:sz w:val="20"/>
                <w:szCs w:val="20"/>
              </w:rPr>
              <w:t xml:space="preserve"> V</w:t>
            </w:r>
          </w:p>
        </w:tc>
      </w:tr>
      <w:tr w:rsidR="00382497" w:rsidRPr="00862D64" w14:paraId="71F5D238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634DF37C" w14:textId="2117111F" w:rsidR="00382497" w:rsidRPr="00382497" w:rsidRDefault="00382497" w:rsidP="00862D64">
            <w:pPr>
              <w:jc w:val="left"/>
              <w:rPr>
                <w:sz w:val="20"/>
                <w:szCs w:val="20"/>
              </w:rPr>
            </w:pPr>
            <w:r w:rsidRPr="00382497">
              <w:rPr>
                <w:sz w:val="20"/>
                <w:szCs w:val="20"/>
              </w:rPr>
              <w:t>Zkratový proud</w:t>
            </w:r>
          </w:p>
        </w:tc>
        <w:tc>
          <w:tcPr>
            <w:tcW w:w="3441" w:type="dxa"/>
            <w:vAlign w:val="center"/>
          </w:tcPr>
          <w:p w14:paraId="4082B8BC" w14:textId="7A9627CD" w:rsidR="00382497" w:rsidRPr="00382497" w:rsidRDefault="00382497" w:rsidP="00862D64">
            <w:pPr>
              <w:jc w:val="left"/>
              <w:rPr>
                <w:sz w:val="20"/>
                <w:szCs w:val="20"/>
              </w:rPr>
            </w:pPr>
            <w:r w:rsidRPr="00382497">
              <w:rPr>
                <w:sz w:val="20"/>
                <w:szCs w:val="20"/>
              </w:rPr>
              <w:t>14,04 A</w:t>
            </w:r>
          </w:p>
        </w:tc>
      </w:tr>
      <w:tr w:rsidR="00FE4E96" w:rsidRPr="00862D64" w14:paraId="59C8F9C4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483BF058" w14:textId="420F5B67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Účinnost</w:t>
            </w:r>
          </w:p>
        </w:tc>
        <w:tc>
          <w:tcPr>
            <w:tcW w:w="3441" w:type="dxa"/>
            <w:vAlign w:val="center"/>
          </w:tcPr>
          <w:p w14:paraId="3E80444C" w14:textId="3347CBF8" w:rsidR="00862D64" w:rsidRPr="00862D64" w:rsidRDefault="00382497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  <w:r w:rsidR="00862D64">
              <w:rPr>
                <w:sz w:val="20"/>
                <w:szCs w:val="20"/>
              </w:rPr>
              <w:t xml:space="preserve"> %</w:t>
            </w:r>
          </w:p>
        </w:tc>
      </w:tr>
      <w:tr w:rsidR="00FE4E96" w:rsidRPr="00862D64" w14:paraId="4134F316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679B915A" w14:textId="62326944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Váha</w:t>
            </w:r>
          </w:p>
        </w:tc>
        <w:tc>
          <w:tcPr>
            <w:tcW w:w="3441" w:type="dxa"/>
            <w:vAlign w:val="center"/>
          </w:tcPr>
          <w:p w14:paraId="5624148B" w14:textId="7B75A3CF" w:rsidR="00862D64" w:rsidRPr="00862D64" w:rsidRDefault="00382497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  <w:r w:rsidR="00862D64">
              <w:rPr>
                <w:sz w:val="20"/>
                <w:szCs w:val="20"/>
              </w:rPr>
              <w:t xml:space="preserve"> kg včetně rámu</w:t>
            </w:r>
          </w:p>
        </w:tc>
      </w:tr>
      <w:tr w:rsidR="00FE4E96" w:rsidRPr="00862D64" w14:paraId="7DCA13AF" w14:textId="77777777" w:rsidTr="00862D64">
        <w:trPr>
          <w:trHeight w:val="340"/>
        </w:trPr>
        <w:tc>
          <w:tcPr>
            <w:tcW w:w="3504" w:type="dxa"/>
            <w:vAlign w:val="center"/>
          </w:tcPr>
          <w:p w14:paraId="5F66494E" w14:textId="42FD304B" w:rsidR="00862D64" w:rsidRPr="00862D64" w:rsidRDefault="00862D64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</w:t>
            </w:r>
          </w:p>
        </w:tc>
        <w:tc>
          <w:tcPr>
            <w:tcW w:w="3441" w:type="dxa"/>
            <w:vAlign w:val="center"/>
          </w:tcPr>
          <w:p w14:paraId="72172A99" w14:textId="0BA191BF" w:rsidR="00862D64" w:rsidRPr="00862D64" w:rsidRDefault="00382497" w:rsidP="00862D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</w:t>
            </w:r>
            <w:r w:rsidR="00862D64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1134</w:t>
            </w:r>
            <w:r w:rsidR="00862D64">
              <w:rPr>
                <w:sz w:val="20"/>
                <w:szCs w:val="20"/>
              </w:rPr>
              <w:t xml:space="preserve"> x 3</w:t>
            </w:r>
            <w:r>
              <w:rPr>
                <w:sz w:val="20"/>
                <w:szCs w:val="20"/>
              </w:rPr>
              <w:t>0</w:t>
            </w:r>
            <w:r w:rsidR="00862D64">
              <w:rPr>
                <w:sz w:val="20"/>
                <w:szCs w:val="20"/>
              </w:rPr>
              <w:t xml:space="preserve"> mm</w:t>
            </w:r>
          </w:p>
        </w:tc>
      </w:tr>
      <w:tr w:rsidR="00D267E9" w:rsidRPr="00862D64" w14:paraId="01FC7CF8" w14:textId="77777777" w:rsidTr="008B3A4E">
        <w:trPr>
          <w:trHeight w:val="340"/>
        </w:trPr>
        <w:tc>
          <w:tcPr>
            <w:tcW w:w="6945" w:type="dxa"/>
            <w:gridSpan w:val="2"/>
            <w:vAlign w:val="center"/>
          </w:tcPr>
          <w:p w14:paraId="738CF769" w14:textId="3A3FCF60" w:rsidR="00D267E9" w:rsidRPr="00D267E9" w:rsidRDefault="00D267E9" w:rsidP="00D267E9">
            <w:pPr>
              <w:ind w:right="284"/>
              <w:rPr>
                <w:rFonts w:cs="Arial"/>
              </w:rPr>
            </w:pPr>
            <w:r w:rsidRPr="00D267E9">
              <w:rPr>
                <w:sz w:val="20"/>
                <w:szCs w:val="20"/>
              </w:rPr>
              <w:t>Ostatní parametry viz. oficiální dokumentace výrobce.</w:t>
            </w:r>
          </w:p>
        </w:tc>
      </w:tr>
    </w:tbl>
    <w:p w14:paraId="3DF7D8F8" w14:textId="5D872BDA" w:rsidR="004E336D" w:rsidRDefault="004E336D">
      <w:pPr>
        <w:jc w:val="left"/>
        <w:rPr>
          <w:rFonts w:cs="Arial"/>
          <w:b/>
          <w:sz w:val="24"/>
          <w:szCs w:val="24"/>
        </w:rPr>
      </w:pPr>
    </w:p>
    <w:p w14:paraId="524343CE" w14:textId="4F84B68C" w:rsidR="00222F6A" w:rsidRDefault="00541C9F">
      <w:pPr>
        <w:jc w:val="left"/>
        <w:rPr>
          <w:rFonts w:cs="Arial"/>
          <w:bCs/>
        </w:rPr>
      </w:pPr>
      <w:r>
        <w:rPr>
          <w:rFonts w:cs="Arial"/>
          <w:bCs/>
        </w:rPr>
        <w:t>Fotovoltaické panely budou podléhat normě ČSN EN IEC 61215-1 ed.2 a normě ČSN EN IEC 61215-1-1 ed.2. Panely budou splňovat podmínky minimální účinnosti 19 % pro moduly z monokrystalického křemíku. Výrobce panelu garantuje produktovou záruku 15 let a taky 25letú lineární záruku na výkon s maximálním poklesem na 85 % původního výkonu.</w:t>
      </w:r>
    </w:p>
    <w:p w14:paraId="35612628" w14:textId="77777777" w:rsidR="00382497" w:rsidRDefault="00382497">
      <w:pPr>
        <w:jc w:val="left"/>
        <w:rPr>
          <w:rFonts w:cs="Arial"/>
          <w:bCs/>
        </w:rPr>
      </w:pPr>
    </w:p>
    <w:p w14:paraId="35A0E6FE" w14:textId="5524CCCB" w:rsidR="00382497" w:rsidRPr="00222F6A" w:rsidRDefault="00382497">
      <w:pPr>
        <w:jc w:val="left"/>
        <w:rPr>
          <w:rFonts w:cs="Arial"/>
          <w:bCs/>
        </w:rPr>
      </w:pPr>
      <w:r>
        <w:rPr>
          <w:rFonts w:cs="Arial"/>
          <w:bCs/>
        </w:rPr>
        <w:t>Uvedené parametry fotovoltaických panelů odpovídají standartním testovacím podmínkám (STC; světelné spektrum AM=1,5, intenzita slunečního záření 1000 W/m</w:t>
      </w:r>
      <w:r w:rsidRPr="00382497">
        <w:rPr>
          <w:rFonts w:cs="Arial"/>
          <w:bCs/>
          <w:vertAlign w:val="superscript"/>
        </w:rPr>
        <w:t>2</w:t>
      </w:r>
      <w:r>
        <w:rPr>
          <w:rFonts w:cs="Arial"/>
          <w:bCs/>
        </w:rPr>
        <w:t xml:space="preserve"> a teplota 25 °C).</w:t>
      </w:r>
    </w:p>
    <w:p w14:paraId="334EB524" w14:textId="77777777" w:rsidR="00222F6A" w:rsidRDefault="00222F6A">
      <w:pPr>
        <w:jc w:val="left"/>
        <w:rPr>
          <w:rFonts w:cs="Arial"/>
          <w:b/>
          <w:sz w:val="24"/>
          <w:szCs w:val="24"/>
        </w:rPr>
      </w:pPr>
    </w:p>
    <w:p w14:paraId="2D98E981" w14:textId="78C0939F" w:rsidR="00132A40" w:rsidRDefault="00382497" w:rsidP="00231394">
      <w:pPr>
        <w:pStyle w:val="Nadpis2"/>
      </w:pPr>
      <w:bookmarkStart w:id="48" w:name="_Toc156387985"/>
      <w:r>
        <w:t>Střídač</w:t>
      </w:r>
      <w:r w:rsidR="00132A40" w:rsidRPr="00D838F9">
        <w:t xml:space="preserve"> AC/DC</w:t>
      </w:r>
      <w:r w:rsidR="00231394" w:rsidRPr="00D838F9">
        <w:t xml:space="preserve"> </w:t>
      </w:r>
      <w:r w:rsidR="00CC53AD">
        <w:t xml:space="preserve">– </w:t>
      </w:r>
      <w:r w:rsidR="00231394" w:rsidRPr="00D838F9">
        <w:t>INV</w:t>
      </w:r>
      <w:r w:rsidR="00CC53AD">
        <w:t>1</w:t>
      </w:r>
      <w:bookmarkEnd w:id="48"/>
    </w:p>
    <w:p w14:paraId="10103C03" w14:textId="3F0202DA" w:rsidR="00231394" w:rsidRDefault="00B933FE" w:rsidP="009B16AA">
      <w:pPr>
        <w:ind w:right="-1"/>
      </w:pPr>
      <w:r>
        <w:t>Ve dvoře objektu n</w:t>
      </w:r>
      <w:r w:rsidR="00BC5234">
        <w:t xml:space="preserve">a </w:t>
      </w:r>
      <w:r w:rsidR="00302232">
        <w:t>severní</w:t>
      </w:r>
      <w:r>
        <w:t xml:space="preserve"> fasádě</w:t>
      </w:r>
      <w:r w:rsidR="00860B64">
        <w:t xml:space="preserve"> </w:t>
      </w:r>
      <w:r>
        <w:t xml:space="preserve">pod přístřeškem </w:t>
      </w:r>
      <w:r w:rsidR="00860B64">
        <w:t xml:space="preserve">bude </w:t>
      </w:r>
      <w:r>
        <w:t>vedle</w:t>
      </w:r>
      <w:r w:rsidR="00860B64">
        <w:t xml:space="preserve"> rozvaděč</w:t>
      </w:r>
      <w:r>
        <w:t>ů</w:t>
      </w:r>
      <w:r w:rsidR="00860B64">
        <w:t xml:space="preserve"> </w:t>
      </w:r>
      <w:r w:rsidR="003A4F4B">
        <w:t>RFVE</w:t>
      </w:r>
      <w:r w:rsidR="00860B64">
        <w:t xml:space="preserve"> a RDC </w:t>
      </w:r>
      <w:r w:rsidR="00411010">
        <w:t xml:space="preserve">umístěn </w:t>
      </w:r>
      <w:r w:rsidR="00382497">
        <w:t>síťový střídač</w:t>
      </w:r>
      <w:r w:rsidR="00411010">
        <w:t xml:space="preserve"> INV1</w:t>
      </w:r>
      <w:r w:rsidR="00382497">
        <w:t xml:space="preserve"> Solax-X3-PRO-</w:t>
      </w:r>
      <w:r w:rsidR="009B16AA">
        <w:t>1</w:t>
      </w:r>
      <w:r w:rsidR="00AE3DED">
        <w:t>0</w:t>
      </w:r>
      <w:r w:rsidR="00382497">
        <w:t>K-G2</w:t>
      </w:r>
      <w:r w:rsidR="00411010">
        <w:t xml:space="preserve">. </w:t>
      </w:r>
      <w:r w:rsidR="00231394" w:rsidRPr="001736E5">
        <w:t xml:space="preserve">Pomocí </w:t>
      </w:r>
      <w:r w:rsidR="004659ED">
        <w:t xml:space="preserve">tohoto </w:t>
      </w:r>
      <w:r w:rsidR="00382497">
        <w:t>síťového</w:t>
      </w:r>
      <w:r w:rsidR="00231394" w:rsidRPr="001736E5">
        <w:t xml:space="preserve"> </w:t>
      </w:r>
      <w:r w:rsidR="00382497">
        <w:t>střídače</w:t>
      </w:r>
      <w:r w:rsidR="00231394" w:rsidRPr="001736E5">
        <w:t xml:space="preserve"> dochází k přeměně DC napětí </w:t>
      </w:r>
      <w:r w:rsidR="00382497">
        <w:t xml:space="preserve">a proudu </w:t>
      </w:r>
      <w:r w:rsidR="00231394" w:rsidRPr="001736E5">
        <w:t>na</w:t>
      </w:r>
      <w:r w:rsidR="009B16AA">
        <w:t> </w:t>
      </w:r>
      <w:r w:rsidR="00231394" w:rsidRPr="001736E5">
        <w:t>střídavé. Jedná se o výko</w:t>
      </w:r>
      <w:r w:rsidR="00231394">
        <w:t>nový</w:t>
      </w:r>
      <w:r w:rsidR="00231394" w:rsidRPr="001736E5">
        <w:t xml:space="preserve"> DC-AC střídač s</w:t>
      </w:r>
      <w:r w:rsidR="00231394">
        <w:t>e</w:t>
      </w:r>
      <w:r w:rsidR="00231394" w:rsidRPr="001736E5">
        <w:t xml:space="preserve"> sinusovým výstupním napětím. </w:t>
      </w:r>
      <w:r w:rsidR="00231394">
        <w:t xml:space="preserve">Provoz FVE </w:t>
      </w:r>
      <w:r w:rsidR="00080D6D">
        <w:t>bude</w:t>
      </w:r>
      <w:r w:rsidR="00231394">
        <w:t xml:space="preserve"> jištěn pomocí jedné samostatné jednotky s třífázovým výstupem.</w:t>
      </w:r>
      <w:r w:rsidR="00382497">
        <w:t xml:space="preserve"> Technologie střídače nepodporuje připojení bateriového uložiště ani ostrovní provoz výrobny.</w:t>
      </w:r>
      <w:r w:rsidR="00231394">
        <w:t xml:space="preserve"> </w:t>
      </w:r>
    </w:p>
    <w:p w14:paraId="4AF70412" w14:textId="0163FF1C" w:rsidR="00EA5546" w:rsidRDefault="00EA5546" w:rsidP="00231394">
      <w:pPr>
        <w:ind w:right="284"/>
      </w:pPr>
    </w:p>
    <w:p w14:paraId="743E7D1B" w14:textId="406E0BF7" w:rsidR="00EA5546" w:rsidRDefault="00134AF6" w:rsidP="009B16AA">
      <w:pPr>
        <w:ind w:right="-1"/>
      </w:pPr>
      <w:r>
        <w:t xml:space="preserve">Ve střídači je nastaveno autonomní </w:t>
      </w:r>
      <w:r w:rsidR="00DA386D">
        <w:t xml:space="preserve">řízení jalového výkonu, přizpůsobení činného výkonu, dynamická podpora </w:t>
      </w:r>
      <w:r w:rsidR="00006A48">
        <w:t>sítě a snížení činného výkonu při nadfrekvenci P(f) podle následujících pravidel</w:t>
      </w:r>
      <w:r w:rsidR="0024188F">
        <w:t>:</w:t>
      </w:r>
    </w:p>
    <w:p w14:paraId="49EAB152" w14:textId="25CE669C" w:rsidR="008D40E0" w:rsidRDefault="008D40E0" w:rsidP="008D40E0">
      <w:pPr>
        <w:pStyle w:val="Odstavecseseznamem"/>
        <w:numPr>
          <w:ilvl w:val="0"/>
          <w:numId w:val="25"/>
        </w:numPr>
        <w:ind w:right="284"/>
      </w:pPr>
      <w:r w:rsidRPr="000D4847">
        <w:rPr>
          <w:b/>
          <w:bCs/>
        </w:rPr>
        <w:t>Řízení jalového výkonu Q(U)</w:t>
      </w:r>
      <w:r w:rsidR="00D97042">
        <w:t xml:space="preserve"> podle následující charakteristiky s těmito konkrétními body:</w:t>
      </w:r>
    </w:p>
    <w:p w14:paraId="7A433B05" w14:textId="4B35B76C" w:rsidR="00D97042" w:rsidRDefault="003978BD" w:rsidP="00D97042">
      <w:pPr>
        <w:pStyle w:val="Odstavecseseznamem"/>
        <w:numPr>
          <w:ilvl w:val="1"/>
          <w:numId w:val="25"/>
        </w:numPr>
        <w:ind w:right="284"/>
      </w:pPr>
      <w:r>
        <w:t>X</w:t>
      </w:r>
      <w:r w:rsidRPr="00FB3A3B">
        <w:rPr>
          <w:vertAlign w:val="subscript"/>
        </w:rPr>
        <w:t>1</w:t>
      </w:r>
      <w:r>
        <w:t xml:space="preserve"> = 0,94</w:t>
      </w:r>
      <w:r w:rsidR="00FB3A3B">
        <w:t>;</w:t>
      </w:r>
      <w:r>
        <w:t xml:space="preserve"> X</w:t>
      </w:r>
      <w:r w:rsidRPr="00FB3A3B">
        <w:rPr>
          <w:vertAlign w:val="subscript"/>
        </w:rPr>
        <w:t>2</w:t>
      </w:r>
      <w:r>
        <w:t xml:space="preserve"> = 0,97</w:t>
      </w:r>
      <w:r w:rsidR="00FB3A3B">
        <w:t>;</w:t>
      </w:r>
      <w:r>
        <w:t xml:space="preserve"> X</w:t>
      </w:r>
      <w:r w:rsidRPr="00FB3A3B">
        <w:rPr>
          <w:vertAlign w:val="subscript"/>
        </w:rPr>
        <w:t>3</w:t>
      </w:r>
      <w:r>
        <w:t xml:space="preserve"> = 1,05</w:t>
      </w:r>
      <w:r w:rsidR="00FB3A3B">
        <w:t>;</w:t>
      </w:r>
      <w:r w:rsidR="009F0320">
        <w:t xml:space="preserve"> X</w:t>
      </w:r>
      <w:r w:rsidR="009F0320" w:rsidRPr="00FB3A3B">
        <w:rPr>
          <w:vertAlign w:val="subscript"/>
        </w:rPr>
        <w:t>4</w:t>
      </w:r>
      <w:r w:rsidR="009F0320">
        <w:t xml:space="preserve"> = 1,08</w:t>
      </w:r>
      <w:r w:rsidR="00FB3A3B">
        <w:t>;</w:t>
      </w:r>
    </w:p>
    <w:p w14:paraId="706E60DC" w14:textId="7CA5C396" w:rsidR="009F0320" w:rsidRDefault="00FB3A3B" w:rsidP="00D97042">
      <w:pPr>
        <w:pStyle w:val="Odstavecseseznamem"/>
        <w:numPr>
          <w:ilvl w:val="1"/>
          <w:numId w:val="25"/>
        </w:numPr>
        <w:ind w:right="284"/>
      </w:pPr>
      <w:r>
        <w:t>d</w:t>
      </w:r>
      <w:r w:rsidR="009F0320">
        <w:t>oporučená časová konstanta 5</w:t>
      </w:r>
      <w:r w:rsidR="00CC7986">
        <w:t xml:space="preserve"> </w:t>
      </w:r>
      <w:r w:rsidR="009F0320">
        <w:t>s.</w:t>
      </w:r>
    </w:p>
    <w:p w14:paraId="7E066176" w14:textId="77777777" w:rsidR="00AA454E" w:rsidRDefault="000D4847" w:rsidP="00AA454E">
      <w:pPr>
        <w:keepNext/>
        <w:ind w:right="284"/>
        <w:jc w:val="center"/>
      </w:pPr>
      <w:r>
        <w:rPr>
          <w:noProof/>
        </w:rPr>
        <w:lastRenderedPageBreak/>
        <w:drawing>
          <wp:inline distT="0" distB="0" distL="0" distR="0" wp14:anchorId="6A5D80DF" wp14:editId="1262F0EA">
            <wp:extent cx="3766983" cy="1862040"/>
            <wp:effectExtent l="0" t="0" r="508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r="16699"/>
                    <a:stretch/>
                  </pic:blipFill>
                  <pic:spPr bwMode="auto">
                    <a:xfrm>
                      <a:off x="0" y="0"/>
                      <a:ext cx="3779894" cy="18684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AA3DD2" w14:textId="402DB675" w:rsidR="005E1BEC" w:rsidRDefault="00131679" w:rsidP="00AA454E">
      <w:pPr>
        <w:pStyle w:val="Titulek"/>
        <w:jc w:val="center"/>
      </w:pPr>
      <w:r>
        <w:t>Obrázek 2: Charakteristika</w:t>
      </w:r>
      <w:r w:rsidR="00AA454E">
        <w:t xml:space="preserve"> funkce Q(U)</w:t>
      </w:r>
    </w:p>
    <w:p w14:paraId="730A2E82" w14:textId="77777777" w:rsidR="0022471D" w:rsidRPr="00357345" w:rsidRDefault="0022471D" w:rsidP="00357345">
      <w:pPr>
        <w:pStyle w:val="Zkladntext"/>
      </w:pPr>
    </w:p>
    <w:p w14:paraId="426501E7" w14:textId="1540B411" w:rsidR="000D4847" w:rsidRDefault="000D4847" w:rsidP="009B16AA">
      <w:pPr>
        <w:pStyle w:val="Odstavecseseznamem"/>
        <w:numPr>
          <w:ilvl w:val="0"/>
          <w:numId w:val="25"/>
        </w:numPr>
        <w:ind w:right="-1"/>
        <w:jc w:val="left"/>
      </w:pPr>
      <w:r w:rsidRPr="007D28BE">
        <w:rPr>
          <w:b/>
          <w:bCs/>
        </w:rPr>
        <w:t>Přizpůsobení činného výkonu P(U)</w:t>
      </w:r>
      <w:r w:rsidR="00385899">
        <w:t xml:space="preserve"> podle následující charakteristiky s těmito konkrétními body:</w:t>
      </w:r>
    </w:p>
    <w:p w14:paraId="6E48B8EE" w14:textId="0448EC81" w:rsidR="00385899" w:rsidRDefault="00385899" w:rsidP="00385899">
      <w:pPr>
        <w:pStyle w:val="Odstavecseseznamem"/>
        <w:numPr>
          <w:ilvl w:val="1"/>
          <w:numId w:val="25"/>
        </w:numPr>
        <w:ind w:right="284"/>
        <w:jc w:val="left"/>
      </w:pPr>
      <w:r>
        <w:t>U</w:t>
      </w:r>
      <w:r w:rsidRPr="00CC7986">
        <w:rPr>
          <w:vertAlign w:val="subscript"/>
        </w:rPr>
        <w:t>1</w:t>
      </w:r>
      <w:r>
        <w:t>/</w:t>
      </w:r>
      <w:r w:rsidR="00DC365A">
        <w:t>U</w:t>
      </w:r>
      <w:r w:rsidR="00DC365A" w:rsidRPr="00CC7986">
        <w:rPr>
          <w:vertAlign w:val="subscript"/>
        </w:rPr>
        <w:t>n</w:t>
      </w:r>
      <w:r w:rsidR="00DC365A">
        <w:t xml:space="preserve"> = </w:t>
      </w:r>
      <w:r w:rsidR="00CC7986">
        <w:t>109 %</w:t>
      </w:r>
      <w:r w:rsidR="00DC365A">
        <w:t>; U</w:t>
      </w:r>
      <w:r w:rsidR="00DC365A" w:rsidRPr="00CC7986">
        <w:rPr>
          <w:vertAlign w:val="subscript"/>
        </w:rPr>
        <w:t>2</w:t>
      </w:r>
      <w:r w:rsidR="00DC365A">
        <w:t>/U</w:t>
      </w:r>
      <w:r w:rsidR="00DC365A" w:rsidRPr="00CC7986">
        <w:rPr>
          <w:vertAlign w:val="subscript"/>
        </w:rPr>
        <w:t>n</w:t>
      </w:r>
      <w:r w:rsidR="00DC365A">
        <w:t xml:space="preserve"> = 110</w:t>
      </w:r>
      <w:r w:rsidR="00CC7986">
        <w:t xml:space="preserve"> </w:t>
      </w:r>
      <w:r w:rsidR="00DC365A">
        <w:t>%; U</w:t>
      </w:r>
      <w:r w:rsidR="00DC365A" w:rsidRPr="00CC7986">
        <w:rPr>
          <w:vertAlign w:val="subscript"/>
        </w:rPr>
        <w:t>3</w:t>
      </w:r>
      <w:r w:rsidR="00DC365A">
        <w:t>/U</w:t>
      </w:r>
      <w:r w:rsidR="00DC365A" w:rsidRPr="00CC7986">
        <w:rPr>
          <w:vertAlign w:val="subscript"/>
        </w:rPr>
        <w:t>n</w:t>
      </w:r>
      <w:r w:rsidR="00DC365A">
        <w:t xml:space="preserve"> = 111</w:t>
      </w:r>
      <w:r w:rsidR="00CC7986">
        <w:t xml:space="preserve"> </w:t>
      </w:r>
      <w:r w:rsidR="00DC365A">
        <w:t>%</w:t>
      </w:r>
      <w:r w:rsidR="00CC7986">
        <w:t>;</w:t>
      </w:r>
    </w:p>
    <w:p w14:paraId="5833EC7F" w14:textId="2E672468" w:rsidR="00CC7986" w:rsidRDefault="00CC7986" w:rsidP="00385899">
      <w:pPr>
        <w:pStyle w:val="Odstavecseseznamem"/>
        <w:numPr>
          <w:ilvl w:val="1"/>
          <w:numId w:val="25"/>
        </w:numPr>
        <w:ind w:right="284"/>
        <w:jc w:val="left"/>
      </w:pPr>
      <w:r>
        <w:t>Doporučená časová konstanta 5 s.</w:t>
      </w:r>
    </w:p>
    <w:p w14:paraId="566108EB" w14:textId="77777777" w:rsidR="002E4BCF" w:rsidRDefault="005F1444" w:rsidP="002E4BCF">
      <w:pPr>
        <w:keepNext/>
        <w:ind w:right="284"/>
        <w:jc w:val="center"/>
      </w:pPr>
      <w:r>
        <w:rPr>
          <w:noProof/>
        </w:rPr>
        <w:drawing>
          <wp:inline distT="0" distB="0" distL="0" distR="0" wp14:anchorId="3338C891" wp14:editId="7CBA921E">
            <wp:extent cx="3267986" cy="1805940"/>
            <wp:effectExtent l="0" t="0" r="889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r="21852"/>
                    <a:stretch/>
                  </pic:blipFill>
                  <pic:spPr bwMode="auto">
                    <a:xfrm>
                      <a:off x="0" y="0"/>
                      <a:ext cx="3269115" cy="1806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EC632E" w14:textId="34BD7ACD" w:rsidR="00AF0324" w:rsidRDefault="002E4BCF" w:rsidP="002E4BCF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302232">
        <w:rPr>
          <w:noProof/>
        </w:rPr>
        <w:t>3</w:t>
      </w:r>
      <w:r>
        <w:rPr>
          <w:noProof/>
        </w:rPr>
        <w:fldChar w:fldCharType="end"/>
      </w:r>
      <w:r w:rsidR="00131679">
        <w:rPr>
          <w:noProof/>
        </w:rPr>
        <w:t>:</w:t>
      </w:r>
      <w:r>
        <w:t xml:space="preserve"> Charakteristika funkce P(U)</w:t>
      </w:r>
    </w:p>
    <w:p w14:paraId="0F05272C" w14:textId="77777777" w:rsidR="00357345" w:rsidRPr="00357345" w:rsidRDefault="00357345" w:rsidP="00357345">
      <w:pPr>
        <w:pStyle w:val="Zkladntext"/>
      </w:pPr>
    </w:p>
    <w:p w14:paraId="20ACC3FC" w14:textId="14722A6D" w:rsidR="000F2C9F" w:rsidRDefault="000F2C9F" w:rsidP="009B16AA">
      <w:pPr>
        <w:pStyle w:val="Odstavecseseznamem"/>
        <w:numPr>
          <w:ilvl w:val="0"/>
          <w:numId w:val="25"/>
        </w:numPr>
        <w:ind w:right="-1"/>
      </w:pPr>
      <w:r>
        <w:t>Dynamická podpora sítě střídačem podle standardní křivky pro překlenutí krátkých výpadků sítě</w:t>
      </w:r>
      <w:r w:rsidR="00272EB4">
        <w:t xml:space="preserve"> (</w:t>
      </w:r>
      <w:r w:rsidR="00950C40">
        <w:t>Low voltage ride through – LVRT)</w:t>
      </w:r>
      <w:r>
        <w:t>:</w:t>
      </w:r>
    </w:p>
    <w:p w14:paraId="723DA957" w14:textId="77777777" w:rsidR="00AA454E" w:rsidRDefault="002C7D27" w:rsidP="00AA454E">
      <w:pPr>
        <w:keepNext/>
        <w:ind w:right="284"/>
        <w:jc w:val="center"/>
      </w:pPr>
      <w:r>
        <w:rPr>
          <w:noProof/>
        </w:rPr>
        <w:drawing>
          <wp:inline distT="0" distB="0" distL="0" distR="0" wp14:anchorId="6CFFAE43" wp14:editId="4A5D2958">
            <wp:extent cx="4183200" cy="3036454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83200" cy="303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C9F88" w14:textId="641CCB35" w:rsidR="000910C6" w:rsidRDefault="00AA454E" w:rsidP="00AA454E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302232">
        <w:rPr>
          <w:noProof/>
        </w:rPr>
        <w:t>4</w:t>
      </w:r>
      <w:r>
        <w:rPr>
          <w:noProof/>
        </w:rPr>
        <w:fldChar w:fldCharType="end"/>
      </w:r>
      <w:r w:rsidR="00131679">
        <w:rPr>
          <w:noProof/>
        </w:rPr>
        <w:t>:</w:t>
      </w:r>
      <w:r>
        <w:t xml:space="preserve"> Schopnost překlenutí poruchy pro výrobny se střídačem na výstupu</w:t>
      </w:r>
    </w:p>
    <w:p w14:paraId="02D3DF1E" w14:textId="77777777" w:rsidR="00357345" w:rsidRPr="00357345" w:rsidRDefault="00357345" w:rsidP="00357345">
      <w:pPr>
        <w:pStyle w:val="Zkladntext"/>
      </w:pPr>
    </w:p>
    <w:p w14:paraId="11E2D291" w14:textId="5949A728" w:rsidR="00953796" w:rsidRDefault="00953796" w:rsidP="009B16AA">
      <w:pPr>
        <w:pStyle w:val="Odstavecseseznamem"/>
        <w:numPr>
          <w:ilvl w:val="0"/>
          <w:numId w:val="25"/>
        </w:numPr>
        <w:ind w:right="-1"/>
      </w:pPr>
      <w:r>
        <w:lastRenderedPageBreak/>
        <w:t xml:space="preserve">Snížení </w:t>
      </w:r>
      <w:r w:rsidR="0099695D">
        <w:t>činného výkonu při nadfrekvencí P(f) s gradientem 40 %</w:t>
      </w:r>
      <w:r w:rsidR="00AF2310">
        <w:t>/Hz při frekvenci 50,2 Hz.</w:t>
      </w:r>
      <w:r w:rsidR="0031678D">
        <w:t xml:space="preserve"> Pro frekvenci 47,5-50,2 Hz nedojde k žádnému omezení. Pro frekvenci 52 Hz</w:t>
      </w:r>
      <w:r w:rsidR="009C3CEE">
        <w:t xml:space="preserve"> bude střídač </w:t>
      </w:r>
      <w:r w:rsidR="001909DC">
        <w:t>odpojen v důsledku činnosti nadfrekvenční ochrany.</w:t>
      </w:r>
    </w:p>
    <w:p w14:paraId="756A98A6" w14:textId="476990A6" w:rsidR="00C17988" w:rsidRDefault="00C17988" w:rsidP="00C17988">
      <w:pPr>
        <w:pStyle w:val="Odstavecseseznamem"/>
        <w:ind w:left="720" w:right="284"/>
      </w:pPr>
      <w:r>
        <w:t>Snížení výkonu je dáno následující rovnicí:</w:t>
      </w:r>
    </w:p>
    <w:p w14:paraId="2519A584" w14:textId="37DF0161" w:rsidR="001909DC" w:rsidRPr="00C17988" w:rsidRDefault="000021BE" w:rsidP="001909DC">
      <w:pPr>
        <w:pStyle w:val="Odstavecseseznamem"/>
        <w:ind w:left="720" w:right="284"/>
      </w:pPr>
      <m:oMathPara>
        <m:oMath>
          <m:r>
            <w:rPr>
              <w:rFonts w:ascii="Cambria Math" w:hAnsi="Cambria Math"/>
            </w:rPr>
            <m:t>∆P=20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50,2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50</m:t>
              </m:r>
            </m:den>
          </m:f>
        </m:oMath>
      </m:oMathPara>
    </w:p>
    <w:p w14:paraId="0144AE40" w14:textId="50D7F7A4" w:rsidR="00C17988" w:rsidRDefault="00C17988" w:rsidP="001909DC">
      <w:pPr>
        <w:pStyle w:val="Odstavecseseznamem"/>
        <w:ind w:left="720" w:right="284"/>
      </w:pPr>
      <w:r>
        <w:t xml:space="preserve">Kde </w:t>
      </w:r>
      <w:r w:rsidRPr="00C17988">
        <w:rPr>
          <w:i/>
          <w:iCs/>
        </w:rPr>
        <w:t>P</w:t>
      </w:r>
      <w:r w:rsidRPr="00C17988">
        <w:rPr>
          <w:i/>
          <w:iCs/>
          <w:vertAlign w:val="subscript"/>
        </w:rPr>
        <w:t>m</w:t>
      </w:r>
      <w:r>
        <w:t xml:space="preserve"> je okamžitý dostupný výkon, </w:t>
      </w:r>
      <w:r w:rsidRPr="00C17988">
        <w:rPr>
          <w:i/>
          <w:iCs/>
        </w:rPr>
        <w:t>f</w:t>
      </w:r>
      <w:r w:rsidRPr="00C17988">
        <w:rPr>
          <w:i/>
          <w:iCs/>
          <w:vertAlign w:val="subscript"/>
        </w:rPr>
        <w:t>s</w:t>
      </w:r>
      <w:r>
        <w:t xml:space="preserve"> je frekvence sítě.</w:t>
      </w:r>
    </w:p>
    <w:p w14:paraId="6E2FEA8C" w14:textId="3F45FF9C" w:rsidR="00757A9A" w:rsidRDefault="00757A9A" w:rsidP="00231394">
      <w:pPr>
        <w:ind w:right="284"/>
        <w:rPr>
          <w:rFonts w:cs="Arial"/>
          <w:b/>
          <w:sz w:val="24"/>
          <w:highlight w:val="yellow"/>
        </w:rPr>
      </w:pPr>
    </w:p>
    <w:p w14:paraId="43640AA3" w14:textId="5C7A8524" w:rsidR="00231394" w:rsidRPr="00946E0D" w:rsidRDefault="00231394" w:rsidP="00231394">
      <w:pPr>
        <w:ind w:right="284"/>
        <w:rPr>
          <w:rFonts w:cs="Arial"/>
        </w:rPr>
      </w:pPr>
      <w:r w:rsidRPr="00952687">
        <w:rPr>
          <w:rFonts w:cs="Arial"/>
        </w:rPr>
        <w:t xml:space="preserve">Vlastnosti </w:t>
      </w:r>
      <w:r w:rsidR="00382497">
        <w:rPr>
          <w:rFonts w:cs="Arial"/>
        </w:rPr>
        <w:t>střídače Solax X3-PRO-</w:t>
      </w:r>
      <w:r w:rsidR="009B16AA">
        <w:rPr>
          <w:rFonts w:cs="Arial"/>
        </w:rPr>
        <w:t>1</w:t>
      </w:r>
      <w:r w:rsidR="00AE3DED">
        <w:rPr>
          <w:rFonts w:cs="Arial"/>
        </w:rPr>
        <w:t>0</w:t>
      </w:r>
      <w:r w:rsidR="00382497">
        <w:rPr>
          <w:rFonts w:cs="Arial"/>
        </w:rPr>
        <w:t>K-G2</w:t>
      </w:r>
      <w:r w:rsidR="00787A01">
        <w:rPr>
          <w:rFonts w:cs="Arial"/>
        </w:rPr>
        <w:t xml:space="preserve"> o výkonu </w:t>
      </w:r>
      <w:r w:rsidR="009B16AA">
        <w:rPr>
          <w:rFonts w:cs="Arial"/>
        </w:rPr>
        <w:t>1</w:t>
      </w:r>
      <w:r w:rsidR="00AE3DED">
        <w:rPr>
          <w:rFonts w:cs="Arial"/>
        </w:rPr>
        <w:t>0</w:t>
      </w:r>
      <w:r w:rsidR="00787A01">
        <w:rPr>
          <w:rFonts w:cs="Arial"/>
        </w:rPr>
        <w:t xml:space="preserve"> k</w:t>
      </w:r>
      <w:r w:rsidR="00382497">
        <w:rPr>
          <w:rFonts w:cs="Arial"/>
        </w:rPr>
        <w:t>W</w:t>
      </w:r>
      <w:r w:rsidRPr="00952687">
        <w:rPr>
          <w:rFonts w:cs="Arial"/>
        </w:rPr>
        <w:t>:</w:t>
      </w:r>
    </w:p>
    <w:p w14:paraId="6FF8DCC3" w14:textId="03A226D0" w:rsidR="00231394" w:rsidRPr="00946E0D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Ú</w:t>
      </w:r>
      <w:r w:rsidRPr="00946E0D">
        <w:rPr>
          <w:rFonts w:cs="Arial"/>
        </w:rPr>
        <w:t>činnost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82497">
        <w:rPr>
          <w:rFonts w:cs="Arial"/>
        </w:rPr>
        <w:tab/>
      </w:r>
      <w:r w:rsidRPr="00946E0D">
        <w:rPr>
          <w:rFonts w:cs="Arial"/>
        </w:rPr>
        <w:t>9</w:t>
      </w:r>
      <w:r w:rsidR="00382497">
        <w:rPr>
          <w:rFonts w:cs="Arial"/>
        </w:rPr>
        <w:t>7,</w:t>
      </w:r>
      <w:r w:rsidR="00897886">
        <w:rPr>
          <w:rFonts w:cs="Arial"/>
        </w:rPr>
        <w:t>7</w:t>
      </w:r>
      <w:r>
        <w:rPr>
          <w:rFonts w:cs="Arial"/>
        </w:rPr>
        <w:t xml:space="preserve"> </w:t>
      </w:r>
      <w:r w:rsidRPr="00946E0D">
        <w:rPr>
          <w:rFonts w:cs="Arial"/>
        </w:rPr>
        <w:t>%.</w:t>
      </w:r>
    </w:p>
    <w:p w14:paraId="393A24F8" w14:textId="49B7D8F8" w:rsidR="00231394" w:rsidRPr="00946E0D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 w:rsidRPr="00946E0D">
        <w:rPr>
          <w:rFonts w:cs="Arial"/>
        </w:rPr>
        <w:t>Max. DC proud</w:t>
      </w:r>
      <w:r>
        <w:rPr>
          <w:rFonts w:cs="Arial"/>
        </w:rPr>
        <w:t>:</w:t>
      </w:r>
      <w:r w:rsidR="00382497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82497">
        <w:rPr>
          <w:rFonts w:cs="Arial"/>
        </w:rPr>
        <w:t>2x32</w:t>
      </w:r>
      <w:r>
        <w:rPr>
          <w:rFonts w:cs="Arial"/>
        </w:rPr>
        <w:t xml:space="preserve"> A</w:t>
      </w:r>
    </w:p>
    <w:p w14:paraId="06A908F3" w14:textId="4163922A" w:rsidR="00231394" w:rsidRDefault="00382497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Rozsah</w:t>
      </w:r>
      <w:r w:rsidR="00231394">
        <w:rPr>
          <w:rFonts w:cs="Arial"/>
        </w:rPr>
        <w:t xml:space="preserve"> </w:t>
      </w:r>
      <w:r w:rsidR="00231394" w:rsidRPr="00946E0D">
        <w:rPr>
          <w:rFonts w:cs="Arial"/>
        </w:rPr>
        <w:t>DC napětí</w:t>
      </w:r>
      <w:r w:rsidR="00231394">
        <w:rPr>
          <w:rFonts w:cs="Arial"/>
        </w:rPr>
        <w:t>:</w:t>
      </w:r>
      <w:r>
        <w:rPr>
          <w:rFonts w:cs="Arial"/>
        </w:rPr>
        <w:tab/>
      </w:r>
      <w:r w:rsidR="00231394">
        <w:rPr>
          <w:rFonts w:cs="Arial"/>
        </w:rPr>
        <w:tab/>
      </w:r>
      <w:r w:rsidR="00897886">
        <w:rPr>
          <w:rFonts w:cs="Arial"/>
        </w:rPr>
        <w:t>160-980</w:t>
      </w:r>
      <w:r w:rsidR="00231394">
        <w:rPr>
          <w:rFonts w:cs="Arial"/>
        </w:rPr>
        <w:t xml:space="preserve"> V</w:t>
      </w:r>
    </w:p>
    <w:p w14:paraId="14F8A4D9" w14:textId="2D9B461E" w:rsidR="00382497" w:rsidRDefault="00382497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Max. DC napětí: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1100 V</w:t>
      </w:r>
    </w:p>
    <w:p w14:paraId="1DC9175D" w14:textId="38DDB4E8" w:rsidR="00231394" w:rsidRPr="00946E0D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 w:rsidRPr="00946E0D">
        <w:rPr>
          <w:rFonts w:cs="Arial"/>
        </w:rPr>
        <w:t>Připojení sítě</w:t>
      </w:r>
      <w:r>
        <w:rPr>
          <w:rFonts w:cs="Arial"/>
        </w:rPr>
        <w:t>:</w:t>
      </w:r>
      <w:r w:rsidR="00382497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3NPE/</w:t>
      </w:r>
      <w:r w:rsidRPr="00946E0D">
        <w:rPr>
          <w:rFonts w:cs="Arial"/>
        </w:rPr>
        <w:t>230</w:t>
      </w:r>
      <w:r>
        <w:rPr>
          <w:rFonts w:cs="Arial"/>
        </w:rPr>
        <w:t>/400</w:t>
      </w:r>
      <w:r w:rsidRPr="00946E0D">
        <w:rPr>
          <w:rFonts w:cs="Arial"/>
        </w:rPr>
        <w:t>V</w:t>
      </w:r>
      <w:r>
        <w:rPr>
          <w:rFonts w:cs="Arial"/>
        </w:rPr>
        <w:t>AC</w:t>
      </w:r>
    </w:p>
    <w:p w14:paraId="46921065" w14:textId="2C71F11D" w:rsidR="00231394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 w:rsidRPr="00946E0D">
        <w:rPr>
          <w:rFonts w:cs="Arial"/>
        </w:rPr>
        <w:t>Frekvence</w:t>
      </w:r>
      <w:r>
        <w:rPr>
          <w:rFonts w:cs="Arial"/>
        </w:rPr>
        <w:t>:</w:t>
      </w:r>
      <w:r>
        <w:rPr>
          <w:rFonts w:cs="Arial"/>
        </w:rPr>
        <w:tab/>
      </w:r>
      <w:r w:rsidR="00382497">
        <w:rPr>
          <w:rFonts w:cs="Arial"/>
        </w:rPr>
        <w:tab/>
      </w:r>
      <w:r>
        <w:rPr>
          <w:rFonts w:cs="Arial"/>
        </w:rPr>
        <w:tab/>
      </w:r>
      <w:r w:rsidRPr="00946E0D">
        <w:rPr>
          <w:rFonts w:cs="Arial"/>
        </w:rPr>
        <w:t>50</w:t>
      </w:r>
      <w:r>
        <w:rPr>
          <w:rFonts w:cs="Arial"/>
        </w:rPr>
        <w:t xml:space="preserve"> </w:t>
      </w:r>
      <w:r w:rsidRPr="00946E0D">
        <w:rPr>
          <w:rFonts w:cs="Arial"/>
        </w:rPr>
        <w:t xml:space="preserve">Hz </w:t>
      </w:r>
    </w:p>
    <w:p w14:paraId="6C8BC2B6" w14:textId="2A3BAE4B" w:rsidR="00231394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F</w:t>
      </w:r>
      <w:r w:rsidRPr="00946E0D">
        <w:rPr>
          <w:rFonts w:cs="Arial"/>
        </w:rPr>
        <w:t>rekvenční rozsah</w:t>
      </w:r>
      <w:r>
        <w:rPr>
          <w:rFonts w:cs="Arial"/>
        </w:rPr>
        <w:t>:</w:t>
      </w:r>
      <w:r>
        <w:rPr>
          <w:rFonts w:cs="Arial"/>
        </w:rPr>
        <w:tab/>
      </w:r>
      <w:r w:rsidR="00382497">
        <w:rPr>
          <w:rFonts w:cs="Arial"/>
        </w:rPr>
        <w:tab/>
      </w:r>
      <w:r w:rsidRPr="00946E0D">
        <w:rPr>
          <w:rFonts w:cs="Arial"/>
        </w:rPr>
        <w:t>45-</w:t>
      </w:r>
      <w:r w:rsidR="009D0BC5">
        <w:rPr>
          <w:rFonts w:cs="Arial"/>
        </w:rPr>
        <w:t>6</w:t>
      </w:r>
      <w:r w:rsidRPr="00946E0D">
        <w:rPr>
          <w:rFonts w:cs="Arial"/>
        </w:rPr>
        <w:t>5</w:t>
      </w:r>
      <w:r>
        <w:rPr>
          <w:rFonts w:cs="Arial"/>
        </w:rPr>
        <w:t xml:space="preserve"> </w:t>
      </w:r>
      <w:r w:rsidRPr="00946E0D">
        <w:rPr>
          <w:rFonts w:cs="Arial"/>
        </w:rPr>
        <w:t>Hz</w:t>
      </w:r>
    </w:p>
    <w:p w14:paraId="197A12A2" w14:textId="409EC13A" w:rsidR="00382497" w:rsidRDefault="00382497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Max. výstupní proud:</w:t>
      </w:r>
      <w:r>
        <w:rPr>
          <w:rFonts w:cs="Arial"/>
        </w:rPr>
        <w:tab/>
      </w:r>
      <w:r>
        <w:rPr>
          <w:rFonts w:cs="Arial"/>
        </w:rPr>
        <w:tab/>
      </w:r>
      <w:r w:rsidR="00897886">
        <w:rPr>
          <w:rFonts w:cs="Arial"/>
        </w:rPr>
        <w:t>16</w:t>
      </w:r>
      <w:r>
        <w:rPr>
          <w:rFonts w:cs="Arial"/>
        </w:rPr>
        <w:t xml:space="preserve"> A</w:t>
      </w:r>
    </w:p>
    <w:p w14:paraId="1343CA10" w14:textId="145C6A6C" w:rsidR="00382497" w:rsidRPr="00946E0D" w:rsidRDefault="00382497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Jmen. AC výstupní výkon:</w:t>
      </w:r>
      <w:r>
        <w:rPr>
          <w:rFonts w:cs="Arial"/>
        </w:rPr>
        <w:tab/>
      </w:r>
      <w:r>
        <w:rPr>
          <w:rFonts w:cs="Arial"/>
        </w:rPr>
        <w:tab/>
      </w:r>
      <w:r w:rsidR="00897886">
        <w:rPr>
          <w:rFonts w:cs="Arial"/>
        </w:rPr>
        <w:t>1</w:t>
      </w:r>
      <w:r w:rsidR="00AE3DED">
        <w:rPr>
          <w:rFonts w:cs="Arial"/>
        </w:rPr>
        <w:t>0</w:t>
      </w:r>
      <w:r>
        <w:rPr>
          <w:rFonts w:cs="Arial"/>
        </w:rPr>
        <w:t>000 W</w:t>
      </w:r>
    </w:p>
    <w:p w14:paraId="48B9C005" w14:textId="090EF211" w:rsidR="00231394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 w:rsidRPr="00946E0D">
        <w:rPr>
          <w:rFonts w:cs="Arial"/>
        </w:rPr>
        <w:t>Max. AC výstupní výkon</w:t>
      </w:r>
      <w:r>
        <w:rPr>
          <w:rFonts w:cs="Arial"/>
        </w:rPr>
        <w:t>:</w:t>
      </w:r>
      <w:r>
        <w:rPr>
          <w:rFonts w:cs="Arial"/>
        </w:rPr>
        <w:tab/>
      </w:r>
      <w:r w:rsidR="00382497">
        <w:rPr>
          <w:rFonts w:cs="Arial"/>
        </w:rPr>
        <w:tab/>
      </w:r>
      <w:r w:rsidR="00897886">
        <w:rPr>
          <w:rFonts w:cs="Arial"/>
        </w:rPr>
        <w:t>11</w:t>
      </w:r>
      <w:r w:rsidR="00AE3DED">
        <w:rPr>
          <w:rFonts w:cs="Arial"/>
        </w:rPr>
        <w:t>0</w:t>
      </w:r>
      <w:r w:rsidR="00382497">
        <w:rPr>
          <w:rFonts w:cs="Arial"/>
        </w:rPr>
        <w:t>00</w:t>
      </w:r>
      <w:r>
        <w:rPr>
          <w:rFonts w:cs="Arial"/>
        </w:rPr>
        <w:t xml:space="preserve"> VA</w:t>
      </w:r>
    </w:p>
    <w:p w14:paraId="19085C0E" w14:textId="2DCC09EE" w:rsidR="00231394" w:rsidRPr="00946E0D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>
        <w:rPr>
          <w:rFonts w:cs="Arial"/>
        </w:rPr>
        <w:t>Krytí: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82497">
        <w:rPr>
          <w:rFonts w:cs="Arial"/>
        </w:rPr>
        <w:tab/>
      </w:r>
      <w:r>
        <w:rPr>
          <w:rFonts w:cs="Arial"/>
        </w:rPr>
        <w:t>IP6</w:t>
      </w:r>
      <w:r w:rsidR="00382497">
        <w:rPr>
          <w:rFonts w:cs="Arial"/>
        </w:rPr>
        <w:t>6</w:t>
      </w:r>
    </w:p>
    <w:p w14:paraId="70C04F90" w14:textId="38336AD0" w:rsidR="00231394" w:rsidRPr="00946E0D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 w:rsidRPr="00946E0D">
        <w:rPr>
          <w:rFonts w:cs="Arial"/>
        </w:rPr>
        <w:t>Váha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 w:rsidR="00382497">
        <w:rPr>
          <w:rFonts w:cs="Arial"/>
        </w:rPr>
        <w:tab/>
      </w:r>
      <w:r>
        <w:rPr>
          <w:rFonts w:cs="Arial"/>
        </w:rPr>
        <w:tab/>
      </w:r>
      <w:r w:rsidR="00382497">
        <w:rPr>
          <w:rFonts w:cs="Arial"/>
        </w:rPr>
        <w:t>2</w:t>
      </w:r>
      <w:r w:rsidR="00897886">
        <w:rPr>
          <w:rFonts w:cs="Arial"/>
        </w:rPr>
        <w:t>4,5</w:t>
      </w:r>
      <w:r w:rsidR="00067F9B">
        <w:rPr>
          <w:rFonts w:cs="Arial"/>
        </w:rPr>
        <w:t xml:space="preserve"> kg</w:t>
      </w:r>
      <w:r w:rsidRPr="00946E0D">
        <w:rPr>
          <w:rFonts w:cs="Arial"/>
        </w:rPr>
        <w:t>.</w:t>
      </w:r>
    </w:p>
    <w:p w14:paraId="1CB93649" w14:textId="2D10FC42" w:rsidR="00231394" w:rsidRDefault="00231394" w:rsidP="00231394">
      <w:pPr>
        <w:pStyle w:val="Odstavecseseznamem"/>
        <w:numPr>
          <w:ilvl w:val="0"/>
          <w:numId w:val="24"/>
        </w:numPr>
        <w:spacing w:before="0" w:after="0"/>
        <w:ind w:left="567" w:right="284" w:hanging="283"/>
        <w:rPr>
          <w:rFonts w:cs="Arial"/>
        </w:rPr>
      </w:pPr>
      <w:r w:rsidRPr="00946E0D">
        <w:rPr>
          <w:rFonts w:cs="Arial"/>
        </w:rPr>
        <w:t>Rozměry</w:t>
      </w:r>
      <w:r w:rsidR="000454B0">
        <w:rPr>
          <w:rFonts w:cs="Arial"/>
        </w:rPr>
        <w:t xml:space="preserve"> (v x š x h)</w:t>
      </w:r>
      <w:r>
        <w:rPr>
          <w:rFonts w:cs="Arial"/>
        </w:rPr>
        <w:t>:</w:t>
      </w:r>
      <w:r w:rsidR="00E57D1B">
        <w:rPr>
          <w:rFonts w:cs="Arial"/>
        </w:rPr>
        <w:tab/>
      </w:r>
      <w:r>
        <w:rPr>
          <w:rFonts w:cs="Arial"/>
        </w:rPr>
        <w:tab/>
      </w:r>
      <w:r w:rsidR="00E57D1B">
        <w:rPr>
          <w:rFonts w:cs="Arial"/>
        </w:rPr>
        <w:t>482x417x18</w:t>
      </w:r>
      <w:r w:rsidR="00897886">
        <w:rPr>
          <w:rFonts w:cs="Arial"/>
        </w:rPr>
        <w:t>6</w:t>
      </w:r>
      <w:r w:rsidR="00D838F9">
        <w:rPr>
          <w:rFonts w:cs="Arial"/>
        </w:rPr>
        <w:t xml:space="preserve"> m</w:t>
      </w:r>
      <w:r w:rsidRPr="00946E0D">
        <w:rPr>
          <w:rFonts w:cs="Arial"/>
        </w:rPr>
        <w:t>m</w:t>
      </w:r>
    </w:p>
    <w:p w14:paraId="4D7837B1" w14:textId="77777777" w:rsidR="00D56B50" w:rsidRDefault="00D56B50" w:rsidP="00D56B50">
      <w:pPr>
        <w:ind w:right="284"/>
      </w:pPr>
    </w:p>
    <w:p w14:paraId="11E0FF0C" w14:textId="25339192" w:rsidR="00D56B50" w:rsidRDefault="00E57D1B" w:rsidP="004659ED">
      <w:pPr>
        <w:ind w:right="284"/>
      </w:pPr>
      <w:r>
        <w:t>Střídač</w:t>
      </w:r>
      <w:r w:rsidR="00DA2D7A">
        <w:t xml:space="preserve"> bud</w:t>
      </w:r>
      <w:r>
        <w:t>e</w:t>
      </w:r>
      <w:r w:rsidR="00DA2D7A">
        <w:t xml:space="preserve"> podléhat mezinárodním normám IEC 61727, IEC 62116 a mezinárodním normám řady IEC 61000. Zároveň budou měniče dosahovat minimální účinnosti 97% dle evropských standardů. </w:t>
      </w:r>
    </w:p>
    <w:p w14:paraId="03D784D6" w14:textId="77777777" w:rsidR="00611DAA" w:rsidRDefault="00611DAA" w:rsidP="004659ED">
      <w:pPr>
        <w:ind w:right="284"/>
      </w:pPr>
    </w:p>
    <w:p w14:paraId="3A13C41B" w14:textId="78CE0D0A" w:rsidR="00611DAA" w:rsidRDefault="00611DAA" w:rsidP="00611DAA">
      <w:pPr>
        <w:pStyle w:val="Nadpis2"/>
      </w:pPr>
      <w:bookmarkStart w:id="49" w:name="_Toc156387986"/>
      <w:r>
        <w:t>Výkonové optimizéry</w:t>
      </w:r>
      <w:bookmarkEnd w:id="49"/>
    </w:p>
    <w:p w14:paraId="7D9B0B15" w14:textId="77777777" w:rsidR="00BB04FA" w:rsidRDefault="00611DAA" w:rsidP="00611DAA">
      <w:pPr>
        <w:pStyle w:val="Zkladntext"/>
      </w:pPr>
      <w:r>
        <w:t>Součástí technologie budou výkonové optimizéry pro jednotlivé fotovoltaické panely, které budou instalovány přímo k panelům na jejich rám a následně s nimi propojeny. Optimizéry budou plnit monitorovací funkci (přes vzdálený přístup a aplikaci)</w:t>
      </w:r>
      <w:r w:rsidR="00BB04FA">
        <w:t xml:space="preserve"> jednotlivých panelů, taky výkonovou optimalizaci jednotlivých panelů v rámci celého řetězce (regulace napětí a proudu v rámci řetězce vlivem stínění, nečistot na panelech apod.) a taky bezpečnostní funkci (odpojení, resp. snížení napětí na přibližně 1V, na panelech v případě nebezpečí).</w:t>
      </w:r>
    </w:p>
    <w:p w14:paraId="63902AB9" w14:textId="50E43ACD" w:rsidR="00611DAA" w:rsidRDefault="00BB04FA" w:rsidP="00611DAA">
      <w:pPr>
        <w:pStyle w:val="Zkladntext"/>
      </w:pPr>
      <w:r>
        <w:t>Parametry optimizéru TIGO TS4-A-O 700W:</w:t>
      </w:r>
    </w:p>
    <w:p w14:paraId="395A45B6" w14:textId="378E6F1D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Výkon:</w:t>
      </w:r>
      <w:r>
        <w:tab/>
      </w:r>
      <w:r>
        <w:tab/>
      </w:r>
      <w:r>
        <w:tab/>
      </w:r>
      <w:r>
        <w:tab/>
        <w:t>700 Wp (výkon FV modulu)</w:t>
      </w:r>
    </w:p>
    <w:p w14:paraId="16DBF68C" w14:textId="7D176604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Napěťový rozsah:</w:t>
      </w:r>
      <w:r>
        <w:tab/>
      </w:r>
      <w:r>
        <w:tab/>
        <w:t>16-80 V</w:t>
      </w:r>
    </w:p>
    <w:p w14:paraId="08A54A5F" w14:textId="54AB0B61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Max. vstupní proud:</w:t>
      </w:r>
      <w:r>
        <w:tab/>
      </w:r>
      <w:r>
        <w:tab/>
        <w:t>15 A</w:t>
      </w:r>
    </w:p>
    <w:p w14:paraId="7A649357" w14:textId="0603837A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Rozměry:</w:t>
      </w:r>
      <w:r>
        <w:tab/>
      </w:r>
      <w:r>
        <w:tab/>
      </w:r>
      <w:r>
        <w:tab/>
        <w:t>138,4x139,7x22,9 mm</w:t>
      </w:r>
    </w:p>
    <w:p w14:paraId="1CFC2437" w14:textId="7B314EE1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Hmotnost:</w:t>
      </w:r>
      <w:r>
        <w:tab/>
      </w:r>
      <w:r>
        <w:tab/>
      </w:r>
      <w:r>
        <w:tab/>
        <w:t>520 g</w:t>
      </w:r>
    </w:p>
    <w:p w14:paraId="3C82E997" w14:textId="3F4ECF88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Krytí:</w:t>
      </w:r>
      <w:r>
        <w:tab/>
      </w:r>
      <w:r>
        <w:tab/>
      </w:r>
      <w:r>
        <w:tab/>
      </w:r>
      <w:r>
        <w:tab/>
        <w:t>IP68</w:t>
      </w:r>
    </w:p>
    <w:p w14:paraId="3ADA6A55" w14:textId="26181558" w:rsidR="00BB04FA" w:rsidRDefault="00BB04FA" w:rsidP="00BB04FA">
      <w:pPr>
        <w:pStyle w:val="Zkladntext"/>
        <w:numPr>
          <w:ilvl w:val="0"/>
          <w:numId w:val="35"/>
        </w:numPr>
        <w:spacing w:after="0"/>
        <w:ind w:left="714" w:hanging="357"/>
      </w:pPr>
      <w:r>
        <w:t>Konektory:</w:t>
      </w:r>
      <w:r>
        <w:tab/>
      </w:r>
      <w:r>
        <w:tab/>
      </w:r>
      <w:r>
        <w:tab/>
        <w:t>MC4</w:t>
      </w:r>
    </w:p>
    <w:p w14:paraId="288F44D8" w14:textId="3A3C96DF" w:rsidR="00BB04FA" w:rsidRPr="00611DAA" w:rsidRDefault="00BB04FA" w:rsidP="00BB04FA">
      <w:pPr>
        <w:pStyle w:val="Zkladntext"/>
        <w:numPr>
          <w:ilvl w:val="0"/>
          <w:numId w:val="35"/>
        </w:numPr>
      </w:pPr>
      <w:r>
        <w:t>Komunikace:</w:t>
      </w:r>
      <w:r>
        <w:tab/>
      </w:r>
      <w:r>
        <w:tab/>
      </w:r>
      <w:r>
        <w:tab/>
        <w:t>bezdrátová</w:t>
      </w:r>
    </w:p>
    <w:p w14:paraId="3548A786" w14:textId="3F4F836A" w:rsidR="004659ED" w:rsidRDefault="004659ED" w:rsidP="009D0BC5"/>
    <w:p w14:paraId="04CA002B" w14:textId="20348280" w:rsidR="00E522DC" w:rsidRPr="00E57D1B" w:rsidRDefault="0046307B" w:rsidP="00132A40">
      <w:pPr>
        <w:pStyle w:val="Nadpis2"/>
      </w:pPr>
      <w:bookmarkStart w:id="50" w:name="_Toc156387987"/>
      <w:r>
        <w:t>Nosná k</w:t>
      </w:r>
      <w:r w:rsidR="00132A40">
        <w:t>onstrukce pro FVE panely</w:t>
      </w:r>
      <w:bookmarkEnd w:id="50"/>
    </w:p>
    <w:p w14:paraId="77A5CB9B" w14:textId="77777777" w:rsidR="004E3FFE" w:rsidRDefault="00E57D1B" w:rsidP="00132A40">
      <w:pPr>
        <w:rPr>
          <w:rFonts w:cs="Arial"/>
        </w:rPr>
      </w:pPr>
      <w:r>
        <w:rPr>
          <w:rFonts w:cs="Arial"/>
        </w:rPr>
        <w:t>Pro p</w:t>
      </w:r>
      <w:r w:rsidR="00E522DC">
        <w:rPr>
          <w:rFonts w:cs="Arial"/>
        </w:rPr>
        <w:t xml:space="preserve">anely, které budou umístěny na </w:t>
      </w:r>
      <w:r>
        <w:rPr>
          <w:rFonts w:cs="Arial"/>
        </w:rPr>
        <w:t>šikm</w:t>
      </w:r>
      <w:r w:rsidR="00B933FE">
        <w:rPr>
          <w:rFonts w:cs="Arial"/>
        </w:rPr>
        <w:t>ých</w:t>
      </w:r>
      <w:r w:rsidR="00E522DC">
        <w:rPr>
          <w:rFonts w:cs="Arial"/>
        </w:rPr>
        <w:t xml:space="preserve"> stře</w:t>
      </w:r>
      <w:r w:rsidR="00B933FE">
        <w:rPr>
          <w:rFonts w:cs="Arial"/>
        </w:rPr>
        <w:t>chách</w:t>
      </w:r>
      <w:r w:rsidR="008223C5">
        <w:rPr>
          <w:rFonts w:cs="Arial"/>
        </w:rPr>
        <w:t xml:space="preserve"> </w:t>
      </w:r>
      <w:r w:rsidR="00B933FE">
        <w:rPr>
          <w:rFonts w:cs="Arial"/>
        </w:rPr>
        <w:t>objektu</w:t>
      </w:r>
      <w:r w:rsidR="00E522DC">
        <w:rPr>
          <w:rFonts w:cs="Arial"/>
        </w:rPr>
        <w:t xml:space="preserve">, budou instalovány hliníkové profily </w:t>
      </w:r>
      <w:r w:rsidR="008223C5">
        <w:rPr>
          <w:rFonts w:cs="Arial"/>
        </w:rPr>
        <w:t xml:space="preserve">a střešní háky </w:t>
      </w:r>
      <w:r w:rsidR="002866EA">
        <w:rPr>
          <w:rFonts w:cs="Arial"/>
        </w:rPr>
        <w:t>speciálně pro t</w:t>
      </w:r>
      <w:r w:rsidR="00B933FE">
        <w:rPr>
          <w:rFonts w:cs="Arial"/>
        </w:rPr>
        <w:t>yto</w:t>
      </w:r>
      <w:r w:rsidR="002866EA">
        <w:rPr>
          <w:rFonts w:cs="Arial"/>
        </w:rPr>
        <w:t xml:space="preserve"> typ</w:t>
      </w:r>
      <w:r w:rsidR="00B933FE">
        <w:rPr>
          <w:rFonts w:cs="Arial"/>
        </w:rPr>
        <w:t>y</w:t>
      </w:r>
      <w:r w:rsidR="002866EA">
        <w:rPr>
          <w:rFonts w:cs="Arial"/>
        </w:rPr>
        <w:t xml:space="preserve"> střech. </w:t>
      </w:r>
      <w:r w:rsidR="00494659" w:rsidRPr="00B32518">
        <w:t xml:space="preserve">Tyto výrobky </w:t>
      </w:r>
      <w:r w:rsidR="00764851">
        <w:t>budou</w:t>
      </w:r>
      <w:r w:rsidR="00494659" w:rsidRPr="00B32518">
        <w:t xml:space="preserve"> vyrobeny z nerezové oceli a hliníku a pro každé umístění nabízejí vhodný systém</w:t>
      </w:r>
      <w:r w:rsidR="00494659">
        <w:t xml:space="preserve"> </w:t>
      </w:r>
      <w:r w:rsidR="00494659" w:rsidRPr="00B32518">
        <w:t>– ať se jedná o standardní provedení nebo řešení na míru.</w:t>
      </w:r>
      <w:r w:rsidR="008223C5">
        <w:t xml:space="preserve"> V určených místech střechy budou střešní tašky odstraněny, do konstrukce střechy budou připevněny střešní háky a původně odstraněné střešní tašky budou zpátky osazeny s ohledem na střešní háky.</w:t>
      </w:r>
      <w:r w:rsidR="00494659" w:rsidRPr="00B32518">
        <w:t xml:space="preserve"> </w:t>
      </w:r>
      <w:r w:rsidR="008223C5">
        <w:t>Hliníkové profily pro upevnění panelů budou následně uchy</w:t>
      </w:r>
      <w:r w:rsidR="00212BF4">
        <w:t xml:space="preserve">ceny na střešní háky. </w:t>
      </w:r>
      <w:r w:rsidR="00494659" w:rsidRPr="00B32518">
        <w:rPr>
          <w:rFonts w:cs="Arial"/>
        </w:rPr>
        <w:t xml:space="preserve">Na profilech </w:t>
      </w:r>
      <w:r w:rsidR="00764851">
        <w:rPr>
          <w:rFonts w:cs="Arial"/>
        </w:rPr>
        <w:t>budou</w:t>
      </w:r>
      <w:r w:rsidR="00494659" w:rsidRPr="00B32518">
        <w:rPr>
          <w:rFonts w:cs="Arial"/>
        </w:rPr>
        <w:t xml:space="preserve"> následně uloženy FV panely. Použitý hliník </w:t>
      </w:r>
      <w:r w:rsidR="00764851">
        <w:rPr>
          <w:rFonts w:cs="Arial"/>
        </w:rPr>
        <w:t>bude</w:t>
      </w:r>
      <w:r w:rsidR="00494659" w:rsidRPr="00B32518">
        <w:rPr>
          <w:rFonts w:cs="Arial"/>
        </w:rPr>
        <w:t xml:space="preserve"> ze speciální slitiny a </w:t>
      </w:r>
      <w:r w:rsidR="00764851">
        <w:rPr>
          <w:rFonts w:cs="Arial"/>
        </w:rPr>
        <w:t>bude</w:t>
      </w:r>
      <w:r w:rsidR="00494659" w:rsidRPr="00B32518">
        <w:rPr>
          <w:rFonts w:cs="Arial"/>
        </w:rPr>
        <w:t xml:space="preserve"> tepelně upravený. </w:t>
      </w:r>
    </w:p>
    <w:p w14:paraId="22D480A7" w14:textId="3ECE9119" w:rsidR="004E3FFE" w:rsidRDefault="004E3FFE" w:rsidP="00132A40">
      <w:pPr>
        <w:rPr>
          <w:rFonts w:cs="Arial"/>
        </w:rPr>
      </w:pPr>
      <w:r>
        <w:rPr>
          <w:rFonts w:cs="Arial"/>
        </w:rPr>
        <w:t xml:space="preserve">Pro rovnou střechu objektu bude použita konstrukce pro tento typ střechy se sklonem fotovoltaických panelů vůči rovině střechy 10°. Tato konstrukce bude vyrobena z nerezové oceli a hliníku a její rozměry budou přizpůsobené na </w:t>
      </w:r>
      <w:r>
        <w:rPr>
          <w:rFonts w:cs="Arial"/>
        </w:rPr>
        <w:lastRenderedPageBreak/>
        <w:t>konkrétní rozměry fotovoltaických panelů a daný sklon panelů. Konstrukce bude podložena na podložkách z EPDM gumy, které brání poškození ostrými hranami profilů při manipulaci s konstrukcemi. Tyto EPDM gumy jsou součástí dodávky konstrukcí.</w:t>
      </w:r>
    </w:p>
    <w:p w14:paraId="4AC73508" w14:textId="2A4A18CA" w:rsidR="00E522DC" w:rsidRDefault="00494659" w:rsidP="00132A40">
      <w:pPr>
        <w:rPr>
          <w:rFonts w:cs="Arial"/>
        </w:rPr>
      </w:pPr>
      <w:r w:rsidRPr="00B32518">
        <w:rPr>
          <w:rFonts w:cs="Arial"/>
        </w:rPr>
        <w:t xml:space="preserve">Konstrukce </w:t>
      </w:r>
      <w:r w:rsidR="00764851">
        <w:rPr>
          <w:rFonts w:cs="Arial"/>
        </w:rPr>
        <w:t>budou</w:t>
      </w:r>
      <w:r w:rsidRPr="00B32518">
        <w:rPr>
          <w:rFonts w:cs="Arial"/>
        </w:rPr>
        <w:t xml:space="preserve"> rozměrově vyr</w:t>
      </w:r>
      <w:r>
        <w:rPr>
          <w:rFonts w:cs="Arial"/>
        </w:rPr>
        <w:t>o</w:t>
      </w:r>
      <w:r w:rsidRPr="00B32518">
        <w:rPr>
          <w:rFonts w:cs="Arial"/>
        </w:rPr>
        <w:t>b</w:t>
      </w:r>
      <w:r>
        <w:rPr>
          <w:rFonts w:cs="Arial"/>
        </w:rPr>
        <w:t>e</w:t>
      </w:r>
      <w:r w:rsidRPr="00B32518">
        <w:rPr>
          <w:rFonts w:cs="Arial"/>
        </w:rPr>
        <w:t>ny pro konkrétní typy použité fotovoltaické technologie (panelů) a dle typu střechy.</w:t>
      </w:r>
      <w:r>
        <w:rPr>
          <w:rFonts w:cs="Arial"/>
        </w:rPr>
        <w:t xml:space="preserve"> </w:t>
      </w:r>
      <w:r w:rsidR="00212BF4">
        <w:rPr>
          <w:rFonts w:cs="Arial"/>
        </w:rPr>
        <w:t>Fotovoltaické panely budou na hliníkové profily upevněny pomocí EC a MC svorkami, které budou součástí dodávky konstrukce.</w:t>
      </w:r>
    </w:p>
    <w:p w14:paraId="47F7736A" w14:textId="77777777" w:rsidR="007237A5" w:rsidRDefault="007237A5" w:rsidP="00132A40">
      <w:pPr>
        <w:rPr>
          <w:rFonts w:cs="Arial"/>
        </w:rPr>
      </w:pPr>
    </w:p>
    <w:p w14:paraId="44BFFB18" w14:textId="41C10CE0" w:rsidR="00951862" w:rsidRPr="00247152" w:rsidRDefault="00132A40" w:rsidP="004E336D">
      <w:pPr>
        <w:pStyle w:val="Nadpis2"/>
      </w:pPr>
      <w:bookmarkStart w:id="51" w:name="_Toc156387988"/>
      <w:r w:rsidRPr="00247152">
        <w:t xml:space="preserve">Rozvaděč </w:t>
      </w:r>
      <w:r w:rsidR="003A4F4B">
        <w:t>RFVE</w:t>
      </w:r>
      <w:bookmarkEnd w:id="51"/>
    </w:p>
    <w:p w14:paraId="5D57B984" w14:textId="3F832F44" w:rsidR="00951862" w:rsidRDefault="00951862" w:rsidP="004E336D">
      <w:pPr>
        <w:rPr>
          <w:rFonts w:cs="Arial"/>
        </w:rPr>
      </w:pPr>
      <w:r w:rsidRPr="00247152">
        <w:t xml:space="preserve">Nástěnný </w:t>
      </w:r>
      <w:r w:rsidR="00E61F8E">
        <w:t>ocelový</w:t>
      </w:r>
      <w:r w:rsidRPr="00247152">
        <w:t xml:space="preserve"> rozvaděč </w:t>
      </w:r>
      <w:r w:rsidR="00764851">
        <w:t>bude</w:t>
      </w:r>
      <w:r w:rsidRPr="00247152">
        <w:t xml:space="preserve"> umístěn </w:t>
      </w:r>
      <w:r w:rsidR="00764851">
        <w:t xml:space="preserve">na </w:t>
      </w:r>
      <w:r w:rsidR="00E61F8E">
        <w:t>fasádě objektu ve dvoře</w:t>
      </w:r>
      <w:r w:rsidR="00764851">
        <w:t xml:space="preserve"> vedle </w:t>
      </w:r>
      <w:r w:rsidR="00E61F8E">
        <w:t>ostatní technologie výrobny (střídač, rozvaděč RDC)</w:t>
      </w:r>
      <w:r w:rsidRPr="00247152">
        <w:t>.</w:t>
      </w:r>
      <w:r w:rsidR="00C86879">
        <w:t xml:space="preserve"> Rozvaděč bude umístěn bude v provedení </w:t>
      </w:r>
      <w:r w:rsidR="00F048D6">
        <w:t>IP65</w:t>
      </w:r>
      <w:r w:rsidR="00E61F8E">
        <w:t xml:space="preserve"> a bude umístěn pod přístřeškem</w:t>
      </w:r>
      <w:r w:rsidR="00F048D6">
        <w:t>.</w:t>
      </w:r>
      <w:r w:rsidRPr="00247152">
        <w:t xml:space="preserve"> Rozvaděč </w:t>
      </w:r>
      <w:r w:rsidR="002F2A86">
        <w:t xml:space="preserve">bude </w:t>
      </w:r>
      <w:r w:rsidRPr="00247152">
        <w:t>slouž</w:t>
      </w:r>
      <w:r w:rsidR="002F2A86">
        <w:t>it</w:t>
      </w:r>
      <w:r w:rsidRPr="00247152">
        <w:t xml:space="preserve"> </w:t>
      </w:r>
      <w:r w:rsidR="00E57D1B">
        <w:t xml:space="preserve">vyvedení výkonu výrobny a </w:t>
      </w:r>
      <w:r w:rsidRPr="00247152">
        <w:t xml:space="preserve">pro ovládání a monitorování elektrárny. </w:t>
      </w:r>
      <w:r w:rsidR="002F2A86">
        <w:t>Budou</w:t>
      </w:r>
      <w:r w:rsidRPr="00247152">
        <w:t xml:space="preserve"> zde umístěny jistící, měřící a ovládací prvky elektrárny. V rozvaděči </w:t>
      </w:r>
      <w:r w:rsidR="002F2A86">
        <w:t>bud</w:t>
      </w:r>
      <w:r w:rsidR="00E57D1B">
        <w:t>e</w:t>
      </w:r>
      <w:r w:rsidRPr="00247152">
        <w:t xml:space="preserve"> instalován stykač, kter</w:t>
      </w:r>
      <w:r w:rsidR="00E57D1B">
        <w:t>ý</w:t>
      </w:r>
      <w:r w:rsidRPr="00247152">
        <w:t xml:space="preserve"> </w:t>
      </w:r>
      <w:r w:rsidR="00E57D1B">
        <w:t xml:space="preserve">bude </w:t>
      </w:r>
      <w:r w:rsidRPr="00247152">
        <w:t>představ</w:t>
      </w:r>
      <w:r w:rsidR="00E57D1B">
        <w:t>ovat</w:t>
      </w:r>
      <w:r w:rsidRPr="00247152">
        <w:t xml:space="preserve"> rozpadové místo elektrárny.</w:t>
      </w:r>
      <w:r w:rsidR="00247152">
        <w:t xml:space="preserve"> </w:t>
      </w:r>
      <w:r w:rsidR="00247152" w:rsidRPr="00715B29">
        <w:rPr>
          <w:rFonts w:cs="Arial"/>
        </w:rPr>
        <w:t xml:space="preserve">Do rozvaděče </w:t>
      </w:r>
      <w:r w:rsidR="00BA7B8F">
        <w:rPr>
          <w:rFonts w:cs="Arial"/>
        </w:rPr>
        <w:t>bude</w:t>
      </w:r>
      <w:r w:rsidR="00247152" w:rsidRPr="00715B29">
        <w:rPr>
          <w:rFonts w:cs="Arial"/>
        </w:rPr>
        <w:t xml:space="preserve"> připojen hlavní přívod elektrické energie</w:t>
      </w:r>
      <w:r w:rsidR="00E61F8E">
        <w:rPr>
          <w:rFonts w:cs="Arial"/>
        </w:rPr>
        <w:t>, proveden kabelem CYKY-J 5x10 mm</w:t>
      </w:r>
      <w:r w:rsidR="00E61F8E" w:rsidRPr="00E61F8E">
        <w:rPr>
          <w:rFonts w:cs="Arial"/>
          <w:vertAlign w:val="superscript"/>
        </w:rPr>
        <w:t>2</w:t>
      </w:r>
      <w:r w:rsidR="00E61F8E">
        <w:rPr>
          <w:rFonts w:cs="Arial"/>
        </w:rPr>
        <w:t>,</w:t>
      </w:r>
      <w:r w:rsidR="00247152" w:rsidRPr="00715B29">
        <w:rPr>
          <w:rFonts w:cs="Arial"/>
        </w:rPr>
        <w:t xml:space="preserve"> ze stávajícího </w:t>
      </w:r>
      <w:r w:rsidR="00247152">
        <w:rPr>
          <w:rFonts w:cs="Arial"/>
        </w:rPr>
        <w:t>hlavního</w:t>
      </w:r>
      <w:r w:rsidR="00247152" w:rsidRPr="00715B29">
        <w:rPr>
          <w:rFonts w:cs="Arial"/>
        </w:rPr>
        <w:t xml:space="preserve"> rozvaděče </w:t>
      </w:r>
      <w:r w:rsidR="00247152">
        <w:rPr>
          <w:rFonts w:cs="Arial"/>
        </w:rPr>
        <w:t>RH</w:t>
      </w:r>
      <w:r w:rsidR="00BA7B8F">
        <w:rPr>
          <w:rFonts w:cs="Arial"/>
        </w:rPr>
        <w:t xml:space="preserve">, který je umístěn </w:t>
      </w:r>
      <w:r w:rsidR="00302232">
        <w:rPr>
          <w:rFonts w:cs="Arial"/>
        </w:rPr>
        <w:t>ve zdi průchodu</w:t>
      </w:r>
      <w:r w:rsidR="00E61F8E">
        <w:rPr>
          <w:rFonts w:cs="Arial"/>
        </w:rPr>
        <w:t xml:space="preserve"> budovy </w:t>
      </w:r>
      <w:r w:rsidR="00302232">
        <w:rPr>
          <w:rFonts w:cs="Arial"/>
        </w:rPr>
        <w:t>v 1.NP</w:t>
      </w:r>
      <w:r w:rsidR="004E12BB">
        <w:rPr>
          <w:rFonts w:cs="Arial"/>
        </w:rPr>
        <w:t>.</w:t>
      </w:r>
      <w:r w:rsidR="00E61F8E">
        <w:rPr>
          <w:rFonts w:cs="Arial"/>
        </w:rPr>
        <w:t xml:space="preserve"> V rozvaděči bude instalován hlavní vypínač výrobny s vypínací schopností </w:t>
      </w:r>
      <w:r w:rsidR="00897886">
        <w:rPr>
          <w:rFonts w:cs="Arial"/>
        </w:rPr>
        <w:t>2</w:t>
      </w:r>
      <w:r w:rsidR="00E61F8E">
        <w:rPr>
          <w:rFonts w:cs="Arial"/>
        </w:rPr>
        <w:t xml:space="preserve">0A, na který budou navázány vypínací STOP tlačítka, kterých umístění je plánováno vedle rozvaděče </w:t>
      </w:r>
      <w:r w:rsidR="003A4F4B">
        <w:rPr>
          <w:rFonts w:cs="Arial"/>
        </w:rPr>
        <w:t>RFVE</w:t>
      </w:r>
      <w:r w:rsidR="00E61F8E">
        <w:rPr>
          <w:rFonts w:cs="Arial"/>
        </w:rPr>
        <w:t xml:space="preserve"> a u hlavního vstupu do objektu. Z rozvaděče bude vyveden vývod pro napojení střídače, který bude proveden kabelem CYKY-J 5x6 mm</w:t>
      </w:r>
      <w:r w:rsidR="00E61F8E" w:rsidRPr="00E61F8E">
        <w:rPr>
          <w:rFonts w:cs="Arial"/>
          <w:vertAlign w:val="superscript"/>
        </w:rPr>
        <w:t>2</w:t>
      </w:r>
      <w:r w:rsidR="00E61F8E">
        <w:rPr>
          <w:rFonts w:cs="Arial"/>
        </w:rPr>
        <w:t>.</w:t>
      </w:r>
    </w:p>
    <w:p w14:paraId="7B71AA14" w14:textId="77777777" w:rsidR="004E12BB" w:rsidRPr="00247152" w:rsidRDefault="004E12BB" w:rsidP="004E336D"/>
    <w:p w14:paraId="266B3924" w14:textId="7BB3A19A" w:rsidR="00247152" w:rsidRDefault="00247152" w:rsidP="00247152">
      <w:r w:rsidRPr="00247152">
        <w:t>Na dveřích rozvaděče</w:t>
      </w:r>
      <w:r w:rsidR="00E61F8E">
        <w:t xml:space="preserve"> nebo v jeho blízkosti</w:t>
      </w:r>
      <w:r w:rsidRPr="00247152">
        <w:t xml:space="preserve"> </w:t>
      </w:r>
      <w:r w:rsidR="00747BBA">
        <w:t>bude</w:t>
      </w:r>
      <w:r w:rsidRPr="00247152">
        <w:t xml:space="preserve"> umístěno tlačítko nouzového zastavení pro odpojení elektrárny od sítě</w:t>
      </w:r>
      <w:r w:rsidR="009F7E2E">
        <w:t xml:space="preserve">. </w:t>
      </w:r>
      <w:r w:rsidR="00E61F8E">
        <w:t xml:space="preserve">Vypínací tlačítko bude umístěno i u hlavního vstupu do objektu. </w:t>
      </w:r>
      <w:r w:rsidR="009F7E2E">
        <w:t xml:space="preserve">Odpojení systému od ostatních rozvodů v objektu </w:t>
      </w:r>
      <w:r w:rsidR="003B62D2">
        <w:t xml:space="preserve">bude </w:t>
      </w:r>
      <w:r w:rsidR="009F7E2E">
        <w:t>zabezpeč</w:t>
      </w:r>
      <w:r w:rsidR="003B62D2">
        <w:t>ovat</w:t>
      </w:r>
      <w:r w:rsidR="009F7E2E">
        <w:t xml:space="preserve"> </w:t>
      </w:r>
      <w:r w:rsidR="003058A6">
        <w:t>kromě nouzov</w:t>
      </w:r>
      <w:r w:rsidR="00E61F8E">
        <w:t>ých</w:t>
      </w:r>
      <w:r w:rsidR="003058A6">
        <w:t xml:space="preserve"> tlačí</w:t>
      </w:r>
      <w:r w:rsidR="00E61F8E">
        <w:t>tek</w:t>
      </w:r>
      <w:r w:rsidR="003058A6">
        <w:t xml:space="preserve"> také povel </w:t>
      </w:r>
      <w:r w:rsidR="00611DAA">
        <w:t>HDO</w:t>
      </w:r>
      <w:r w:rsidR="00E61F8E">
        <w:t xml:space="preserve"> vydávaný dálkově distribuční společností</w:t>
      </w:r>
      <w:r w:rsidR="003058A6">
        <w:t>.</w:t>
      </w:r>
    </w:p>
    <w:p w14:paraId="73F9201B" w14:textId="77777777" w:rsidR="00C6614A" w:rsidRPr="00247152" w:rsidRDefault="00C6614A" w:rsidP="00247152"/>
    <w:p w14:paraId="65478788" w14:textId="65BF81B4" w:rsidR="00247152" w:rsidRDefault="00132A40" w:rsidP="00132A40">
      <w:pPr>
        <w:pStyle w:val="Nadpis2"/>
      </w:pPr>
      <w:bookmarkStart w:id="52" w:name="_Toc156387989"/>
      <w:r w:rsidRPr="00791805">
        <w:t>Rozvaděč RDC</w:t>
      </w:r>
      <w:bookmarkEnd w:id="52"/>
      <w:r w:rsidRPr="00791805">
        <w:t xml:space="preserve"> </w:t>
      </w:r>
    </w:p>
    <w:p w14:paraId="381D4999" w14:textId="1A68FFA8" w:rsidR="00247152" w:rsidRDefault="00247152" w:rsidP="00132A40">
      <w:pPr>
        <w:rPr>
          <w:rFonts w:cs="Arial"/>
        </w:rPr>
      </w:pPr>
      <w:r w:rsidRPr="005000A6">
        <w:t>Rozvaděče RDC</w:t>
      </w:r>
      <w:r>
        <w:t xml:space="preserve"> </w:t>
      </w:r>
      <w:r w:rsidR="006E5B0F">
        <w:t>bude</w:t>
      </w:r>
      <w:r w:rsidRPr="005000A6">
        <w:t xml:space="preserve"> </w:t>
      </w:r>
      <w:r w:rsidRPr="005000A6">
        <w:rPr>
          <w:rFonts w:cs="Arial"/>
        </w:rPr>
        <w:t xml:space="preserve">tvořen </w:t>
      </w:r>
      <w:r w:rsidR="00611DAA">
        <w:rPr>
          <w:rFonts w:cs="Arial"/>
        </w:rPr>
        <w:t>plastovou</w:t>
      </w:r>
      <w:r w:rsidRPr="005000A6">
        <w:rPr>
          <w:rFonts w:cs="Arial"/>
        </w:rPr>
        <w:t xml:space="preserve"> skřín</w:t>
      </w:r>
      <w:r>
        <w:rPr>
          <w:rFonts w:cs="Arial"/>
        </w:rPr>
        <w:t>í.</w:t>
      </w:r>
      <w:r w:rsidRPr="005000A6">
        <w:rPr>
          <w:rFonts w:cs="Arial"/>
        </w:rPr>
        <w:t xml:space="preserve"> </w:t>
      </w:r>
      <w:r>
        <w:rPr>
          <w:rFonts w:cs="Arial"/>
        </w:rPr>
        <w:t>S</w:t>
      </w:r>
      <w:r w:rsidRPr="005000A6">
        <w:rPr>
          <w:rFonts w:cs="Arial"/>
        </w:rPr>
        <w:t>kří</w:t>
      </w:r>
      <w:r>
        <w:rPr>
          <w:rFonts w:cs="Arial"/>
        </w:rPr>
        <w:t xml:space="preserve">ň </w:t>
      </w:r>
      <w:r w:rsidR="00A55727">
        <w:rPr>
          <w:rFonts w:cs="Arial"/>
        </w:rPr>
        <w:t xml:space="preserve">RDC </w:t>
      </w:r>
      <w:r w:rsidR="006E5B0F">
        <w:rPr>
          <w:rFonts w:cs="Arial"/>
        </w:rPr>
        <w:t>bude</w:t>
      </w:r>
      <w:r>
        <w:rPr>
          <w:rFonts w:cs="Arial"/>
        </w:rPr>
        <w:t xml:space="preserve"> umístěna </w:t>
      </w:r>
      <w:r w:rsidR="00611DAA">
        <w:rPr>
          <w:rFonts w:cs="Arial"/>
        </w:rPr>
        <w:t xml:space="preserve">vedle ostatní technologie výrobny </w:t>
      </w:r>
      <w:r w:rsidR="00521DE9">
        <w:rPr>
          <w:rFonts w:cs="Arial"/>
        </w:rPr>
        <w:t xml:space="preserve">na </w:t>
      </w:r>
      <w:r w:rsidR="00E61F8E">
        <w:rPr>
          <w:rFonts w:cs="Arial"/>
        </w:rPr>
        <w:t>fasádě objektu pod přístřeškem ve dvoře objektu</w:t>
      </w:r>
      <w:r w:rsidR="00611DAA">
        <w:rPr>
          <w:rFonts w:cs="Arial"/>
        </w:rPr>
        <w:t xml:space="preserve">. Rozvaděč </w:t>
      </w:r>
      <w:r w:rsidR="006E5B0F">
        <w:rPr>
          <w:rFonts w:cs="Arial"/>
        </w:rPr>
        <w:t>bude v provedení IP</w:t>
      </w:r>
      <w:r w:rsidR="006E5B0F">
        <w:rPr>
          <w:noProof/>
        </w:rPr>
        <w:t>65</w:t>
      </w:r>
      <w:r w:rsidR="00521DE9">
        <w:rPr>
          <w:rFonts w:cs="Arial"/>
        </w:rPr>
        <w:t>.</w:t>
      </w:r>
    </w:p>
    <w:p w14:paraId="6C921101" w14:textId="77777777" w:rsidR="00247152" w:rsidRDefault="00247152" w:rsidP="00132A40">
      <w:pPr>
        <w:rPr>
          <w:rFonts w:cs="Arial"/>
        </w:rPr>
      </w:pPr>
    </w:p>
    <w:p w14:paraId="1DF6532B" w14:textId="66B481C9" w:rsidR="00132A40" w:rsidRDefault="00247152" w:rsidP="00132A40">
      <w:r w:rsidRPr="005000A6">
        <w:rPr>
          <w:rFonts w:cs="Arial"/>
        </w:rPr>
        <w:t>Skří</w:t>
      </w:r>
      <w:r>
        <w:rPr>
          <w:rFonts w:cs="Arial"/>
        </w:rPr>
        <w:t>ň</w:t>
      </w:r>
      <w:r w:rsidRPr="005000A6">
        <w:rPr>
          <w:rFonts w:cs="Arial"/>
        </w:rPr>
        <w:t xml:space="preserve"> </w:t>
      </w:r>
      <w:r w:rsidR="006E5B0F">
        <w:rPr>
          <w:rFonts w:cs="Arial"/>
        </w:rPr>
        <w:t>bude</w:t>
      </w:r>
      <w:r w:rsidRPr="005000A6">
        <w:rPr>
          <w:rFonts w:cs="Arial"/>
        </w:rPr>
        <w:t xml:space="preserve"> vybaven</w:t>
      </w:r>
      <w:r>
        <w:rPr>
          <w:rFonts w:cs="Arial"/>
        </w:rPr>
        <w:t>a</w:t>
      </w:r>
      <w:r w:rsidRPr="005000A6">
        <w:rPr>
          <w:rFonts w:cs="Arial"/>
        </w:rPr>
        <w:t xml:space="preserve"> svodiči přepětí pro 1000VDC třídy I.+II</w:t>
      </w:r>
      <w:r w:rsidR="00611DAA">
        <w:rPr>
          <w:rFonts w:cs="Arial"/>
        </w:rPr>
        <w:t xml:space="preserve"> pro fotovoltaické systémy</w:t>
      </w:r>
      <w:r w:rsidR="009D0BC5">
        <w:rPr>
          <w:rFonts w:cs="Arial"/>
        </w:rPr>
        <w:t>, pojistkovými odpojovači</w:t>
      </w:r>
      <w:r w:rsidR="00611DAA">
        <w:rPr>
          <w:rFonts w:cs="Arial"/>
        </w:rPr>
        <w:t xml:space="preserve"> s pojistkami s charakteristikou gPV</w:t>
      </w:r>
      <w:r w:rsidR="009D0BC5">
        <w:rPr>
          <w:rFonts w:cs="Arial"/>
        </w:rPr>
        <w:t xml:space="preserve"> </w:t>
      </w:r>
      <w:r>
        <w:rPr>
          <w:rFonts w:cs="Arial"/>
        </w:rPr>
        <w:t>a připojovací svorkovnicí</w:t>
      </w:r>
      <w:r w:rsidRPr="005000A6">
        <w:rPr>
          <w:rFonts w:cs="Arial"/>
        </w:rPr>
        <w:t>. Ve skřín</w:t>
      </w:r>
      <w:r>
        <w:rPr>
          <w:rFonts w:cs="Arial"/>
        </w:rPr>
        <w:t>i</w:t>
      </w:r>
      <w:r w:rsidRPr="005000A6">
        <w:rPr>
          <w:rFonts w:cs="Arial"/>
        </w:rPr>
        <w:t xml:space="preserve"> </w:t>
      </w:r>
      <w:r w:rsidR="006E5B0F">
        <w:rPr>
          <w:rFonts w:cs="Arial"/>
        </w:rPr>
        <w:t>budou</w:t>
      </w:r>
      <w:r w:rsidRPr="005000A6">
        <w:rPr>
          <w:rFonts w:cs="Arial"/>
        </w:rPr>
        <w:t xml:space="preserve"> propojeny jednotlivé stringy </w:t>
      </w:r>
      <w:r>
        <w:rPr>
          <w:rFonts w:cs="Arial"/>
        </w:rPr>
        <w:t xml:space="preserve">FV panelů na svorky, následně </w:t>
      </w:r>
      <w:r w:rsidR="006E5B0F">
        <w:rPr>
          <w:rFonts w:cs="Arial"/>
        </w:rPr>
        <w:t>bude</w:t>
      </w:r>
      <w:r>
        <w:rPr>
          <w:rFonts w:cs="Arial"/>
        </w:rPr>
        <w:t xml:space="preserve"> proveden propoj kabelem do </w:t>
      </w:r>
      <w:r w:rsidR="00611DAA">
        <w:rPr>
          <w:rFonts w:cs="Arial"/>
        </w:rPr>
        <w:t>fotovoltaického střídače</w:t>
      </w:r>
      <w:r>
        <w:rPr>
          <w:rFonts w:cs="Arial"/>
        </w:rPr>
        <w:t>.</w:t>
      </w:r>
      <w:r w:rsidRPr="005000A6">
        <w:rPr>
          <w:rFonts w:cs="Arial"/>
        </w:rPr>
        <w:t xml:space="preserve"> Skří</w:t>
      </w:r>
      <w:r>
        <w:rPr>
          <w:rFonts w:cs="Arial"/>
        </w:rPr>
        <w:t xml:space="preserve">ň </w:t>
      </w:r>
      <w:r w:rsidR="006E5B0F">
        <w:rPr>
          <w:rFonts w:cs="Arial"/>
        </w:rPr>
        <w:t>bude</w:t>
      </w:r>
      <w:r w:rsidRPr="005000A6">
        <w:rPr>
          <w:rFonts w:cs="Arial"/>
        </w:rPr>
        <w:t xml:space="preserve"> propojen</w:t>
      </w:r>
      <w:r>
        <w:rPr>
          <w:rFonts w:cs="Arial"/>
        </w:rPr>
        <w:t>a</w:t>
      </w:r>
      <w:r w:rsidRPr="005000A6">
        <w:rPr>
          <w:rFonts w:cs="Arial"/>
        </w:rPr>
        <w:t xml:space="preserve"> zemnícím kabelem</w:t>
      </w:r>
      <w:r w:rsidR="00611DAA">
        <w:rPr>
          <w:rFonts w:cs="Arial"/>
        </w:rPr>
        <w:t xml:space="preserve"> (Cu kabel 6 mm</w:t>
      </w:r>
      <w:r w:rsidR="00611DAA" w:rsidRPr="00611DAA">
        <w:rPr>
          <w:rFonts w:cs="Arial"/>
          <w:vertAlign w:val="superscript"/>
        </w:rPr>
        <w:t>2</w:t>
      </w:r>
      <w:r w:rsidR="00611DAA">
        <w:rPr>
          <w:rFonts w:cs="Arial"/>
        </w:rPr>
        <w:t>, Al kabel 16 mm</w:t>
      </w:r>
      <w:r w:rsidR="00611DAA" w:rsidRPr="00611DAA">
        <w:rPr>
          <w:rFonts w:cs="Arial"/>
          <w:vertAlign w:val="superscript"/>
        </w:rPr>
        <w:t>2</w:t>
      </w:r>
      <w:r w:rsidR="00611DAA">
        <w:rPr>
          <w:rFonts w:cs="Arial"/>
        </w:rPr>
        <w:t xml:space="preserve"> nebo Fe kabel 50 mm</w:t>
      </w:r>
      <w:r w:rsidR="00611DAA" w:rsidRPr="00611DAA">
        <w:rPr>
          <w:rFonts w:cs="Arial"/>
          <w:vertAlign w:val="superscript"/>
        </w:rPr>
        <w:t>2</w:t>
      </w:r>
      <w:r w:rsidR="00611DAA">
        <w:rPr>
          <w:rFonts w:cs="Arial"/>
        </w:rPr>
        <w:t>)</w:t>
      </w:r>
      <w:r w:rsidRPr="005000A6">
        <w:rPr>
          <w:rFonts w:cs="Arial"/>
        </w:rPr>
        <w:t xml:space="preserve"> </w:t>
      </w:r>
      <w:r w:rsidR="00611DAA">
        <w:rPr>
          <w:rFonts w:cs="Arial"/>
        </w:rPr>
        <w:t xml:space="preserve">na HOP objektu </w:t>
      </w:r>
      <w:r w:rsidRPr="005000A6">
        <w:rPr>
          <w:rFonts w:cs="Arial"/>
        </w:rPr>
        <w:t xml:space="preserve">pro svedení bleskového proudu v případě vzniku přepětí na FV panelech. </w:t>
      </w:r>
      <w:r>
        <w:t xml:space="preserve">Propojení panelů a odvody k rozvaděči RDC </w:t>
      </w:r>
      <w:r w:rsidR="006E5B0F">
        <w:t>bude</w:t>
      </w:r>
      <w:r>
        <w:t xml:space="preserve"> provedeno flexibilními solárními vodiči </w:t>
      </w:r>
      <w:r w:rsidR="00611DAA">
        <w:t xml:space="preserve">H1Z2Z2 </w:t>
      </w:r>
      <w:r>
        <w:t xml:space="preserve">o průřezu </w:t>
      </w:r>
      <w:r w:rsidR="009D0BC5">
        <w:t>4</w:t>
      </w:r>
      <w:r>
        <w:t xml:space="preserve"> mm</w:t>
      </w:r>
      <w:r w:rsidRPr="00971019">
        <w:rPr>
          <w:vertAlign w:val="superscript"/>
        </w:rPr>
        <w:t>2</w:t>
      </w:r>
      <w:r w:rsidR="001E60D9">
        <w:rPr>
          <w:vertAlign w:val="superscript"/>
        </w:rPr>
        <w:t xml:space="preserve"> </w:t>
      </w:r>
      <w:r w:rsidR="001E60D9">
        <w:t>nebo 6 mm</w:t>
      </w:r>
      <w:r w:rsidR="001E60D9" w:rsidRPr="001E60D9">
        <w:rPr>
          <w:vertAlign w:val="superscript"/>
        </w:rPr>
        <w:t>2</w:t>
      </w:r>
      <w:r w:rsidR="001E60D9">
        <w:t xml:space="preserve"> </w:t>
      </w:r>
      <w:r w:rsidRPr="00453C0A">
        <w:t xml:space="preserve">se jmenovitým napětím </w:t>
      </w:r>
      <w:r w:rsidR="007237A5" w:rsidRPr="00453C0A">
        <w:t>1000 V</w:t>
      </w:r>
      <w:r w:rsidRPr="00453C0A">
        <w:t xml:space="preserve"> DC</w:t>
      </w:r>
      <w:r w:rsidRPr="005C0EA9">
        <w:t>.</w:t>
      </w:r>
      <w:r>
        <w:t xml:space="preserve"> Propoj mezi RDC a </w:t>
      </w:r>
      <w:r w:rsidR="00611DAA">
        <w:t>střídačem</w:t>
      </w:r>
      <w:r>
        <w:t xml:space="preserve"> </w:t>
      </w:r>
      <w:r w:rsidR="00F804CB">
        <w:t>bude</w:t>
      </w:r>
      <w:r>
        <w:t xml:space="preserve"> proveden vodiči </w:t>
      </w:r>
      <w:r w:rsidR="00611DAA">
        <w:t xml:space="preserve">H1Z2Z2 </w:t>
      </w:r>
      <w:r>
        <w:t xml:space="preserve">o průřezu </w:t>
      </w:r>
      <w:r w:rsidR="009D0BC5">
        <w:t>4</w:t>
      </w:r>
      <w:r>
        <w:t xml:space="preserve"> mm</w:t>
      </w:r>
      <w:r w:rsidRPr="00971019">
        <w:rPr>
          <w:vertAlign w:val="superscript"/>
        </w:rPr>
        <w:t>2</w:t>
      </w:r>
      <w:r w:rsidR="001E60D9">
        <w:rPr>
          <w:vertAlign w:val="superscript"/>
        </w:rPr>
        <w:t xml:space="preserve"> </w:t>
      </w:r>
      <w:r w:rsidR="001E60D9">
        <w:t>nebo 6 mm</w:t>
      </w:r>
      <w:r w:rsidR="001E60D9" w:rsidRPr="001E60D9">
        <w:rPr>
          <w:vertAlign w:val="superscript"/>
        </w:rPr>
        <w:t>2</w:t>
      </w:r>
      <w:r>
        <w:t>.</w:t>
      </w:r>
    </w:p>
    <w:p w14:paraId="3F14AF17" w14:textId="178DE50B" w:rsidR="00BF6D20" w:rsidRPr="00700978" w:rsidRDefault="00BF6D20" w:rsidP="009B59AB">
      <w:pPr>
        <w:rPr>
          <w:highlight w:val="yellow"/>
        </w:rPr>
      </w:pPr>
    </w:p>
    <w:p w14:paraId="34AA3CCE" w14:textId="77777777" w:rsidR="004E336D" w:rsidRDefault="004E336D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53" w:name="_Toc386114453"/>
      <w:bookmarkStart w:id="54" w:name="_Toc512597848"/>
      <w:bookmarkStart w:id="55" w:name="_Toc386114463"/>
      <w:r>
        <w:br w:type="page"/>
      </w:r>
    </w:p>
    <w:p w14:paraId="243E83A5" w14:textId="684B87EB" w:rsidR="000154CC" w:rsidRPr="00285FF7" w:rsidRDefault="000154CC" w:rsidP="000154CC">
      <w:pPr>
        <w:pStyle w:val="Nadpis1"/>
      </w:pPr>
      <w:bookmarkStart w:id="56" w:name="_Toc156387990"/>
      <w:r w:rsidRPr="00285FF7">
        <w:lastRenderedPageBreak/>
        <w:t>Bezpečnost práce a ochrana obsluhy a zařízení</w:t>
      </w:r>
      <w:bookmarkEnd w:id="53"/>
      <w:bookmarkEnd w:id="54"/>
      <w:bookmarkEnd w:id="56"/>
      <w:r w:rsidRPr="00285FF7">
        <w:t xml:space="preserve"> </w:t>
      </w:r>
    </w:p>
    <w:p w14:paraId="0D4D125B" w14:textId="77777777" w:rsidR="000154CC" w:rsidRPr="00285FF7" w:rsidRDefault="000154CC" w:rsidP="000154CC"/>
    <w:p w14:paraId="258DF38D" w14:textId="693FFAA6" w:rsidR="000154CC" w:rsidRPr="00285FF7" w:rsidRDefault="000154CC" w:rsidP="000154CC">
      <w:pPr>
        <w:pStyle w:val="Nadpis2"/>
      </w:pPr>
      <w:bookmarkStart w:id="57" w:name="_Toc386114454"/>
      <w:bookmarkStart w:id="58" w:name="_Toc512597849"/>
      <w:bookmarkStart w:id="59" w:name="_Toc156387991"/>
      <w:r w:rsidRPr="00285FF7">
        <w:t>Ochrana před nebezpečným dotykovým napětím</w:t>
      </w:r>
      <w:bookmarkEnd w:id="57"/>
      <w:bookmarkEnd w:id="58"/>
      <w:bookmarkEnd w:id="59"/>
    </w:p>
    <w:p w14:paraId="22BCDB79" w14:textId="3DB0BE09" w:rsidR="000154CC" w:rsidRPr="00285FF7" w:rsidRDefault="000154CC" w:rsidP="000154CC">
      <w:bookmarkStart w:id="60" w:name="_Toc386114455"/>
      <w:r w:rsidRPr="00285FF7">
        <w:t>Živých částí</w:t>
      </w:r>
      <w:r w:rsidRPr="00285FF7">
        <w:tab/>
      </w:r>
      <w:r w:rsidRPr="00285FF7">
        <w:tab/>
        <w:t>Polohou,</w:t>
      </w:r>
      <w:r w:rsidR="00604B38" w:rsidRPr="00285FF7">
        <w:t xml:space="preserve"> </w:t>
      </w:r>
      <w:r w:rsidRPr="00285FF7">
        <w:t>dvojitou izolací a krytím dle ČSN 33 2000-4-41 ed.2</w:t>
      </w:r>
    </w:p>
    <w:p w14:paraId="423C71EC" w14:textId="77777777" w:rsidR="000154CC" w:rsidRPr="00285FF7" w:rsidRDefault="000154CC" w:rsidP="000154CC"/>
    <w:p w14:paraId="23EB30B8" w14:textId="77777777" w:rsidR="000154CC" w:rsidRPr="00285FF7" w:rsidRDefault="000154CC" w:rsidP="000154CC">
      <w:r w:rsidRPr="00285FF7">
        <w:t>Neživých částí</w:t>
      </w:r>
      <w:r w:rsidRPr="00285FF7">
        <w:tab/>
      </w:r>
      <w:r w:rsidRPr="00285FF7">
        <w:tab/>
        <w:t xml:space="preserve">Automatickým odpojením vadné části od zdroje </w:t>
      </w:r>
    </w:p>
    <w:p w14:paraId="10B8CF59" w14:textId="77777777" w:rsidR="000154CC" w:rsidRPr="00285FF7" w:rsidRDefault="000154CC" w:rsidP="005C5969">
      <w:pPr>
        <w:ind w:left="1440" w:firstLine="720"/>
      </w:pPr>
      <w:r w:rsidRPr="00285FF7">
        <w:t>Použitím nadproudových jistících prvků dle ČSN 33 2000-4-41 ed.2</w:t>
      </w:r>
    </w:p>
    <w:p w14:paraId="1CF74E45" w14:textId="77777777" w:rsidR="000154CC" w:rsidRPr="00285FF7" w:rsidRDefault="000154CC" w:rsidP="000154CC"/>
    <w:p w14:paraId="68424C21" w14:textId="46165A5B" w:rsidR="000154CC" w:rsidRPr="00285FF7" w:rsidRDefault="000154CC" w:rsidP="005C5969">
      <w:pPr>
        <w:ind w:left="2160" w:hanging="2160"/>
      </w:pPr>
      <w:r w:rsidRPr="00285FF7">
        <w:t xml:space="preserve">Hlavní pospojování </w:t>
      </w:r>
      <w:r w:rsidRPr="00285FF7">
        <w:tab/>
        <w:t xml:space="preserve">Je provedeno dle ČSN 33 2000-4-41 ed.2. Vzájemně je propojen ochranný vodič, přípojnice PE v rozváděči, rozvod potrubí z vodivých materiálů v budově jako je plyn, voda, ÚT a kovové konstrukční části budovy. Toto propojení je provedeno vodičem CY 16 a je připojeno do stávajícího </w:t>
      </w:r>
      <w:r w:rsidR="00322D27" w:rsidRPr="00285FF7">
        <w:t xml:space="preserve">napájecího </w:t>
      </w:r>
      <w:r w:rsidRPr="00285FF7">
        <w:t>rozvaděče.</w:t>
      </w:r>
    </w:p>
    <w:p w14:paraId="316841AC" w14:textId="77777777" w:rsidR="000154CC" w:rsidRPr="00700978" w:rsidRDefault="000154CC" w:rsidP="000154CC">
      <w:pPr>
        <w:rPr>
          <w:highlight w:val="yellow"/>
        </w:rPr>
      </w:pPr>
    </w:p>
    <w:p w14:paraId="4E6F69BC" w14:textId="62BD88AB" w:rsidR="00783B27" w:rsidRPr="00D85334" w:rsidRDefault="000154CC" w:rsidP="00783B27">
      <w:pPr>
        <w:pStyle w:val="Nadpis2"/>
      </w:pPr>
      <w:bookmarkStart w:id="61" w:name="_Toc386114457"/>
      <w:bookmarkStart w:id="62" w:name="_Toc512597850"/>
      <w:bookmarkStart w:id="63" w:name="_Toc156387992"/>
      <w:bookmarkEnd w:id="60"/>
      <w:r w:rsidRPr="00D85334">
        <w:t>Pracovní podmínky</w:t>
      </w:r>
      <w:bookmarkEnd w:id="61"/>
      <w:bookmarkEnd w:id="62"/>
      <w:bookmarkEnd w:id="63"/>
    </w:p>
    <w:p w14:paraId="1EDC86DE" w14:textId="77777777" w:rsidR="000154CC" w:rsidRPr="00D85334" w:rsidRDefault="000154CC" w:rsidP="005C5969">
      <w:pPr>
        <w:spacing w:after="120"/>
        <w:rPr>
          <w:sz w:val="4"/>
          <w:szCs w:val="4"/>
        </w:rPr>
      </w:pPr>
      <w:r w:rsidRPr="00D85334">
        <w:t xml:space="preserve">Pracovní podmínky komponent uvedené v technické specifikaci jsou určeny k instalaci a k provozu v prostředí dle ČSN 33 </w:t>
      </w:r>
      <w:r w:rsidRPr="00D85334">
        <w:rPr>
          <w:szCs w:val="22"/>
        </w:rPr>
        <w:t>2000-5-51 ed.3</w:t>
      </w:r>
      <w:r w:rsidRPr="00D85334">
        <w:t xml:space="preserve"> s následujícími podmínkami:</w:t>
      </w:r>
    </w:p>
    <w:p w14:paraId="53B8D380" w14:textId="7320655B" w:rsidR="000154CC" w:rsidRPr="00D85334" w:rsidRDefault="000154CC" w:rsidP="005C5969">
      <w:pPr>
        <w:suppressAutoHyphens/>
        <w:spacing w:after="120"/>
        <w:rPr>
          <w:szCs w:val="22"/>
        </w:rPr>
      </w:pPr>
      <w:r w:rsidRPr="00D85334">
        <w:t>Atmosférické podmínky</w:t>
      </w:r>
      <w:r w:rsidRPr="00D85334">
        <w:tab/>
        <w:t xml:space="preserve">AB5 </w:t>
      </w:r>
      <w:r w:rsidRPr="00D85334">
        <w:rPr>
          <w:szCs w:val="22"/>
        </w:rPr>
        <w:t>Prostory chráněné před atmosférickými vlivy s regulací teploty, kde nejsou překročeny hodnoty:</w:t>
      </w:r>
    </w:p>
    <w:p w14:paraId="7496B7E1" w14:textId="58204D83" w:rsidR="000154CC" w:rsidRPr="00D85334" w:rsidRDefault="00322D27" w:rsidP="00322D27">
      <w:pPr>
        <w:pStyle w:val="Odstavecseseznamem"/>
        <w:numPr>
          <w:ilvl w:val="0"/>
          <w:numId w:val="10"/>
        </w:numPr>
        <w:spacing w:after="120"/>
        <w:rPr>
          <w:szCs w:val="22"/>
        </w:rPr>
      </w:pPr>
      <w:r w:rsidRPr="00D85334">
        <w:rPr>
          <w:szCs w:val="22"/>
        </w:rPr>
        <w:t>T</w:t>
      </w:r>
      <w:r w:rsidR="000154CC" w:rsidRPr="00D85334">
        <w:rPr>
          <w:szCs w:val="22"/>
        </w:rPr>
        <w:t xml:space="preserve">eploty   </w:t>
      </w:r>
      <w:r w:rsidR="000154CC" w:rsidRPr="00D85334">
        <w:rPr>
          <w:szCs w:val="22"/>
        </w:rPr>
        <w:tab/>
      </w:r>
      <w:r w:rsidRPr="00D85334">
        <w:rPr>
          <w:szCs w:val="22"/>
        </w:rPr>
        <w:tab/>
      </w:r>
      <w:r w:rsidRPr="00D85334">
        <w:rPr>
          <w:szCs w:val="22"/>
        </w:rPr>
        <w:tab/>
      </w:r>
      <w:r w:rsidR="000154CC" w:rsidRPr="00D85334">
        <w:rPr>
          <w:szCs w:val="22"/>
        </w:rPr>
        <w:t>+5 až +40 °C</w:t>
      </w:r>
    </w:p>
    <w:p w14:paraId="55191F88" w14:textId="7BDA772E" w:rsidR="000154CC" w:rsidRPr="00D85334" w:rsidRDefault="007237A5" w:rsidP="00322D27">
      <w:pPr>
        <w:pStyle w:val="Odstavecseseznamem"/>
        <w:numPr>
          <w:ilvl w:val="0"/>
          <w:numId w:val="10"/>
        </w:numPr>
        <w:spacing w:after="120"/>
        <w:rPr>
          <w:szCs w:val="22"/>
        </w:rPr>
      </w:pPr>
      <w:r w:rsidRPr="00D85334">
        <w:rPr>
          <w:szCs w:val="22"/>
        </w:rPr>
        <w:t xml:space="preserve">Vlhkosti </w:t>
      </w:r>
      <w:r w:rsidRPr="00D85334">
        <w:rPr>
          <w:szCs w:val="22"/>
        </w:rPr>
        <w:tab/>
      </w:r>
      <w:r w:rsidR="00322D27" w:rsidRPr="00D85334">
        <w:rPr>
          <w:szCs w:val="22"/>
        </w:rPr>
        <w:tab/>
      </w:r>
      <w:r w:rsidR="00322D27" w:rsidRPr="00D85334">
        <w:rPr>
          <w:szCs w:val="22"/>
        </w:rPr>
        <w:tab/>
      </w:r>
      <w:r w:rsidR="000154CC" w:rsidRPr="00D85334">
        <w:rPr>
          <w:szCs w:val="22"/>
        </w:rPr>
        <w:t>5 až 85</w:t>
      </w:r>
      <w:r>
        <w:rPr>
          <w:szCs w:val="22"/>
        </w:rPr>
        <w:t xml:space="preserve"> </w:t>
      </w:r>
      <w:r w:rsidR="000154CC" w:rsidRPr="00D85334">
        <w:rPr>
          <w:szCs w:val="22"/>
        </w:rPr>
        <w:t xml:space="preserve">%       </w:t>
      </w:r>
      <w:r w:rsidR="00604B38" w:rsidRPr="00D85334">
        <w:rPr>
          <w:szCs w:val="22"/>
        </w:rPr>
        <w:tab/>
      </w:r>
      <w:r w:rsidR="000154CC" w:rsidRPr="00D85334">
        <w:rPr>
          <w:szCs w:val="22"/>
        </w:rPr>
        <w:t>(relativní vlhkost)</w:t>
      </w:r>
    </w:p>
    <w:p w14:paraId="3FDB9AB8" w14:textId="3F6F57FF" w:rsidR="000154CC" w:rsidRPr="00D85334" w:rsidRDefault="00322D27" w:rsidP="00322D27">
      <w:pPr>
        <w:pStyle w:val="Odstavecseseznamem"/>
        <w:numPr>
          <w:ilvl w:val="0"/>
          <w:numId w:val="10"/>
        </w:numPr>
        <w:spacing w:after="120"/>
        <w:rPr>
          <w:szCs w:val="22"/>
        </w:rPr>
      </w:pPr>
      <w:r w:rsidRPr="00D85334">
        <w:rPr>
          <w:szCs w:val="22"/>
        </w:rPr>
        <w:t>V</w:t>
      </w:r>
      <w:r w:rsidR="000154CC" w:rsidRPr="00D85334">
        <w:rPr>
          <w:szCs w:val="22"/>
        </w:rPr>
        <w:t xml:space="preserve">lhkosti   </w:t>
      </w:r>
      <w:r w:rsidR="000154CC" w:rsidRPr="00D85334">
        <w:rPr>
          <w:szCs w:val="22"/>
        </w:rPr>
        <w:tab/>
      </w:r>
      <w:r w:rsidRPr="00D85334">
        <w:rPr>
          <w:szCs w:val="22"/>
        </w:rPr>
        <w:tab/>
      </w:r>
      <w:r w:rsidRPr="00D85334">
        <w:rPr>
          <w:szCs w:val="22"/>
        </w:rPr>
        <w:tab/>
      </w:r>
      <w:r w:rsidR="000154CC" w:rsidRPr="00D85334">
        <w:rPr>
          <w:szCs w:val="22"/>
        </w:rPr>
        <w:t>1 až 25</w:t>
      </w:r>
      <w:r w:rsidR="007237A5">
        <w:rPr>
          <w:szCs w:val="22"/>
        </w:rPr>
        <w:t xml:space="preserve"> </w:t>
      </w:r>
      <w:r w:rsidR="000154CC" w:rsidRPr="00D85334">
        <w:rPr>
          <w:szCs w:val="22"/>
        </w:rPr>
        <w:t>g/m3</w:t>
      </w:r>
      <w:r w:rsidR="00604B38" w:rsidRPr="00D85334">
        <w:rPr>
          <w:szCs w:val="22"/>
        </w:rPr>
        <w:tab/>
      </w:r>
      <w:r w:rsidR="000154CC" w:rsidRPr="00D85334">
        <w:rPr>
          <w:szCs w:val="22"/>
        </w:rPr>
        <w:t>(absolutní vlhkost)</w:t>
      </w:r>
    </w:p>
    <w:p w14:paraId="66CB576A" w14:textId="77777777" w:rsidR="000154CC" w:rsidRPr="00D85334" w:rsidRDefault="000154CC" w:rsidP="00322D27">
      <w:pPr>
        <w:pStyle w:val="Odstavecseseznamem"/>
        <w:numPr>
          <w:ilvl w:val="0"/>
          <w:numId w:val="10"/>
        </w:numPr>
        <w:suppressAutoHyphens/>
        <w:spacing w:after="120"/>
        <w:rPr>
          <w:szCs w:val="22"/>
        </w:rPr>
      </w:pPr>
      <w:r w:rsidRPr="00D85334">
        <w:rPr>
          <w:szCs w:val="22"/>
        </w:rPr>
        <w:t>Výskyt cizích pevných těles</w:t>
      </w:r>
      <w:r w:rsidRPr="00D85334">
        <w:rPr>
          <w:szCs w:val="22"/>
        </w:rPr>
        <w:tab/>
        <w:t>AE4 Prašnost nepřesáhne hodnotu   35mg/m2/24hod</w:t>
      </w:r>
    </w:p>
    <w:p w14:paraId="21E55DCB" w14:textId="78155F87" w:rsidR="000154CC" w:rsidRPr="00D85334" w:rsidRDefault="000154CC" w:rsidP="00322D27">
      <w:pPr>
        <w:pStyle w:val="Odstavecseseznamem"/>
        <w:numPr>
          <w:ilvl w:val="0"/>
          <w:numId w:val="10"/>
        </w:numPr>
        <w:suppressAutoHyphens/>
        <w:spacing w:after="120"/>
      </w:pPr>
      <w:r w:rsidRPr="00D85334">
        <w:rPr>
          <w:szCs w:val="22"/>
        </w:rPr>
        <w:t>Výskyt koroz. nebo zneč. látek</w:t>
      </w:r>
      <w:r w:rsidRPr="00D85334">
        <w:rPr>
          <w:szCs w:val="22"/>
        </w:rPr>
        <w:tab/>
        <w:t xml:space="preserve">AF1 Zanedbatelné množství </w:t>
      </w:r>
      <w:r w:rsidR="007237A5" w:rsidRPr="00D85334">
        <w:rPr>
          <w:szCs w:val="22"/>
        </w:rPr>
        <w:t>korozivních</w:t>
      </w:r>
      <w:r w:rsidRPr="00D85334">
        <w:t xml:space="preserve"> a agresivních látek</w:t>
      </w:r>
    </w:p>
    <w:p w14:paraId="774BF7E1" w14:textId="047F5696" w:rsidR="000154CC" w:rsidRDefault="000154CC" w:rsidP="00322D27">
      <w:pPr>
        <w:pStyle w:val="Odstavecseseznamem"/>
        <w:numPr>
          <w:ilvl w:val="0"/>
          <w:numId w:val="10"/>
        </w:numPr>
        <w:suppressAutoHyphens/>
        <w:spacing w:after="120"/>
      </w:pPr>
      <w:r w:rsidRPr="00D85334">
        <w:t>Nadmořská výška</w:t>
      </w:r>
      <w:r w:rsidRPr="00D85334">
        <w:tab/>
      </w:r>
      <w:r w:rsidRPr="00D85334">
        <w:tab/>
        <w:t>AC1 Nadmořská výška do 2000</w:t>
      </w:r>
      <w:r w:rsidR="007237A5">
        <w:t xml:space="preserve"> </w:t>
      </w:r>
      <w:r w:rsidRPr="00D85334">
        <w:t>m nad mořem</w:t>
      </w:r>
    </w:p>
    <w:p w14:paraId="24296706" w14:textId="77777777" w:rsidR="0022471D" w:rsidRPr="00D85334" w:rsidRDefault="0022471D" w:rsidP="0022471D">
      <w:pPr>
        <w:suppressAutoHyphens/>
        <w:spacing w:after="120"/>
      </w:pPr>
    </w:p>
    <w:p w14:paraId="6318AB54" w14:textId="654ADFFA" w:rsidR="00E8311F" w:rsidRPr="00285FF7" w:rsidRDefault="000154CC" w:rsidP="00E61006">
      <w:pPr>
        <w:pStyle w:val="Nadpis2"/>
      </w:pPr>
      <w:bookmarkStart w:id="64" w:name="_Toc386114459"/>
      <w:bookmarkStart w:id="65" w:name="_Toc512597851"/>
      <w:bookmarkStart w:id="66" w:name="_Toc156387993"/>
      <w:r w:rsidRPr="00285FF7">
        <w:t>Požadavky na kvalifikaci osob pro obsluhu,</w:t>
      </w:r>
      <w:r w:rsidR="00AA0815" w:rsidRPr="00285FF7">
        <w:t xml:space="preserve"> </w:t>
      </w:r>
      <w:r w:rsidRPr="00285FF7">
        <w:t>opravy a údržbu elektrických zařízení</w:t>
      </w:r>
      <w:bookmarkEnd w:id="64"/>
      <w:bookmarkEnd w:id="65"/>
      <w:bookmarkEnd w:id="66"/>
    </w:p>
    <w:p w14:paraId="66DAFC5D" w14:textId="77777777" w:rsidR="000154CC" w:rsidRPr="00285FF7" w:rsidRDefault="000154CC" w:rsidP="005C5969">
      <w:pPr>
        <w:spacing w:after="120"/>
        <w:rPr>
          <w:b/>
        </w:rPr>
      </w:pPr>
      <w:r w:rsidRPr="00285FF7">
        <w:rPr>
          <w:b/>
        </w:rPr>
        <w:t xml:space="preserve">Osoby bez elektrotechnické kvalifikace – </w:t>
      </w:r>
      <w:r w:rsidRPr="00285FF7">
        <w:t>(laici, občané) smějí provádět jednoduchou obsluhu el. zařízení s napětím do 1000 V, u nichž nemohou přijít do styku s nekrytými živými částmi s nebezpečným napětím. Mohou za vypnutého stavu provádět udržovací práce, avšak bez rozebírání pomocí nástrojů.</w:t>
      </w:r>
    </w:p>
    <w:p w14:paraId="7A106FB2" w14:textId="4EF9603A" w:rsidR="000154CC" w:rsidRPr="00285FF7" w:rsidRDefault="000154CC" w:rsidP="005C5969">
      <w:pPr>
        <w:spacing w:after="120"/>
        <w:rPr>
          <w:b/>
        </w:rPr>
      </w:pPr>
      <w:r w:rsidRPr="00285FF7">
        <w:rPr>
          <w:b/>
        </w:rPr>
        <w:t xml:space="preserve">Seznámení </w:t>
      </w:r>
      <w:r w:rsidR="007237A5" w:rsidRPr="00285FF7">
        <w:rPr>
          <w:b/>
        </w:rPr>
        <w:t>pracovníci</w:t>
      </w:r>
      <w:r w:rsidR="007237A5" w:rsidRPr="00285FF7">
        <w:t xml:space="preserve"> – smějí</w:t>
      </w:r>
      <w:r w:rsidRPr="00285FF7">
        <w:t xml:space="preserve"> provádět totéž, co osoby bez el. kvalifikace. Seznámení pracovníků je provedeno dokladem.</w:t>
      </w:r>
    </w:p>
    <w:p w14:paraId="6399FFCA" w14:textId="75E682AA" w:rsidR="000154CC" w:rsidRPr="00285FF7" w:rsidRDefault="000154CC" w:rsidP="005C5969">
      <w:pPr>
        <w:spacing w:after="120"/>
        <w:rPr>
          <w:b/>
        </w:rPr>
      </w:pPr>
      <w:r w:rsidRPr="00285FF7">
        <w:rPr>
          <w:b/>
        </w:rPr>
        <w:t xml:space="preserve">Poučení </w:t>
      </w:r>
      <w:r w:rsidR="007237A5" w:rsidRPr="00285FF7">
        <w:rPr>
          <w:b/>
        </w:rPr>
        <w:t>pracovníci</w:t>
      </w:r>
      <w:r w:rsidR="007237A5" w:rsidRPr="00285FF7">
        <w:t xml:space="preserve"> – mohou</w:t>
      </w:r>
      <w:r w:rsidRPr="00285FF7">
        <w:t xml:space="preserve"> provádět jednoduchou obsluhu zařízení všech napětí a samozřejmě i složitou obsluhu jiných zařízení jsou-li s ní seznámeni. Kromě toho smějí pracovat na zařízení do 1000 V bez napětí, a to ve vzdálenosti aspoň 20</w:t>
      </w:r>
      <w:r w:rsidR="007237A5">
        <w:t xml:space="preserve"> </w:t>
      </w:r>
      <w:r w:rsidRPr="00285FF7">
        <w:t>cm od nekrytých částí s napětím. Pod dozorem smějí pracovat i v dovolené blízkosti částí s napětím. Mohou měřit zkoušecím zařízením a provádět jednoduché práce.</w:t>
      </w:r>
    </w:p>
    <w:p w14:paraId="25F6D99A" w14:textId="3CF943C8" w:rsidR="000154CC" w:rsidRPr="00285FF7" w:rsidRDefault="000154CC" w:rsidP="005C5969">
      <w:pPr>
        <w:spacing w:after="120"/>
        <w:rPr>
          <w:b/>
        </w:rPr>
      </w:pPr>
      <w:r w:rsidRPr="00285FF7">
        <w:rPr>
          <w:b/>
        </w:rPr>
        <w:t xml:space="preserve">Pracovníci </w:t>
      </w:r>
      <w:r w:rsidR="007237A5" w:rsidRPr="00285FF7">
        <w:rPr>
          <w:b/>
        </w:rPr>
        <w:t>znalí</w:t>
      </w:r>
      <w:r w:rsidR="007237A5" w:rsidRPr="00285FF7">
        <w:t xml:space="preserve"> – smějí</w:t>
      </w:r>
      <w:r w:rsidRPr="00285FF7">
        <w:t xml:space="preserve"> kromě obsluhy i pracovat na zařízení do 1000</w:t>
      </w:r>
      <w:r w:rsidR="007237A5">
        <w:t xml:space="preserve"> </w:t>
      </w:r>
      <w:r w:rsidRPr="00285FF7">
        <w:t>V i pod napětím. Na vypnutém zařízení do nad 1000</w:t>
      </w:r>
      <w:r w:rsidR="007237A5">
        <w:t xml:space="preserve"> </w:t>
      </w:r>
      <w:r w:rsidRPr="00285FF7">
        <w:t>V mohou pracovat sami. V blízkosti zařízení pod napětím smějí pracovat s dohledem a na částech pod napětím pod dozorem.</w:t>
      </w:r>
    </w:p>
    <w:p w14:paraId="1CD96F06" w14:textId="3C328EDC" w:rsidR="000F4079" w:rsidRPr="00285FF7" w:rsidRDefault="000154CC" w:rsidP="005C5969">
      <w:pPr>
        <w:spacing w:after="120"/>
      </w:pPr>
      <w:r w:rsidRPr="00285FF7">
        <w:rPr>
          <w:b/>
        </w:rPr>
        <w:t xml:space="preserve">Pracovníci znalí s vyšší kvalifikací </w:t>
      </w:r>
      <w:r w:rsidRPr="00285FF7">
        <w:t>– (vyhl. č.</w:t>
      </w:r>
      <w:r w:rsidR="00BB04FA">
        <w:t>2</w:t>
      </w:r>
      <w:r w:rsidRPr="00285FF7">
        <w:t>5</w:t>
      </w:r>
      <w:r w:rsidR="00BB04FA">
        <w:t>0/2021 Sb.</w:t>
      </w:r>
      <w:r w:rsidRPr="00285FF7">
        <w:t>) smějí vykonávat veškerou obsluhu a práci na el. zařízeních s </w:t>
      </w:r>
      <w:r w:rsidR="003446F6" w:rsidRPr="00285FF7">
        <w:t>výjimkou</w:t>
      </w:r>
      <w:r w:rsidRPr="00285FF7">
        <w:t xml:space="preserve"> prací zakázaných.</w:t>
      </w:r>
    </w:p>
    <w:p w14:paraId="1EFFEE3E" w14:textId="77777777" w:rsidR="007D7E82" w:rsidRPr="00700978" w:rsidRDefault="007D7E82" w:rsidP="00E61006">
      <w:pPr>
        <w:rPr>
          <w:highlight w:val="yellow"/>
        </w:rPr>
      </w:pPr>
    </w:p>
    <w:p w14:paraId="0EAD0ADD" w14:textId="7FC61AC6" w:rsidR="00783B27" w:rsidRPr="00D85334" w:rsidRDefault="000F4079" w:rsidP="00783B27">
      <w:pPr>
        <w:pStyle w:val="Nadpis2"/>
      </w:pPr>
      <w:bookmarkStart w:id="67" w:name="_Toc512597852"/>
      <w:bookmarkStart w:id="68" w:name="_Toc156387994"/>
      <w:r w:rsidRPr="00D85334">
        <w:t>Bezpečnost práce</w:t>
      </w:r>
      <w:bookmarkEnd w:id="67"/>
      <w:bookmarkEnd w:id="68"/>
    </w:p>
    <w:p w14:paraId="56521AFA" w14:textId="77777777" w:rsidR="00A55727" w:rsidRDefault="00A55727" w:rsidP="00A55727">
      <w:pPr>
        <w:spacing w:after="120"/>
      </w:pPr>
      <w:r>
        <w:t>Při údržbě zařízení je nutné dodržovat ustanovení v této PD, příslušných norem a pokynů výrobce konkrétního zařízení.</w:t>
      </w:r>
    </w:p>
    <w:p w14:paraId="26E1D6AB" w14:textId="77777777" w:rsidR="00A55727" w:rsidRDefault="00A55727" w:rsidP="00A55727">
      <w:pPr>
        <w:spacing w:after="120"/>
      </w:pPr>
      <w:r>
        <w:t>Doporučení:</w:t>
      </w:r>
    </w:p>
    <w:p w14:paraId="40F51C89" w14:textId="05B13A06" w:rsidR="00A55727" w:rsidRDefault="00A55727" w:rsidP="00A55727">
      <w:pPr>
        <w:spacing w:after="120"/>
      </w:pPr>
      <w:r>
        <w:t xml:space="preserve">- osadit </w:t>
      </w:r>
      <w:r w:rsidR="003446F6">
        <w:t>půdu nebo místo v blízkosti fotovoltaických panelů</w:t>
      </w:r>
      <w:r>
        <w:t xml:space="preserve"> protipožárním hasícím přístrojem CO2 nebo práškový</w:t>
      </w:r>
      <w:r w:rsidR="003446F6">
        <w:t>m</w:t>
      </w:r>
      <w:r>
        <w:t>, min 3 kg</w:t>
      </w:r>
    </w:p>
    <w:p w14:paraId="16549960" w14:textId="7B0BB0D2" w:rsidR="00A55727" w:rsidRDefault="00A55727" w:rsidP="00A55727">
      <w:pPr>
        <w:spacing w:after="120"/>
      </w:pPr>
      <w:r>
        <w:lastRenderedPageBreak/>
        <w:t>- osadit bezpečnostní tabulky: ČSN EN ISO 7010 + změny A1-A5 a dle NV 11/2002, zejména:</w:t>
      </w:r>
    </w:p>
    <w:p w14:paraId="468CB70A" w14:textId="1F19DA1C" w:rsidR="00A55727" w:rsidRDefault="007237A5" w:rsidP="00A55727">
      <w:pPr>
        <w:pStyle w:val="Odstavecseseznamem"/>
        <w:numPr>
          <w:ilvl w:val="0"/>
          <w:numId w:val="31"/>
        </w:numPr>
      </w:pPr>
      <w:r>
        <w:t>Výstraha – nebezpečí</w:t>
      </w:r>
      <w:r w:rsidR="00A55727">
        <w:t xml:space="preserve"> elektřina</w:t>
      </w:r>
    </w:p>
    <w:p w14:paraId="1F56D932" w14:textId="77777777" w:rsidR="00A55727" w:rsidRDefault="00A55727" w:rsidP="00A55727">
      <w:pPr>
        <w:pStyle w:val="Odstavecseseznamem"/>
        <w:numPr>
          <w:ilvl w:val="0"/>
          <w:numId w:val="31"/>
        </w:numPr>
      </w:pPr>
      <w:r>
        <w:t>Zákaz výskytu otevřeného ohně</w:t>
      </w:r>
    </w:p>
    <w:p w14:paraId="6A3E9070" w14:textId="61D70F7B" w:rsidR="00783B27" w:rsidRPr="00D85334" w:rsidRDefault="00A55727" w:rsidP="00A55727">
      <w:r>
        <w:t>Nehas vodou ani pěnovými přístroji</w:t>
      </w:r>
    </w:p>
    <w:p w14:paraId="55EB3272" w14:textId="77777777" w:rsidR="000154CC" w:rsidRPr="00D85334" w:rsidRDefault="000154CC" w:rsidP="000154CC">
      <w:pPr>
        <w:spacing w:after="120"/>
      </w:pPr>
    </w:p>
    <w:p w14:paraId="129536EF" w14:textId="483CCCA4" w:rsidR="00E8311F" w:rsidRPr="0022471D" w:rsidRDefault="000154CC" w:rsidP="0022471D">
      <w:pPr>
        <w:pStyle w:val="Nadpis2"/>
      </w:pPr>
      <w:bookmarkStart w:id="69" w:name="_Toc386114461"/>
      <w:bookmarkStart w:id="70" w:name="_Toc512597854"/>
      <w:bookmarkStart w:id="71" w:name="_Toc156387995"/>
      <w:r w:rsidRPr="00D85334">
        <w:t>Zakázané práce</w:t>
      </w:r>
      <w:bookmarkEnd w:id="69"/>
      <w:bookmarkEnd w:id="70"/>
      <w:bookmarkEnd w:id="71"/>
    </w:p>
    <w:p w14:paraId="732AD358" w14:textId="2A105ABF" w:rsidR="000154CC" w:rsidRPr="00D85334" w:rsidRDefault="000154CC" w:rsidP="000154CC">
      <w:pPr>
        <w:tabs>
          <w:tab w:val="left" w:pos="720"/>
        </w:tabs>
        <w:rPr>
          <w:b/>
          <w:bCs/>
        </w:rPr>
      </w:pPr>
      <w:r w:rsidRPr="00D85334">
        <w:rPr>
          <w:b/>
          <w:bCs/>
        </w:rPr>
        <w:t xml:space="preserve">Práce pod </w:t>
      </w:r>
      <w:r w:rsidR="007237A5" w:rsidRPr="00D85334">
        <w:rPr>
          <w:b/>
          <w:bCs/>
        </w:rPr>
        <w:t>napětím</w:t>
      </w:r>
      <w:r w:rsidR="007237A5" w:rsidRPr="00D85334">
        <w:t xml:space="preserve"> – v</w:t>
      </w:r>
      <w:r w:rsidRPr="00D85334">
        <w:t> prostorech těsných a horkých, s korozní agresivitou. Venku za deště, bouřky, mlhy, tmy, vichřice a sněžení.</w:t>
      </w:r>
    </w:p>
    <w:p w14:paraId="4A3531BC" w14:textId="0219D303" w:rsidR="000154CC" w:rsidRPr="00D85334" w:rsidRDefault="000154CC" w:rsidP="001B5F62">
      <w:pPr>
        <w:tabs>
          <w:tab w:val="left" w:pos="720"/>
        </w:tabs>
      </w:pPr>
      <w:r w:rsidRPr="00D85334">
        <w:rPr>
          <w:b/>
          <w:bCs/>
        </w:rPr>
        <w:t>Práce v blízkosti částí s </w:t>
      </w:r>
      <w:r w:rsidR="007237A5" w:rsidRPr="00D85334">
        <w:rPr>
          <w:b/>
          <w:bCs/>
        </w:rPr>
        <w:t>napětím</w:t>
      </w:r>
      <w:r w:rsidR="007237A5" w:rsidRPr="00D85334">
        <w:t xml:space="preserve"> – jestliže</w:t>
      </w:r>
      <w:r w:rsidRPr="00D85334">
        <w:t xml:space="preserve"> jsou neohrazené části s napětím po obou stranách nebo za zády nebo pracuje</w:t>
      </w:r>
      <w:r w:rsidR="00D85334">
        <w:t>-</w:t>
      </w:r>
      <w:r w:rsidRPr="00D85334">
        <w:t>li v ohnuté poloze a po napřímení by se mohl přiblížit k částem pod napětím.</w:t>
      </w:r>
    </w:p>
    <w:p w14:paraId="28333B5B" w14:textId="77777777" w:rsidR="007D7E82" w:rsidRPr="00D85334" w:rsidRDefault="007D7E82" w:rsidP="001B5F62">
      <w:pPr>
        <w:tabs>
          <w:tab w:val="left" w:pos="720"/>
        </w:tabs>
      </w:pPr>
    </w:p>
    <w:p w14:paraId="4242DE9D" w14:textId="158E1DAF" w:rsidR="008A5F2D" w:rsidRPr="00D85334" w:rsidRDefault="008A5F2D" w:rsidP="0022471D">
      <w:pPr>
        <w:pStyle w:val="Nadpis1"/>
      </w:pPr>
      <w:bookmarkStart w:id="72" w:name="_Toc512597855"/>
      <w:bookmarkStart w:id="73" w:name="_Toc156387996"/>
      <w:r w:rsidRPr="00D85334">
        <w:t>Certifikace, Důležitá upozornění a normy</w:t>
      </w:r>
      <w:bookmarkEnd w:id="55"/>
      <w:bookmarkEnd w:id="72"/>
      <w:bookmarkEnd w:id="73"/>
      <w:r w:rsidRPr="00D85334">
        <w:t xml:space="preserve"> </w:t>
      </w:r>
    </w:p>
    <w:p w14:paraId="6A9087C9" w14:textId="77777777" w:rsidR="00A55727" w:rsidRDefault="00A55727" w:rsidP="00A55727">
      <w:pPr>
        <w:spacing w:after="120"/>
      </w:pPr>
      <w:r>
        <w:t xml:space="preserve">Všechny výrobky, které podléhají povinnému schvalování a certifikaci ve smyslu zákona č. 22/97 Sb. o technických požadavcích na výrobky, musí být ve smyslu tohoto zákona vybaveny příslušnými schvalovacími a certifikačními osvědčeními. V souladu se zákonem č. 350/2012 Sb. v platném znění, nesmí bez těchto dokumentů dojít k instalaci těchto výrobků a zařízení. Každá změna této projektové dokumentace plynoucí z nových požadavků odběratele, která se vyskytne i během montáže a která má za následek změny montážních dispozic vůči projektu, musí být samostatně objednána. </w:t>
      </w:r>
    </w:p>
    <w:p w14:paraId="45B62CD8" w14:textId="77777777" w:rsidR="00A55727" w:rsidRDefault="00A55727" w:rsidP="00A55727">
      <w:pPr>
        <w:spacing w:after="120"/>
      </w:pPr>
      <w:r>
        <w:t>Provedení elektroinstalace a použitý materiál odpovídá platným normám ČSN.</w:t>
      </w:r>
    </w:p>
    <w:p w14:paraId="315D96B3" w14:textId="3A5D8EEA" w:rsidR="007250DE" w:rsidRDefault="007250DE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r>
        <w:rPr>
          <w:rFonts w:cs="Arial"/>
          <w:b/>
          <w:spacing w:val="10"/>
          <w:kern w:val="20"/>
          <w:sz w:val="32"/>
          <w:szCs w:val="32"/>
        </w:rPr>
        <w:br w:type="page"/>
      </w:r>
    </w:p>
    <w:p w14:paraId="572EB762" w14:textId="26939B95" w:rsidR="007250DE" w:rsidRDefault="007B3F3D" w:rsidP="007250DE">
      <w:pPr>
        <w:pStyle w:val="Nadpis1"/>
      </w:pPr>
      <w:bookmarkStart w:id="74" w:name="_Toc156387997"/>
      <w:r>
        <w:lastRenderedPageBreak/>
        <w:t>Příloha</w:t>
      </w:r>
      <w:bookmarkEnd w:id="74"/>
    </w:p>
    <w:p w14:paraId="1E3B5FA1" w14:textId="0B864F6B" w:rsidR="007250DE" w:rsidRDefault="007250DE" w:rsidP="007250DE">
      <w:pPr>
        <w:pStyle w:val="Zkladntext"/>
      </w:pPr>
      <w:r>
        <w:t>Splnění minimálních specifických kritérií přijatelnosti výzvy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6372"/>
      </w:tblGrid>
      <w:tr w:rsidR="007250DE" w14:paraId="1CCEA687" w14:textId="77777777" w:rsidTr="007250DE">
        <w:tc>
          <w:tcPr>
            <w:tcW w:w="3823" w:type="dxa"/>
            <w:shd w:val="clear" w:color="auto" w:fill="BFBFBF" w:themeFill="background1" w:themeFillShade="BF"/>
          </w:tcPr>
          <w:p w14:paraId="0AE1700B" w14:textId="419B1960" w:rsidR="007250DE" w:rsidRPr="007250DE" w:rsidRDefault="007250DE" w:rsidP="007250DE">
            <w:pPr>
              <w:pStyle w:val="Zkladntext"/>
              <w:jc w:val="lef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Účinnost fotovoltaických modulů z monokrystalického křemíku [%]</w:t>
            </w:r>
          </w:p>
        </w:tc>
        <w:tc>
          <w:tcPr>
            <w:tcW w:w="6372" w:type="dxa"/>
          </w:tcPr>
          <w:p w14:paraId="059413F7" w14:textId="2C30787D" w:rsidR="007250DE" w:rsidRPr="007250DE" w:rsidRDefault="007250DE" w:rsidP="007250DE">
            <w:pPr>
              <w:pStyle w:val="Zkladntex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19,0 %</w:t>
            </w:r>
          </w:p>
        </w:tc>
      </w:tr>
      <w:tr w:rsidR="007250DE" w14:paraId="21958125" w14:textId="77777777" w:rsidTr="007250DE">
        <w:tc>
          <w:tcPr>
            <w:tcW w:w="3823" w:type="dxa"/>
            <w:shd w:val="clear" w:color="auto" w:fill="BFBFBF" w:themeFill="background1" w:themeFillShade="BF"/>
          </w:tcPr>
          <w:p w14:paraId="3ED73A92" w14:textId="13D3BF30" w:rsidR="007250DE" w:rsidRPr="007250DE" w:rsidRDefault="007250DE" w:rsidP="007250DE">
            <w:pPr>
              <w:pStyle w:val="Zkladntext"/>
              <w:jc w:val="lef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Životnost modulu</w:t>
            </w:r>
          </w:p>
        </w:tc>
        <w:tc>
          <w:tcPr>
            <w:tcW w:w="6372" w:type="dxa"/>
          </w:tcPr>
          <w:p w14:paraId="517DF289" w14:textId="77777777" w:rsidR="007250DE" w:rsidRPr="007250DE" w:rsidRDefault="007250DE" w:rsidP="007250DE">
            <w:pPr>
              <w:pStyle w:val="Zkladntext"/>
              <w:numPr>
                <w:ilvl w:val="0"/>
                <w:numId w:val="36"/>
              </w:numPr>
              <w:ind w:left="322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Min. 20 let lineární záruka na výkon s max. poklesem výkonu garantovaného výrobcem</w:t>
            </w:r>
          </w:p>
          <w:p w14:paraId="61EECF59" w14:textId="1703D0EA" w:rsidR="007250DE" w:rsidRPr="007250DE" w:rsidRDefault="007250DE" w:rsidP="007250DE">
            <w:pPr>
              <w:pStyle w:val="Zkladntext"/>
              <w:numPr>
                <w:ilvl w:val="0"/>
                <w:numId w:val="36"/>
              </w:numPr>
              <w:ind w:left="322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Min. 10 let produktová záruka garantovaná výrobcem</w:t>
            </w:r>
          </w:p>
        </w:tc>
      </w:tr>
      <w:tr w:rsidR="007250DE" w14:paraId="2813DCA5" w14:textId="77777777" w:rsidTr="007250DE">
        <w:tc>
          <w:tcPr>
            <w:tcW w:w="3823" w:type="dxa"/>
            <w:shd w:val="clear" w:color="auto" w:fill="BFBFBF" w:themeFill="background1" w:themeFillShade="BF"/>
          </w:tcPr>
          <w:p w14:paraId="7F882CEC" w14:textId="3BAECC9F" w:rsidR="007250DE" w:rsidRPr="007250DE" w:rsidRDefault="007250DE" w:rsidP="007250DE">
            <w:pPr>
              <w:pStyle w:val="Zkladntext"/>
              <w:jc w:val="lef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Fotovoltaické moduly – normy</w:t>
            </w:r>
          </w:p>
        </w:tc>
        <w:tc>
          <w:tcPr>
            <w:tcW w:w="6372" w:type="dxa"/>
          </w:tcPr>
          <w:p w14:paraId="26305AB0" w14:textId="758E8CFA" w:rsidR="007250DE" w:rsidRPr="007250DE" w:rsidRDefault="007250DE" w:rsidP="007250DE">
            <w:pPr>
              <w:pStyle w:val="Zkladntex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IEC 61215, IEC 61730</w:t>
            </w:r>
          </w:p>
        </w:tc>
      </w:tr>
      <w:tr w:rsidR="007250DE" w14:paraId="3D920587" w14:textId="77777777" w:rsidTr="007250DE">
        <w:tc>
          <w:tcPr>
            <w:tcW w:w="3823" w:type="dxa"/>
            <w:shd w:val="clear" w:color="auto" w:fill="BFBFBF" w:themeFill="background1" w:themeFillShade="BF"/>
          </w:tcPr>
          <w:p w14:paraId="1D045D17" w14:textId="284C3FFF" w:rsidR="007250DE" w:rsidRPr="007250DE" w:rsidRDefault="007250DE" w:rsidP="007250DE">
            <w:pPr>
              <w:pStyle w:val="Zkladntext"/>
              <w:jc w:val="lef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Účinnost měniče [%]</w:t>
            </w:r>
          </w:p>
        </w:tc>
        <w:tc>
          <w:tcPr>
            <w:tcW w:w="6372" w:type="dxa"/>
          </w:tcPr>
          <w:p w14:paraId="4B740935" w14:textId="704D08E7" w:rsidR="007250DE" w:rsidRPr="007250DE" w:rsidRDefault="007250DE" w:rsidP="007250DE">
            <w:pPr>
              <w:pStyle w:val="Zkladntex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97 % (euro účinnost)</w:t>
            </w:r>
          </w:p>
        </w:tc>
      </w:tr>
      <w:tr w:rsidR="007250DE" w14:paraId="395A1F7B" w14:textId="77777777" w:rsidTr="007250DE">
        <w:tc>
          <w:tcPr>
            <w:tcW w:w="3823" w:type="dxa"/>
            <w:shd w:val="clear" w:color="auto" w:fill="BFBFBF" w:themeFill="background1" w:themeFillShade="BF"/>
          </w:tcPr>
          <w:p w14:paraId="25EAECA1" w14:textId="7EB91EE1" w:rsidR="007250DE" w:rsidRPr="007250DE" w:rsidRDefault="007250DE" w:rsidP="007250DE">
            <w:pPr>
              <w:pStyle w:val="Zkladntext"/>
              <w:jc w:val="lef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Životnost měniče</w:t>
            </w:r>
          </w:p>
        </w:tc>
        <w:tc>
          <w:tcPr>
            <w:tcW w:w="6372" w:type="dxa"/>
          </w:tcPr>
          <w:p w14:paraId="40849522" w14:textId="04602D10" w:rsidR="007250DE" w:rsidRPr="007250DE" w:rsidRDefault="007250DE" w:rsidP="007250DE">
            <w:pPr>
              <w:pStyle w:val="Zkladntex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Záruka výrobce či dodavatele trvající min. 10 let na jeho bezodkladnou výměnu či adekvátní náhradu v případě poruchy či poškození</w:t>
            </w:r>
          </w:p>
        </w:tc>
      </w:tr>
      <w:tr w:rsidR="007250DE" w14:paraId="0E3444D0" w14:textId="77777777" w:rsidTr="007250DE">
        <w:tc>
          <w:tcPr>
            <w:tcW w:w="3823" w:type="dxa"/>
            <w:shd w:val="clear" w:color="auto" w:fill="BFBFBF" w:themeFill="background1" w:themeFillShade="BF"/>
          </w:tcPr>
          <w:p w14:paraId="51767B43" w14:textId="65370BF1" w:rsidR="007250DE" w:rsidRPr="007250DE" w:rsidRDefault="007250DE" w:rsidP="007250DE">
            <w:pPr>
              <w:pStyle w:val="Zkladntext"/>
              <w:jc w:val="left"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Měniče</w:t>
            </w:r>
          </w:p>
        </w:tc>
        <w:tc>
          <w:tcPr>
            <w:tcW w:w="6372" w:type="dxa"/>
          </w:tcPr>
          <w:p w14:paraId="4963A16A" w14:textId="41AAB805" w:rsidR="007250DE" w:rsidRPr="007250DE" w:rsidRDefault="007250DE" w:rsidP="007250DE">
            <w:pPr>
              <w:pStyle w:val="Zkladntext"/>
              <w:keepNext/>
              <w:rPr>
                <w:sz w:val="20"/>
                <w:szCs w:val="20"/>
              </w:rPr>
            </w:pPr>
            <w:r w:rsidRPr="007250DE">
              <w:rPr>
                <w:sz w:val="20"/>
                <w:szCs w:val="20"/>
              </w:rPr>
              <w:t>IEC 62116, normy řad IEC 61000 dle typu</w:t>
            </w:r>
          </w:p>
        </w:tc>
      </w:tr>
    </w:tbl>
    <w:p w14:paraId="5F5BCDF1" w14:textId="37AA0AC7" w:rsidR="007250DE" w:rsidRDefault="007250DE" w:rsidP="007250DE">
      <w:pPr>
        <w:pStyle w:val="Titulek"/>
        <w:jc w:val="center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Požadované specifické podmínky komponent dle článku 12.2 písm. d) až g) Výzvy dotačního programu RES+.</w:t>
      </w:r>
    </w:p>
    <w:p w14:paraId="68B55383" w14:textId="77777777" w:rsidR="007250DE" w:rsidRDefault="007250DE" w:rsidP="007250DE">
      <w:pPr>
        <w:pStyle w:val="Zkladntext"/>
      </w:pPr>
    </w:p>
    <w:p w14:paraId="352F8160" w14:textId="3EDD1076" w:rsidR="007250DE" w:rsidRDefault="007250DE" w:rsidP="007250DE">
      <w:pPr>
        <w:pStyle w:val="Zkladntext"/>
      </w:pPr>
      <w:r>
        <w:t>Instalované střídače budou vybaveny plynulou nebo diskrétní řiditelnosti dodávaného výkonu do elektrizační soustavy umožňující změnu dodávaného výkonu výrobny.</w:t>
      </w:r>
    </w:p>
    <w:p w14:paraId="7D440FC2" w14:textId="385A042C" w:rsidR="007250DE" w:rsidRDefault="007250DE" w:rsidP="007250DE">
      <w:pPr>
        <w:pStyle w:val="Zkladntext"/>
      </w:pPr>
      <w:r>
        <w:t xml:space="preserve">V rámci projektu jsou navrženy fotovoltaické panely </w:t>
      </w:r>
      <w:r w:rsidR="007B3F3D">
        <w:t>Longi Solar LR5-54HPH se špičkovým výkone 4</w:t>
      </w:r>
      <w:r w:rsidR="00897886">
        <w:t>15</w:t>
      </w:r>
      <w:r w:rsidR="007B3F3D">
        <w:t> Wp a účinností 21,3 % a fotovoltaický síťový střídač Solax X3-PRO-</w:t>
      </w:r>
      <w:r w:rsidR="00897886">
        <w:t>1</w:t>
      </w:r>
      <w:r w:rsidR="007B3F3D">
        <w:t xml:space="preserve">0K-G2 s výstupním výkonem </w:t>
      </w:r>
      <w:r w:rsidR="00897886">
        <w:t>1</w:t>
      </w:r>
      <w:r w:rsidR="007B3F3D">
        <w:t>0 kW a účinností 97,</w:t>
      </w:r>
      <w:r w:rsidR="00897886">
        <w:t>7</w:t>
      </w:r>
      <w:r w:rsidR="007B3F3D">
        <w:t> %.</w:t>
      </w:r>
    </w:p>
    <w:p w14:paraId="3A427160" w14:textId="77777777" w:rsidR="007B3F3D" w:rsidRDefault="007B3F3D" w:rsidP="007250DE">
      <w:pPr>
        <w:pStyle w:val="Zkladntext"/>
      </w:pPr>
    </w:p>
    <w:p w14:paraId="196A44B5" w14:textId="0F2290BE" w:rsidR="007B3F3D" w:rsidRPr="007250DE" w:rsidRDefault="007B3F3D" w:rsidP="007250DE">
      <w:pPr>
        <w:pStyle w:val="Zkladntext"/>
      </w:pPr>
      <w:r>
        <w:t>Výše uvedená kritéria jsou splněna.</w:t>
      </w:r>
    </w:p>
    <w:sectPr w:rsidR="007B3F3D" w:rsidRPr="007250DE" w:rsidSect="009C30B2">
      <w:headerReference w:type="default" r:id="rId16"/>
      <w:footerReference w:type="default" r:id="rId17"/>
      <w:headerReference w:type="first" r:id="rId18"/>
      <w:footerReference w:type="first" r:id="rId19"/>
      <w:footnotePr>
        <w:numFmt w:val="chicago"/>
        <w:numRestart w:val="eachPage"/>
      </w:footnotePr>
      <w:endnotePr>
        <w:numFmt w:val="decimal"/>
      </w:endnotePr>
      <w:pgSz w:w="11907" w:h="16840" w:code="9"/>
      <w:pgMar w:top="1230" w:right="851" w:bottom="1418" w:left="851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C927" w14:textId="77777777" w:rsidR="009C30B2" w:rsidRDefault="009C30B2">
      <w:r>
        <w:separator/>
      </w:r>
    </w:p>
    <w:p w14:paraId="42E9B0DD" w14:textId="77777777" w:rsidR="009C30B2" w:rsidRDefault="009C30B2"/>
  </w:endnote>
  <w:endnote w:type="continuationSeparator" w:id="0">
    <w:p w14:paraId="2D61CC69" w14:textId="77777777" w:rsidR="009C30B2" w:rsidRDefault="009C30B2">
      <w:r>
        <w:continuationSeparator/>
      </w:r>
    </w:p>
    <w:p w14:paraId="1BEBAE04" w14:textId="77777777" w:rsidR="009C30B2" w:rsidRDefault="009C30B2"/>
  </w:endnote>
  <w:endnote w:type="continuationNotice" w:id="1">
    <w:p w14:paraId="26BA6B88" w14:textId="77777777" w:rsidR="009C30B2" w:rsidRDefault="009C3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898397719"/>
      <w:docPartObj>
        <w:docPartGallery w:val="Page Numbers (Bottom of Page)"/>
        <w:docPartUnique/>
      </w:docPartObj>
    </w:sdtPr>
    <w:sdtContent>
      <w:p w14:paraId="30D96751" w14:textId="68AF6301" w:rsidR="000F6577" w:rsidRPr="000F6577" w:rsidRDefault="000F6577" w:rsidP="000F6577">
        <w:pPr>
          <w:jc w:val="left"/>
        </w:pPr>
        <w:r>
          <w:rPr>
            <w:noProof/>
          </w:rPr>
          <w:drawing>
            <wp:anchor distT="0" distB="0" distL="114300" distR="114300" simplePos="0" relativeHeight="251660290" behindDoc="1" locked="0" layoutInCell="1" allowOverlap="1" wp14:anchorId="75987A3D" wp14:editId="75966C2B">
              <wp:simplePos x="0" y="0"/>
              <wp:positionH relativeFrom="margin">
                <wp:align>left</wp:align>
              </wp:positionH>
              <wp:positionV relativeFrom="paragraph">
                <wp:posOffset>13335</wp:posOffset>
              </wp:positionV>
              <wp:extent cx="4886325" cy="266700"/>
              <wp:effectExtent l="0" t="0" r="0" b="0"/>
              <wp:wrapTight wrapText="bothSides">
                <wp:wrapPolygon edited="0">
                  <wp:start x="7158" y="0"/>
                  <wp:lineTo x="0" y="0"/>
                  <wp:lineTo x="0" y="20057"/>
                  <wp:lineTo x="20884" y="20057"/>
                  <wp:lineTo x="21474" y="15429"/>
                  <wp:lineTo x="21221" y="0"/>
                  <wp:lineTo x="13979" y="0"/>
                  <wp:lineTo x="7158" y="0"/>
                </wp:wrapPolygon>
              </wp:wrapTight>
              <wp:docPr id="1224731220" name="Obrázok 2" descr="frag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12" descr="fragment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5395" t="23618" r="28001" b="7087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86325" cy="2667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cs="Arial"/>
            <w:sz w:val="13"/>
            <w:szCs w:val="13"/>
          </w:rPr>
          <w:t xml:space="preserve">  MAGUS INTERNATIONAL, a.s. </w:t>
        </w:r>
        <w:r w:rsidR="007D56E9">
          <w:rPr>
            <w:rFonts w:cs="Arial"/>
            <w:sz w:val="13"/>
            <w:szCs w:val="13"/>
          </w:rPr>
          <w:t>Zvonařka 92/5</w:t>
        </w:r>
        <w:r>
          <w:rPr>
            <w:rFonts w:cs="Arial"/>
            <w:sz w:val="13"/>
            <w:szCs w:val="13"/>
          </w:rPr>
          <w:t>, 6</w:t>
        </w:r>
        <w:r w:rsidR="007D56E9">
          <w:rPr>
            <w:rFonts w:cs="Arial"/>
            <w:sz w:val="13"/>
            <w:szCs w:val="13"/>
          </w:rPr>
          <w:t>02</w:t>
        </w:r>
        <w:r>
          <w:rPr>
            <w:rFonts w:cs="Arial"/>
            <w:sz w:val="13"/>
            <w:szCs w:val="13"/>
          </w:rPr>
          <w:t xml:space="preserve"> 00 Brno</w:t>
        </w:r>
        <w:r>
          <w:rPr>
            <w:rFonts w:cs="Arial"/>
            <w:sz w:val="13"/>
            <w:szCs w:val="13"/>
          </w:rPr>
          <w:tab/>
          <w:t xml:space="preserve"> </w:t>
        </w:r>
      </w:p>
      <w:p w14:paraId="1F5D5935" w14:textId="77777777" w:rsidR="000F6577" w:rsidRDefault="000F6577" w:rsidP="000F6577">
        <w:pPr>
          <w:jc w:val="left"/>
          <w:rPr>
            <w:rFonts w:cs="Arial"/>
            <w:sz w:val="13"/>
            <w:szCs w:val="13"/>
          </w:rPr>
        </w:pPr>
        <w:r>
          <w:rPr>
            <w:rFonts w:cs="Arial"/>
            <w:sz w:val="13"/>
            <w:szCs w:val="13"/>
          </w:rPr>
          <w:t>www.magus.cz</w:t>
        </w:r>
      </w:p>
      <w:p w14:paraId="0845F56C" w14:textId="5B34045E" w:rsidR="008B3A4E" w:rsidRDefault="000F6577" w:rsidP="000F657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8B3A4E" w:rsidRPr="0025760E" w:rsidRDefault="008B3A4E" w:rsidP="001F7964">
    <w:pPr>
      <w:pStyle w:val="Zpat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8B3A4E" w:rsidRPr="00FB3E1F" w:rsidRDefault="008B3A4E" w:rsidP="00FB3E1F">
    <w:pPr>
      <w:pStyle w:val="Zpat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8242" behindDoc="0" locked="0" layoutInCell="1" allowOverlap="1" wp14:anchorId="0D2D4E93" wp14:editId="743D91E6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2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7408" w14:textId="77777777" w:rsidR="009C30B2" w:rsidRDefault="009C30B2">
      <w:r>
        <w:separator/>
      </w:r>
    </w:p>
    <w:p w14:paraId="1DAE3398" w14:textId="77777777" w:rsidR="009C30B2" w:rsidRDefault="009C30B2"/>
  </w:footnote>
  <w:footnote w:type="continuationSeparator" w:id="0">
    <w:p w14:paraId="358A8DAF" w14:textId="77777777" w:rsidR="009C30B2" w:rsidRDefault="009C30B2">
      <w:r>
        <w:continuationSeparator/>
      </w:r>
    </w:p>
    <w:p w14:paraId="1F6A4F0A" w14:textId="77777777" w:rsidR="009C30B2" w:rsidRDefault="009C30B2"/>
  </w:footnote>
  <w:footnote w:type="continuationNotice" w:id="1">
    <w:p w14:paraId="236B4847" w14:textId="77777777" w:rsidR="009C30B2" w:rsidRDefault="009C3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44BAAB85" w:rsidR="008B3A4E" w:rsidRDefault="008B3A4E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8241" behindDoc="0" locked="0" layoutInCell="1" allowOverlap="1" wp14:anchorId="61F215B1" wp14:editId="6551893B">
          <wp:simplePos x="0" y="0"/>
          <wp:positionH relativeFrom="column">
            <wp:posOffset>5588758</wp:posOffset>
          </wp:positionH>
          <wp:positionV relativeFrom="paragraph">
            <wp:posOffset>-41275</wp:posOffset>
          </wp:positionV>
          <wp:extent cx="890270" cy="447675"/>
          <wp:effectExtent l="19050" t="0" r="5080" b="0"/>
          <wp:wrapTopAndBottom/>
          <wp:docPr id="23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8240" behindDoc="0" locked="0" layoutInCell="1" allowOverlap="1" wp14:anchorId="105F045C" wp14:editId="040A99DE">
          <wp:simplePos x="0" y="0"/>
          <wp:positionH relativeFrom="margin">
            <wp:posOffset>2374711</wp:posOffset>
          </wp:positionH>
          <wp:positionV relativeFrom="paragraph">
            <wp:posOffset>62789</wp:posOffset>
          </wp:positionV>
          <wp:extent cx="1373505" cy="279400"/>
          <wp:effectExtent l="19050" t="0" r="0" b="0"/>
          <wp:wrapTopAndBottom/>
          <wp:docPr id="24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0D2D4E83" w14:textId="25E76583" w:rsidR="008B3A4E" w:rsidRPr="003A7AE2" w:rsidRDefault="008B3A4E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00DD4C09" w:rsidR="008B3A4E" w:rsidRPr="00FB3E1F" w:rsidRDefault="008B3A4E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8B3A4E" w:rsidRPr="003A7AE2" w:rsidRDefault="008B3A4E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</w:abstractNum>
  <w:abstractNum w:abstractNumId="3" w15:restartNumberingAfterBreak="0">
    <w:nsid w:val="0000000D"/>
    <w:multiLevelType w:val="singleLevel"/>
    <w:tmpl w:val="0000000D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45F54D8"/>
    <w:multiLevelType w:val="hybridMultilevel"/>
    <w:tmpl w:val="3FCE12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A2A7A"/>
    <w:multiLevelType w:val="hybridMultilevel"/>
    <w:tmpl w:val="7FBE2DC0"/>
    <w:lvl w:ilvl="0" w:tplc="0405000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6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4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1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8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5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292" w:hanging="360"/>
      </w:pPr>
      <w:rPr>
        <w:rFonts w:ascii="Wingdings" w:hAnsi="Wingdings" w:hint="default"/>
      </w:rPr>
    </w:lvl>
  </w:abstractNum>
  <w:abstractNum w:abstractNumId="7" w15:restartNumberingAfterBreak="0">
    <w:nsid w:val="0F310BFE"/>
    <w:multiLevelType w:val="hybridMultilevel"/>
    <w:tmpl w:val="9CF29890"/>
    <w:lvl w:ilvl="0" w:tplc="E47E7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53F6"/>
    <w:multiLevelType w:val="hybridMultilevel"/>
    <w:tmpl w:val="774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50F2E"/>
    <w:multiLevelType w:val="hybridMultilevel"/>
    <w:tmpl w:val="D602C6D2"/>
    <w:lvl w:ilvl="0" w:tplc="CAD024A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A823548"/>
    <w:multiLevelType w:val="hybridMultilevel"/>
    <w:tmpl w:val="86921A7C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627CD"/>
    <w:multiLevelType w:val="multilevel"/>
    <w:tmpl w:val="3A8A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1559CA"/>
    <w:multiLevelType w:val="hybridMultilevel"/>
    <w:tmpl w:val="0B202B66"/>
    <w:lvl w:ilvl="0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F208F"/>
    <w:multiLevelType w:val="hybridMultilevel"/>
    <w:tmpl w:val="651A35FA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23CEF"/>
    <w:multiLevelType w:val="hybridMultilevel"/>
    <w:tmpl w:val="A054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77461"/>
    <w:multiLevelType w:val="hybridMultilevel"/>
    <w:tmpl w:val="FCFA8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05E22"/>
    <w:multiLevelType w:val="hybridMultilevel"/>
    <w:tmpl w:val="15C69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43B35"/>
    <w:multiLevelType w:val="multilevel"/>
    <w:tmpl w:val="1D26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9A45E0"/>
    <w:multiLevelType w:val="multilevel"/>
    <w:tmpl w:val="8F52C986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454" w:hanging="45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3E5751D3"/>
    <w:multiLevelType w:val="hybridMultilevel"/>
    <w:tmpl w:val="91C23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B0470"/>
    <w:multiLevelType w:val="multilevel"/>
    <w:tmpl w:val="DC0A1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9022B3"/>
    <w:multiLevelType w:val="hybridMultilevel"/>
    <w:tmpl w:val="8B687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80008"/>
    <w:multiLevelType w:val="hybridMultilevel"/>
    <w:tmpl w:val="1B8082D4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86B7E"/>
    <w:multiLevelType w:val="hybridMultilevel"/>
    <w:tmpl w:val="28F0EA46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92DF2"/>
    <w:multiLevelType w:val="hybridMultilevel"/>
    <w:tmpl w:val="8C366DD6"/>
    <w:lvl w:ilvl="0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226C3"/>
    <w:multiLevelType w:val="hybridMultilevel"/>
    <w:tmpl w:val="5B9CD324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053F4"/>
    <w:multiLevelType w:val="hybridMultilevel"/>
    <w:tmpl w:val="DD6C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D3982"/>
    <w:multiLevelType w:val="hybridMultilevel"/>
    <w:tmpl w:val="BDD2DC94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54A5E"/>
    <w:multiLevelType w:val="multilevel"/>
    <w:tmpl w:val="5D154A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063FD"/>
    <w:multiLevelType w:val="hybridMultilevel"/>
    <w:tmpl w:val="7218865E"/>
    <w:lvl w:ilvl="0" w:tplc="6E0A16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1E0EB4"/>
    <w:multiLevelType w:val="hybridMultilevel"/>
    <w:tmpl w:val="8AEA9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42719"/>
    <w:multiLevelType w:val="hybridMultilevel"/>
    <w:tmpl w:val="96F816A6"/>
    <w:lvl w:ilvl="0" w:tplc="E47E7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91C41"/>
    <w:multiLevelType w:val="multilevel"/>
    <w:tmpl w:val="1A9E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7C68DA"/>
    <w:multiLevelType w:val="hybridMultilevel"/>
    <w:tmpl w:val="99CA83FA"/>
    <w:lvl w:ilvl="0" w:tplc="6E0A16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8287872">
    <w:abstractNumId w:val="18"/>
  </w:num>
  <w:num w:numId="2" w16cid:durableId="1219979312">
    <w:abstractNumId w:val="8"/>
  </w:num>
  <w:num w:numId="3" w16cid:durableId="1574971010">
    <w:abstractNumId w:val="30"/>
  </w:num>
  <w:num w:numId="4" w16cid:durableId="143204903">
    <w:abstractNumId w:val="5"/>
  </w:num>
  <w:num w:numId="5" w16cid:durableId="2000570319">
    <w:abstractNumId w:val="0"/>
  </w:num>
  <w:num w:numId="6" w16cid:durableId="1195265984">
    <w:abstractNumId w:val="27"/>
  </w:num>
  <w:num w:numId="7" w16cid:durableId="1432704821">
    <w:abstractNumId w:val="28"/>
  </w:num>
  <w:num w:numId="8" w16cid:durableId="362636183">
    <w:abstractNumId w:val="3"/>
  </w:num>
  <w:num w:numId="9" w16cid:durableId="1284574891">
    <w:abstractNumId w:val="2"/>
  </w:num>
  <w:num w:numId="10" w16cid:durableId="1127090393">
    <w:abstractNumId w:val="13"/>
  </w:num>
  <w:num w:numId="11" w16cid:durableId="235944768">
    <w:abstractNumId w:val="23"/>
  </w:num>
  <w:num w:numId="12" w16cid:durableId="1417903210">
    <w:abstractNumId w:val="4"/>
  </w:num>
  <w:num w:numId="13" w16cid:durableId="696083695">
    <w:abstractNumId w:val="29"/>
  </w:num>
  <w:num w:numId="14" w16cid:durableId="868760116">
    <w:abstractNumId w:val="10"/>
  </w:num>
  <w:num w:numId="15" w16cid:durableId="771900901">
    <w:abstractNumId w:val="25"/>
  </w:num>
  <w:num w:numId="16" w16cid:durableId="1742017764">
    <w:abstractNumId w:val="31"/>
  </w:num>
  <w:num w:numId="17" w16cid:durableId="872696685">
    <w:abstractNumId w:val="6"/>
  </w:num>
  <w:num w:numId="18" w16cid:durableId="1885749280">
    <w:abstractNumId w:val="11"/>
  </w:num>
  <w:num w:numId="19" w16cid:durableId="923876218">
    <w:abstractNumId w:val="17"/>
  </w:num>
  <w:num w:numId="20" w16cid:durableId="1674147032">
    <w:abstractNumId w:val="32"/>
  </w:num>
  <w:num w:numId="21" w16cid:durableId="212160574">
    <w:abstractNumId w:val="20"/>
  </w:num>
  <w:num w:numId="22" w16cid:durableId="581065160">
    <w:abstractNumId w:val="7"/>
  </w:num>
  <w:num w:numId="23" w16cid:durableId="472330130">
    <w:abstractNumId w:val="24"/>
  </w:num>
  <w:num w:numId="24" w16cid:durableId="273682086">
    <w:abstractNumId w:val="12"/>
  </w:num>
  <w:num w:numId="25" w16cid:durableId="2043046187">
    <w:abstractNumId w:val="21"/>
  </w:num>
  <w:num w:numId="26" w16cid:durableId="1516116681">
    <w:abstractNumId w:val="33"/>
  </w:num>
  <w:num w:numId="27" w16cid:durableId="1267545032">
    <w:abstractNumId w:val="15"/>
  </w:num>
  <w:num w:numId="28" w16cid:durableId="1265460186">
    <w:abstractNumId w:val="9"/>
  </w:num>
  <w:num w:numId="29" w16cid:durableId="157573782">
    <w:abstractNumId w:val="16"/>
  </w:num>
  <w:num w:numId="30" w16cid:durableId="657617155">
    <w:abstractNumId w:val="14"/>
  </w:num>
  <w:num w:numId="31" w16cid:durableId="607125927">
    <w:abstractNumId w:val="26"/>
  </w:num>
  <w:num w:numId="32" w16cid:durableId="646590674">
    <w:abstractNumId w:val="18"/>
  </w:num>
  <w:num w:numId="33" w16cid:durableId="1116175145">
    <w:abstractNumId w:val="18"/>
  </w:num>
  <w:num w:numId="34" w16cid:durableId="997808846">
    <w:abstractNumId w:val="18"/>
  </w:num>
  <w:num w:numId="35" w16cid:durableId="722751107">
    <w:abstractNumId w:val="19"/>
  </w:num>
  <w:num w:numId="36" w16cid:durableId="78600303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21BE"/>
    <w:rsid w:val="000023BD"/>
    <w:rsid w:val="000051D3"/>
    <w:rsid w:val="000051EC"/>
    <w:rsid w:val="0000577D"/>
    <w:rsid w:val="00006A48"/>
    <w:rsid w:val="0000784D"/>
    <w:rsid w:val="00011CCE"/>
    <w:rsid w:val="0001243A"/>
    <w:rsid w:val="00013EF2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27EBA"/>
    <w:rsid w:val="000302C9"/>
    <w:rsid w:val="00030A33"/>
    <w:rsid w:val="00030FC9"/>
    <w:rsid w:val="00031A75"/>
    <w:rsid w:val="00033730"/>
    <w:rsid w:val="00034722"/>
    <w:rsid w:val="000353F9"/>
    <w:rsid w:val="00035AD5"/>
    <w:rsid w:val="000369D1"/>
    <w:rsid w:val="00037BA0"/>
    <w:rsid w:val="00040820"/>
    <w:rsid w:val="0004273E"/>
    <w:rsid w:val="00042DE3"/>
    <w:rsid w:val="00042E70"/>
    <w:rsid w:val="0004373A"/>
    <w:rsid w:val="000454B0"/>
    <w:rsid w:val="00045630"/>
    <w:rsid w:val="00045C00"/>
    <w:rsid w:val="00045CE5"/>
    <w:rsid w:val="00045EA1"/>
    <w:rsid w:val="0004644A"/>
    <w:rsid w:val="00046CC6"/>
    <w:rsid w:val="000479E5"/>
    <w:rsid w:val="00050A86"/>
    <w:rsid w:val="00055A83"/>
    <w:rsid w:val="00060E99"/>
    <w:rsid w:val="00065165"/>
    <w:rsid w:val="00065B62"/>
    <w:rsid w:val="00067F9B"/>
    <w:rsid w:val="00073778"/>
    <w:rsid w:val="000743EB"/>
    <w:rsid w:val="000773FA"/>
    <w:rsid w:val="00080A84"/>
    <w:rsid w:val="00080D6D"/>
    <w:rsid w:val="00081B08"/>
    <w:rsid w:val="00081E7D"/>
    <w:rsid w:val="00084AE5"/>
    <w:rsid w:val="0008753F"/>
    <w:rsid w:val="00087720"/>
    <w:rsid w:val="0008776E"/>
    <w:rsid w:val="00090062"/>
    <w:rsid w:val="00090E90"/>
    <w:rsid w:val="000910C6"/>
    <w:rsid w:val="00094E7E"/>
    <w:rsid w:val="00095836"/>
    <w:rsid w:val="000A14DD"/>
    <w:rsid w:val="000A1CD9"/>
    <w:rsid w:val="000A25AF"/>
    <w:rsid w:val="000A2A55"/>
    <w:rsid w:val="000A4826"/>
    <w:rsid w:val="000A5136"/>
    <w:rsid w:val="000A532C"/>
    <w:rsid w:val="000A7662"/>
    <w:rsid w:val="000B0141"/>
    <w:rsid w:val="000B1989"/>
    <w:rsid w:val="000B1E56"/>
    <w:rsid w:val="000B208F"/>
    <w:rsid w:val="000B32E2"/>
    <w:rsid w:val="000B4BFC"/>
    <w:rsid w:val="000C1980"/>
    <w:rsid w:val="000C256E"/>
    <w:rsid w:val="000C2F30"/>
    <w:rsid w:val="000C34A9"/>
    <w:rsid w:val="000C3DDE"/>
    <w:rsid w:val="000C4179"/>
    <w:rsid w:val="000C6771"/>
    <w:rsid w:val="000C78A9"/>
    <w:rsid w:val="000C7B19"/>
    <w:rsid w:val="000D10C6"/>
    <w:rsid w:val="000D1DD0"/>
    <w:rsid w:val="000D2F2A"/>
    <w:rsid w:val="000D4246"/>
    <w:rsid w:val="000D4847"/>
    <w:rsid w:val="000D4C91"/>
    <w:rsid w:val="000D4CC7"/>
    <w:rsid w:val="000D62F7"/>
    <w:rsid w:val="000E0D2B"/>
    <w:rsid w:val="000E102A"/>
    <w:rsid w:val="000E21ED"/>
    <w:rsid w:val="000E2B94"/>
    <w:rsid w:val="000E2EA5"/>
    <w:rsid w:val="000E3A2B"/>
    <w:rsid w:val="000E54D5"/>
    <w:rsid w:val="000E7640"/>
    <w:rsid w:val="000F0485"/>
    <w:rsid w:val="000F115B"/>
    <w:rsid w:val="000F2C9F"/>
    <w:rsid w:val="000F4079"/>
    <w:rsid w:val="000F4AC6"/>
    <w:rsid w:val="000F4DB9"/>
    <w:rsid w:val="000F4FE3"/>
    <w:rsid w:val="000F6223"/>
    <w:rsid w:val="000F6577"/>
    <w:rsid w:val="000F691D"/>
    <w:rsid w:val="000F7DDB"/>
    <w:rsid w:val="0010282E"/>
    <w:rsid w:val="0010329C"/>
    <w:rsid w:val="001032F0"/>
    <w:rsid w:val="00103378"/>
    <w:rsid w:val="00104607"/>
    <w:rsid w:val="001054B9"/>
    <w:rsid w:val="001055EF"/>
    <w:rsid w:val="001064E9"/>
    <w:rsid w:val="001105B7"/>
    <w:rsid w:val="001140AC"/>
    <w:rsid w:val="00115794"/>
    <w:rsid w:val="00115EAF"/>
    <w:rsid w:val="001164A1"/>
    <w:rsid w:val="00116AEC"/>
    <w:rsid w:val="00116B53"/>
    <w:rsid w:val="001170F8"/>
    <w:rsid w:val="00121A83"/>
    <w:rsid w:val="001247C1"/>
    <w:rsid w:val="00124F90"/>
    <w:rsid w:val="00125197"/>
    <w:rsid w:val="00125AE6"/>
    <w:rsid w:val="00125E5E"/>
    <w:rsid w:val="00126605"/>
    <w:rsid w:val="00126A9C"/>
    <w:rsid w:val="00127494"/>
    <w:rsid w:val="00131679"/>
    <w:rsid w:val="00132A40"/>
    <w:rsid w:val="00132FD4"/>
    <w:rsid w:val="00133BB9"/>
    <w:rsid w:val="00134AF6"/>
    <w:rsid w:val="0013525A"/>
    <w:rsid w:val="0013611E"/>
    <w:rsid w:val="00136569"/>
    <w:rsid w:val="001367AA"/>
    <w:rsid w:val="00140590"/>
    <w:rsid w:val="001413EE"/>
    <w:rsid w:val="00141BA2"/>
    <w:rsid w:val="00142F36"/>
    <w:rsid w:val="00145B31"/>
    <w:rsid w:val="00146E51"/>
    <w:rsid w:val="001471A2"/>
    <w:rsid w:val="001517DE"/>
    <w:rsid w:val="00153C5E"/>
    <w:rsid w:val="00155709"/>
    <w:rsid w:val="00155A40"/>
    <w:rsid w:val="0015632E"/>
    <w:rsid w:val="00162591"/>
    <w:rsid w:val="00162AC2"/>
    <w:rsid w:val="00162CDB"/>
    <w:rsid w:val="0016474A"/>
    <w:rsid w:val="0016494B"/>
    <w:rsid w:val="00164EE3"/>
    <w:rsid w:val="00165C93"/>
    <w:rsid w:val="0016727C"/>
    <w:rsid w:val="00170737"/>
    <w:rsid w:val="00170D03"/>
    <w:rsid w:val="00171025"/>
    <w:rsid w:val="00172795"/>
    <w:rsid w:val="00173646"/>
    <w:rsid w:val="001736E5"/>
    <w:rsid w:val="00174547"/>
    <w:rsid w:val="00174974"/>
    <w:rsid w:val="00180E13"/>
    <w:rsid w:val="00181E48"/>
    <w:rsid w:val="001832CF"/>
    <w:rsid w:val="00183BDE"/>
    <w:rsid w:val="00183C63"/>
    <w:rsid w:val="00186473"/>
    <w:rsid w:val="0018687F"/>
    <w:rsid w:val="001870E0"/>
    <w:rsid w:val="00187A8B"/>
    <w:rsid w:val="001909DC"/>
    <w:rsid w:val="00190AA2"/>
    <w:rsid w:val="00192FE8"/>
    <w:rsid w:val="00193A30"/>
    <w:rsid w:val="00194594"/>
    <w:rsid w:val="00194836"/>
    <w:rsid w:val="00195872"/>
    <w:rsid w:val="00196256"/>
    <w:rsid w:val="001A05B5"/>
    <w:rsid w:val="001A0FF5"/>
    <w:rsid w:val="001A1C97"/>
    <w:rsid w:val="001A1D8B"/>
    <w:rsid w:val="001A255C"/>
    <w:rsid w:val="001A57F8"/>
    <w:rsid w:val="001A6894"/>
    <w:rsid w:val="001B0678"/>
    <w:rsid w:val="001B1015"/>
    <w:rsid w:val="001B1575"/>
    <w:rsid w:val="001B2C37"/>
    <w:rsid w:val="001B3414"/>
    <w:rsid w:val="001B3904"/>
    <w:rsid w:val="001B58C2"/>
    <w:rsid w:val="001B5F62"/>
    <w:rsid w:val="001B7161"/>
    <w:rsid w:val="001C1E9F"/>
    <w:rsid w:val="001C327B"/>
    <w:rsid w:val="001C4155"/>
    <w:rsid w:val="001C4FB8"/>
    <w:rsid w:val="001C577C"/>
    <w:rsid w:val="001C75C1"/>
    <w:rsid w:val="001D06D2"/>
    <w:rsid w:val="001D207E"/>
    <w:rsid w:val="001D2F47"/>
    <w:rsid w:val="001D3E8F"/>
    <w:rsid w:val="001D46DF"/>
    <w:rsid w:val="001D64E8"/>
    <w:rsid w:val="001D731A"/>
    <w:rsid w:val="001D7998"/>
    <w:rsid w:val="001E055E"/>
    <w:rsid w:val="001E1509"/>
    <w:rsid w:val="001E2066"/>
    <w:rsid w:val="001E38E8"/>
    <w:rsid w:val="001E3F24"/>
    <w:rsid w:val="001E46EC"/>
    <w:rsid w:val="001E5B63"/>
    <w:rsid w:val="001E60D9"/>
    <w:rsid w:val="001E74A9"/>
    <w:rsid w:val="001F1080"/>
    <w:rsid w:val="001F1274"/>
    <w:rsid w:val="001F2B16"/>
    <w:rsid w:val="001F45D6"/>
    <w:rsid w:val="001F524A"/>
    <w:rsid w:val="001F66BD"/>
    <w:rsid w:val="001F751B"/>
    <w:rsid w:val="001F7964"/>
    <w:rsid w:val="00200968"/>
    <w:rsid w:val="00200A4A"/>
    <w:rsid w:val="0020380E"/>
    <w:rsid w:val="00206D67"/>
    <w:rsid w:val="00207C3E"/>
    <w:rsid w:val="002124C9"/>
    <w:rsid w:val="00212613"/>
    <w:rsid w:val="00212BF4"/>
    <w:rsid w:val="00213075"/>
    <w:rsid w:val="002144B9"/>
    <w:rsid w:val="00216574"/>
    <w:rsid w:val="002171E8"/>
    <w:rsid w:val="002174A5"/>
    <w:rsid w:val="00217E34"/>
    <w:rsid w:val="00221598"/>
    <w:rsid w:val="00221A92"/>
    <w:rsid w:val="00222F6A"/>
    <w:rsid w:val="00224594"/>
    <w:rsid w:val="002245CE"/>
    <w:rsid w:val="002246AB"/>
    <w:rsid w:val="0022471D"/>
    <w:rsid w:val="002252D3"/>
    <w:rsid w:val="00225B0F"/>
    <w:rsid w:val="002306C6"/>
    <w:rsid w:val="00231394"/>
    <w:rsid w:val="002313E9"/>
    <w:rsid w:val="00231DFD"/>
    <w:rsid w:val="002320D7"/>
    <w:rsid w:val="00232397"/>
    <w:rsid w:val="00233867"/>
    <w:rsid w:val="00234322"/>
    <w:rsid w:val="00237B57"/>
    <w:rsid w:val="0024188F"/>
    <w:rsid w:val="00241989"/>
    <w:rsid w:val="0024339A"/>
    <w:rsid w:val="00246E94"/>
    <w:rsid w:val="00247152"/>
    <w:rsid w:val="00250DBA"/>
    <w:rsid w:val="002514DF"/>
    <w:rsid w:val="002521B1"/>
    <w:rsid w:val="00253032"/>
    <w:rsid w:val="00254364"/>
    <w:rsid w:val="00255D2B"/>
    <w:rsid w:val="00256AF7"/>
    <w:rsid w:val="002575B0"/>
    <w:rsid w:val="002628D4"/>
    <w:rsid w:val="00264C1F"/>
    <w:rsid w:val="002652A6"/>
    <w:rsid w:val="002658A0"/>
    <w:rsid w:val="00266407"/>
    <w:rsid w:val="00266466"/>
    <w:rsid w:val="00270370"/>
    <w:rsid w:val="0027082A"/>
    <w:rsid w:val="00271182"/>
    <w:rsid w:val="00271359"/>
    <w:rsid w:val="00272987"/>
    <w:rsid w:val="00272EB4"/>
    <w:rsid w:val="00275209"/>
    <w:rsid w:val="0028036C"/>
    <w:rsid w:val="002804E0"/>
    <w:rsid w:val="00280AA9"/>
    <w:rsid w:val="00280CA6"/>
    <w:rsid w:val="002822FD"/>
    <w:rsid w:val="0028357D"/>
    <w:rsid w:val="002841E9"/>
    <w:rsid w:val="0028455B"/>
    <w:rsid w:val="002855EE"/>
    <w:rsid w:val="002857A1"/>
    <w:rsid w:val="00285FF7"/>
    <w:rsid w:val="002866EA"/>
    <w:rsid w:val="00286A64"/>
    <w:rsid w:val="00286A81"/>
    <w:rsid w:val="00290666"/>
    <w:rsid w:val="00290C5E"/>
    <w:rsid w:val="00291245"/>
    <w:rsid w:val="002916F3"/>
    <w:rsid w:val="00292FAF"/>
    <w:rsid w:val="00293001"/>
    <w:rsid w:val="00293510"/>
    <w:rsid w:val="00296113"/>
    <w:rsid w:val="00297D7A"/>
    <w:rsid w:val="002A0B07"/>
    <w:rsid w:val="002A263C"/>
    <w:rsid w:val="002A3105"/>
    <w:rsid w:val="002A4496"/>
    <w:rsid w:val="002A5544"/>
    <w:rsid w:val="002A6758"/>
    <w:rsid w:val="002B149A"/>
    <w:rsid w:val="002B2584"/>
    <w:rsid w:val="002B44D6"/>
    <w:rsid w:val="002B5DA2"/>
    <w:rsid w:val="002B6E9D"/>
    <w:rsid w:val="002B727C"/>
    <w:rsid w:val="002C0BE9"/>
    <w:rsid w:val="002C1167"/>
    <w:rsid w:val="002C3253"/>
    <w:rsid w:val="002C5CED"/>
    <w:rsid w:val="002C70C3"/>
    <w:rsid w:val="002C7D27"/>
    <w:rsid w:val="002D1505"/>
    <w:rsid w:val="002D17A1"/>
    <w:rsid w:val="002D1A79"/>
    <w:rsid w:val="002D2442"/>
    <w:rsid w:val="002D265E"/>
    <w:rsid w:val="002D2B1B"/>
    <w:rsid w:val="002D301D"/>
    <w:rsid w:val="002D31F1"/>
    <w:rsid w:val="002D57A9"/>
    <w:rsid w:val="002D75A4"/>
    <w:rsid w:val="002E1B56"/>
    <w:rsid w:val="002E4656"/>
    <w:rsid w:val="002E4BCF"/>
    <w:rsid w:val="002E5D18"/>
    <w:rsid w:val="002F0ADA"/>
    <w:rsid w:val="002F25A0"/>
    <w:rsid w:val="002F28EA"/>
    <w:rsid w:val="002F2A86"/>
    <w:rsid w:val="002F30D3"/>
    <w:rsid w:val="002F3672"/>
    <w:rsid w:val="002F5BB9"/>
    <w:rsid w:val="002F6E13"/>
    <w:rsid w:val="00300760"/>
    <w:rsid w:val="00302198"/>
    <w:rsid w:val="00302232"/>
    <w:rsid w:val="003058A6"/>
    <w:rsid w:val="00305AEC"/>
    <w:rsid w:val="003069CA"/>
    <w:rsid w:val="00306DD5"/>
    <w:rsid w:val="00306F32"/>
    <w:rsid w:val="0030715E"/>
    <w:rsid w:val="00310DCB"/>
    <w:rsid w:val="00314E59"/>
    <w:rsid w:val="00316548"/>
    <w:rsid w:val="0031678D"/>
    <w:rsid w:val="00316919"/>
    <w:rsid w:val="00317F84"/>
    <w:rsid w:val="00322A62"/>
    <w:rsid w:val="00322D27"/>
    <w:rsid w:val="003242DD"/>
    <w:rsid w:val="003244FB"/>
    <w:rsid w:val="00324F40"/>
    <w:rsid w:val="003253E9"/>
    <w:rsid w:val="00330FD2"/>
    <w:rsid w:val="0033204D"/>
    <w:rsid w:val="00333769"/>
    <w:rsid w:val="00334118"/>
    <w:rsid w:val="00334963"/>
    <w:rsid w:val="0033781B"/>
    <w:rsid w:val="003403FA"/>
    <w:rsid w:val="00344201"/>
    <w:rsid w:val="003446F6"/>
    <w:rsid w:val="003452EA"/>
    <w:rsid w:val="00346880"/>
    <w:rsid w:val="00350BC9"/>
    <w:rsid w:val="00351074"/>
    <w:rsid w:val="003518E0"/>
    <w:rsid w:val="00351FC4"/>
    <w:rsid w:val="0035309E"/>
    <w:rsid w:val="00353D2C"/>
    <w:rsid w:val="00354C46"/>
    <w:rsid w:val="0035586C"/>
    <w:rsid w:val="00356585"/>
    <w:rsid w:val="00356621"/>
    <w:rsid w:val="00357345"/>
    <w:rsid w:val="0035745B"/>
    <w:rsid w:val="00357561"/>
    <w:rsid w:val="00360181"/>
    <w:rsid w:val="003606C5"/>
    <w:rsid w:val="00361305"/>
    <w:rsid w:val="00361317"/>
    <w:rsid w:val="0036240F"/>
    <w:rsid w:val="003639BE"/>
    <w:rsid w:val="00363A55"/>
    <w:rsid w:val="003657FE"/>
    <w:rsid w:val="00366338"/>
    <w:rsid w:val="003665EE"/>
    <w:rsid w:val="00366AB6"/>
    <w:rsid w:val="00367106"/>
    <w:rsid w:val="0036778A"/>
    <w:rsid w:val="00373223"/>
    <w:rsid w:val="003765DD"/>
    <w:rsid w:val="00376BBB"/>
    <w:rsid w:val="00380071"/>
    <w:rsid w:val="00380BD7"/>
    <w:rsid w:val="00381ACF"/>
    <w:rsid w:val="00382497"/>
    <w:rsid w:val="00383B6A"/>
    <w:rsid w:val="0038473D"/>
    <w:rsid w:val="00384C0D"/>
    <w:rsid w:val="00385899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4105"/>
    <w:rsid w:val="003955CB"/>
    <w:rsid w:val="00397880"/>
    <w:rsid w:val="003978BD"/>
    <w:rsid w:val="00397EBD"/>
    <w:rsid w:val="003A082C"/>
    <w:rsid w:val="003A1D8B"/>
    <w:rsid w:val="003A235C"/>
    <w:rsid w:val="003A342C"/>
    <w:rsid w:val="003A4F4B"/>
    <w:rsid w:val="003A5A53"/>
    <w:rsid w:val="003A63C3"/>
    <w:rsid w:val="003A7751"/>
    <w:rsid w:val="003A7AE2"/>
    <w:rsid w:val="003B0CE2"/>
    <w:rsid w:val="003B1093"/>
    <w:rsid w:val="003B1166"/>
    <w:rsid w:val="003B2AF8"/>
    <w:rsid w:val="003B47DB"/>
    <w:rsid w:val="003B4C52"/>
    <w:rsid w:val="003B504B"/>
    <w:rsid w:val="003B62D2"/>
    <w:rsid w:val="003B6D1E"/>
    <w:rsid w:val="003C0324"/>
    <w:rsid w:val="003C0694"/>
    <w:rsid w:val="003C093D"/>
    <w:rsid w:val="003C50D5"/>
    <w:rsid w:val="003C5B71"/>
    <w:rsid w:val="003C70A3"/>
    <w:rsid w:val="003C70E2"/>
    <w:rsid w:val="003C7641"/>
    <w:rsid w:val="003D0003"/>
    <w:rsid w:val="003D2E15"/>
    <w:rsid w:val="003D2E76"/>
    <w:rsid w:val="003D3414"/>
    <w:rsid w:val="003D35B5"/>
    <w:rsid w:val="003D3ADF"/>
    <w:rsid w:val="003D5769"/>
    <w:rsid w:val="003D71EC"/>
    <w:rsid w:val="003D7643"/>
    <w:rsid w:val="003D79A0"/>
    <w:rsid w:val="003E0A95"/>
    <w:rsid w:val="003E219D"/>
    <w:rsid w:val="003E2EA5"/>
    <w:rsid w:val="003F22C0"/>
    <w:rsid w:val="003F2564"/>
    <w:rsid w:val="003F2EAD"/>
    <w:rsid w:val="003F3CAD"/>
    <w:rsid w:val="003F48AF"/>
    <w:rsid w:val="003F68E6"/>
    <w:rsid w:val="003F6F60"/>
    <w:rsid w:val="00400F00"/>
    <w:rsid w:val="00401FA6"/>
    <w:rsid w:val="004039DC"/>
    <w:rsid w:val="0040450B"/>
    <w:rsid w:val="00404D5E"/>
    <w:rsid w:val="00405258"/>
    <w:rsid w:val="004066E9"/>
    <w:rsid w:val="00406BC0"/>
    <w:rsid w:val="0040709E"/>
    <w:rsid w:val="00407226"/>
    <w:rsid w:val="00410CA0"/>
    <w:rsid w:val="00411010"/>
    <w:rsid w:val="004110B1"/>
    <w:rsid w:val="00412EF8"/>
    <w:rsid w:val="004134F3"/>
    <w:rsid w:val="004148CA"/>
    <w:rsid w:val="00414FF4"/>
    <w:rsid w:val="00415800"/>
    <w:rsid w:val="004161F8"/>
    <w:rsid w:val="004166CB"/>
    <w:rsid w:val="004177B7"/>
    <w:rsid w:val="0042067A"/>
    <w:rsid w:val="00420DAE"/>
    <w:rsid w:val="00422B7B"/>
    <w:rsid w:val="00423999"/>
    <w:rsid w:val="00423BB7"/>
    <w:rsid w:val="00425419"/>
    <w:rsid w:val="00425C02"/>
    <w:rsid w:val="00430454"/>
    <w:rsid w:val="00430789"/>
    <w:rsid w:val="004309C6"/>
    <w:rsid w:val="004349FC"/>
    <w:rsid w:val="004405B0"/>
    <w:rsid w:val="004418D5"/>
    <w:rsid w:val="00442ACC"/>
    <w:rsid w:val="00446360"/>
    <w:rsid w:val="00446A47"/>
    <w:rsid w:val="00447251"/>
    <w:rsid w:val="00447442"/>
    <w:rsid w:val="00450371"/>
    <w:rsid w:val="00450E89"/>
    <w:rsid w:val="00451534"/>
    <w:rsid w:val="0045204E"/>
    <w:rsid w:val="00452296"/>
    <w:rsid w:val="00457914"/>
    <w:rsid w:val="00457DBA"/>
    <w:rsid w:val="0046006D"/>
    <w:rsid w:val="00460478"/>
    <w:rsid w:val="00462C89"/>
    <w:rsid w:val="0046307B"/>
    <w:rsid w:val="00463C03"/>
    <w:rsid w:val="004642E2"/>
    <w:rsid w:val="00464C5E"/>
    <w:rsid w:val="00465947"/>
    <w:rsid w:val="004659ED"/>
    <w:rsid w:val="00466038"/>
    <w:rsid w:val="00466CF7"/>
    <w:rsid w:val="0047460E"/>
    <w:rsid w:val="0047561C"/>
    <w:rsid w:val="00477EF0"/>
    <w:rsid w:val="00481AB8"/>
    <w:rsid w:val="00483BAB"/>
    <w:rsid w:val="004847B3"/>
    <w:rsid w:val="00484FE4"/>
    <w:rsid w:val="00485411"/>
    <w:rsid w:val="0048584D"/>
    <w:rsid w:val="004866A7"/>
    <w:rsid w:val="00486F8E"/>
    <w:rsid w:val="00490C66"/>
    <w:rsid w:val="004912E6"/>
    <w:rsid w:val="00491721"/>
    <w:rsid w:val="00491EBE"/>
    <w:rsid w:val="00493188"/>
    <w:rsid w:val="00494659"/>
    <w:rsid w:val="00495766"/>
    <w:rsid w:val="004A0954"/>
    <w:rsid w:val="004A14F9"/>
    <w:rsid w:val="004A19F6"/>
    <w:rsid w:val="004A2B5E"/>
    <w:rsid w:val="004A33BB"/>
    <w:rsid w:val="004A3865"/>
    <w:rsid w:val="004A4657"/>
    <w:rsid w:val="004A5217"/>
    <w:rsid w:val="004A5407"/>
    <w:rsid w:val="004A62E3"/>
    <w:rsid w:val="004A6DCA"/>
    <w:rsid w:val="004B0427"/>
    <w:rsid w:val="004B0903"/>
    <w:rsid w:val="004B2B25"/>
    <w:rsid w:val="004B3D58"/>
    <w:rsid w:val="004B4838"/>
    <w:rsid w:val="004B5FFB"/>
    <w:rsid w:val="004B7318"/>
    <w:rsid w:val="004B73F7"/>
    <w:rsid w:val="004B7654"/>
    <w:rsid w:val="004C1270"/>
    <w:rsid w:val="004C18CE"/>
    <w:rsid w:val="004C3CC9"/>
    <w:rsid w:val="004C49A7"/>
    <w:rsid w:val="004C5EAF"/>
    <w:rsid w:val="004C6B18"/>
    <w:rsid w:val="004C792C"/>
    <w:rsid w:val="004C7B0B"/>
    <w:rsid w:val="004D0068"/>
    <w:rsid w:val="004D1A1B"/>
    <w:rsid w:val="004D1BBF"/>
    <w:rsid w:val="004D3283"/>
    <w:rsid w:val="004D4241"/>
    <w:rsid w:val="004D46D3"/>
    <w:rsid w:val="004D65B1"/>
    <w:rsid w:val="004D78F5"/>
    <w:rsid w:val="004D7C63"/>
    <w:rsid w:val="004E12BB"/>
    <w:rsid w:val="004E1543"/>
    <w:rsid w:val="004E25DF"/>
    <w:rsid w:val="004E336D"/>
    <w:rsid w:val="004E3953"/>
    <w:rsid w:val="004E3DD8"/>
    <w:rsid w:val="004E3FFE"/>
    <w:rsid w:val="004E4DB1"/>
    <w:rsid w:val="004E5645"/>
    <w:rsid w:val="004F10A0"/>
    <w:rsid w:val="004F1BB4"/>
    <w:rsid w:val="004F2993"/>
    <w:rsid w:val="004F2EA0"/>
    <w:rsid w:val="004F3860"/>
    <w:rsid w:val="004F3AF1"/>
    <w:rsid w:val="004F56C3"/>
    <w:rsid w:val="004F5878"/>
    <w:rsid w:val="004F5B4E"/>
    <w:rsid w:val="004F6E6E"/>
    <w:rsid w:val="005000A6"/>
    <w:rsid w:val="005005FF"/>
    <w:rsid w:val="005008A1"/>
    <w:rsid w:val="00500C0A"/>
    <w:rsid w:val="00506BDB"/>
    <w:rsid w:val="0050722B"/>
    <w:rsid w:val="0051235A"/>
    <w:rsid w:val="00512831"/>
    <w:rsid w:val="00516A51"/>
    <w:rsid w:val="00516C03"/>
    <w:rsid w:val="00521748"/>
    <w:rsid w:val="00521DE9"/>
    <w:rsid w:val="005226A8"/>
    <w:rsid w:val="005250B3"/>
    <w:rsid w:val="005264E6"/>
    <w:rsid w:val="00527984"/>
    <w:rsid w:val="00530206"/>
    <w:rsid w:val="005317D6"/>
    <w:rsid w:val="005320CF"/>
    <w:rsid w:val="0053257D"/>
    <w:rsid w:val="005326FE"/>
    <w:rsid w:val="005330C4"/>
    <w:rsid w:val="0053463D"/>
    <w:rsid w:val="00534894"/>
    <w:rsid w:val="00537783"/>
    <w:rsid w:val="00537D97"/>
    <w:rsid w:val="00541C9F"/>
    <w:rsid w:val="00541E4C"/>
    <w:rsid w:val="00543786"/>
    <w:rsid w:val="00544DC7"/>
    <w:rsid w:val="0054519A"/>
    <w:rsid w:val="005471DB"/>
    <w:rsid w:val="00547A68"/>
    <w:rsid w:val="00547A97"/>
    <w:rsid w:val="0055075D"/>
    <w:rsid w:val="0055195A"/>
    <w:rsid w:val="005546D1"/>
    <w:rsid w:val="00556B7C"/>
    <w:rsid w:val="0056032E"/>
    <w:rsid w:val="00562275"/>
    <w:rsid w:val="00563238"/>
    <w:rsid w:val="0056571E"/>
    <w:rsid w:val="00565EFC"/>
    <w:rsid w:val="00567727"/>
    <w:rsid w:val="005712D3"/>
    <w:rsid w:val="005718A8"/>
    <w:rsid w:val="00572F60"/>
    <w:rsid w:val="00573D81"/>
    <w:rsid w:val="005741BE"/>
    <w:rsid w:val="00574B11"/>
    <w:rsid w:val="00574F6B"/>
    <w:rsid w:val="005758AB"/>
    <w:rsid w:val="00575A9C"/>
    <w:rsid w:val="00576911"/>
    <w:rsid w:val="005811C8"/>
    <w:rsid w:val="0058233D"/>
    <w:rsid w:val="00582785"/>
    <w:rsid w:val="005827B3"/>
    <w:rsid w:val="00583309"/>
    <w:rsid w:val="005840D8"/>
    <w:rsid w:val="0059034D"/>
    <w:rsid w:val="00590718"/>
    <w:rsid w:val="00591358"/>
    <w:rsid w:val="005934E2"/>
    <w:rsid w:val="00594DC2"/>
    <w:rsid w:val="00596712"/>
    <w:rsid w:val="00596AF5"/>
    <w:rsid w:val="005A197F"/>
    <w:rsid w:val="005A212F"/>
    <w:rsid w:val="005A23BC"/>
    <w:rsid w:val="005A24B3"/>
    <w:rsid w:val="005A2793"/>
    <w:rsid w:val="005A4651"/>
    <w:rsid w:val="005A7CE6"/>
    <w:rsid w:val="005B15FB"/>
    <w:rsid w:val="005B181E"/>
    <w:rsid w:val="005B2413"/>
    <w:rsid w:val="005B436B"/>
    <w:rsid w:val="005B4B84"/>
    <w:rsid w:val="005B515D"/>
    <w:rsid w:val="005B5E9D"/>
    <w:rsid w:val="005B7805"/>
    <w:rsid w:val="005C08CD"/>
    <w:rsid w:val="005C22BB"/>
    <w:rsid w:val="005C2952"/>
    <w:rsid w:val="005C2CFB"/>
    <w:rsid w:val="005C2E83"/>
    <w:rsid w:val="005C4694"/>
    <w:rsid w:val="005C479F"/>
    <w:rsid w:val="005C497E"/>
    <w:rsid w:val="005C5969"/>
    <w:rsid w:val="005C7EE1"/>
    <w:rsid w:val="005D17E1"/>
    <w:rsid w:val="005D183E"/>
    <w:rsid w:val="005D3735"/>
    <w:rsid w:val="005D3747"/>
    <w:rsid w:val="005D37FE"/>
    <w:rsid w:val="005D452D"/>
    <w:rsid w:val="005D6627"/>
    <w:rsid w:val="005D68B8"/>
    <w:rsid w:val="005E1BEC"/>
    <w:rsid w:val="005E2671"/>
    <w:rsid w:val="005E419B"/>
    <w:rsid w:val="005E4D67"/>
    <w:rsid w:val="005E7F9E"/>
    <w:rsid w:val="005F1444"/>
    <w:rsid w:val="005F14D4"/>
    <w:rsid w:val="005F17A5"/>
    <w:rsid w:val="005F1F13"/>
    <w:rsid w:val="005F22F1"/>
    <w:rsid w:val="005F33C0"/>
    <w:rsid w:val="005F3D3E"/>
    <w:rsid w:val="005F438D"/>
    <w:rsid w:val="005F4B97"/>
    <w:rsid w:val="005F4EA9"/>
    <w:rsid w:val="005F60EC"/>
    <w:rsid w:val="00600E41"/>
    <w:rsid w:val="006020FB"/>
    <w:rsid w:val="00603ABA"/>
    <w:rsid w:val="00603DC8"/>
    <w:rsid w:val="00604B38"/>
    <w:rsid w:val="006059C0"/>
    <w:rsid w:val="00611DAA"/>
    <w:rsid w:val="00612A3E"/>
    <w:rsid w:val="00612C70"/>
    <w:rsid w:val="00613894"/>
    <w:rsid w:val="00614ADE"/>
    <w:rsid w:val="00615782"/>
    <w:rsid w:val="006167D2"/>
    <w:rsid w:val="00616D22"/>
    <w:rsid w:val="006174BF"/>
    <w:rsid w:val="006208B6"/>
    <w:rsid w:val="00623C86"/>
    <w:rsid w:val="0062562C"/>
    <w:rsid w:val="006261D0"/>
    <w:rsid w:val="006262CF"/>
    <w:rsid w:val="0063094B"/>
    <w:rsid w:val="00631AD3"/>
    <w:rsid w:val="00631D4D"/>
    <w:rsid w:val="00632F42"/>
    <w:rsid w:val="006342BE"/>
    <w:rsid w:val="00634B74"/>
    <w:rsid w:val="006368D1"/>
    <w:rsid w:val="00641508"/>
    <w:rsid w:val="00641D0D"/>
    <w:rsid w:val="0064245D"/>
    <w:rsid w:val="00644C16"/>
    <w:rsid w:val="006457DB"/>
    <w:rsid w:val="00645995"/>
    <w:rsid w:val="006477FA"/>
    <w:rsid w:val="006504E0"/>
    <w:rsid w:val="006522AC"/>
    <w:rsid w:val="00656652"/>
    <w:rsid w:val="0065737C"/>
    <w:rsid w:val="00660C19"/>
    <w:rsid w:val="006610F2"/>
    <w:rsid w:val="00661F27"/>
    <w:rsid w:val="0066204B"/>
    <w:rsid w:val="00662320"/>
    <w:rsid w:val="00663499"/>
    <w:rsid w:val="0066657C"/>
    <w:rsid w:val="0067343A"/>
    <w:rsid w:val="00673882"/>
    <w:rsid w:val="00674F7B"/>
    <w:rsid w:val="00676510"/>
    <w:rsid w:val="00676687"/>
    <w:rsid w:val="006800E2"/>
    <w:rsid w:val="00681B17"/>
    <w:rsid w:val="006823A1"/>
    <w:rsid w:val="00682E98"/>
    <w:rsid w:val="0068363F"/>
    <w:rsid w:val="006855F6"/>
    <w:rsid w:val="00686F34"/>
    <w:rsid w:val="00687415"/>
    <w:rsid w:val="006918D0"/>
    <w:rsid w:val="00694F39"/>
    <w:rsid w:val="00695282"/>
    <w:rsid w:val="0069658D"/>
    <w:rsid w:val="00696FCA"/>
    <w:rsid w:val="00697B9D"/>
    <w:rsid w:val="006A0C87"/>
    <w:rsid w:val="006A0EE9"/>
    <w:rsid w:val="006A1421"/>
    <w:rsid w:val="006A14FF"/>
    <w:rsid w:val="006A188A"/>
    <w:rsid w:val="006A2031"/>
    <w:rsid w:val="006A231F"/>
    <w:rsid w:val="006A237D"/>
    <w:rsid w:val="006A4270"/>
    <w:rsid w:val="006A4404"/>
    <w:rsid w:val="006A55D0"/>
    <w:rsid w:val="006A5EEC"/>
    <w:rsid w:val="006A67CE"/>
    <w:rsid w:val="006A71A7"/>
    <w:rsid w:val="006A73CB"/>
    <w:rsid w:val="006A78F5"/>
    <w:rsid w:val="006A7C36"/>
    <w:rsid w:val="006B0235"/>
    <w:rsid w:val="006B03CC"/>
    <w:rsid w:val="006B16E0"/>
    <w:rsid w:val="006B25AD"/>
    <w:rsid w:val="006B3EFA"/>
    <w:rsid w:val="006B53D1"/>
    <w:rsid w:val="006B62AE"/>
    <w:rsid w:val="006B777E"/>
    <w:rsid w:val="006C0CDE"/>
    <w:rsid w:val="006C1965"/>
    <w:rsid w:val="006C2CC2"/>
    <w:rsid w:val="006C38D4"/>
    <w:rsid w:val="006C3E5F"/>
    <w:rsid w:val="006C4F0D"/>
    <w:rsid w:val="006C4F53"/>
    <w:rsid w:val="006C6DEE"/>
    <w:rsid w:val="006D0BE2"/>
    <w:rsid w:val="006D0FDC"/>
    <w:rsid w:val="006D1AF5"/>
    <w:rsid w:val="006D35C7"/>
    <w:rsid w:val="006D381A"/>
    <w:rsid w:val="006D424C"/>
    <w:rsid w:val="006D7E40"/>
    <w:rsid w:val="006E0303"/>
    <w:rsid w:val="006E1369"/>
    <w:rsid w:val="006E1D35"/>
    <w:rsid w:val="006E2363"/>
    <w:rsid w:val="006E3195"/>
    <w:rsid w:val="006E4B6E"/>
    <w:rsid w:val="006E5B0F"/>
    <w:rsid w:val="006E7CBC"/>
    <w:rsid w:val="006F014B"/>
    <w:rsid w:val="006F0CA6"/>
    <w:rsid w:val="006F1411"/>
    <w:rsid w:val="006F2538"/>
    <w:rsid w:val="006F2EF2"/>
    <w:rsid w:val="006F6E00"/>
    <w:rsid w:val="00700978"/>
    <w:rsid w:val="00703070"/>
    <w:rsid w:val="00703114"/>
    <w:rsid w:val="00705294"/>
    <w:rsid w:val="00705964"/>
    <w:rsid w:val="007118F6"/>
    <w:rsid w:val="00712194"/>
    <w:rsid w:val="00714F93"/>
    <w:rsid w:val="007159CC"/>
    <w:rsid w:val="00715AE5"/>
    <w:rsid w:val="00715B29"/>
    <w:rsid w:val="00716903"/>
    <w:rsid w:val="00716CC4"/>
    <w:rsid w:val="00721A68"/>
    <w:rsid w:val="00721DB2"/>
    <w:rsid w:val="007237A5"/>
    <w:rsid w:val="007240DF"/>
    <w:rsid w:val="007250DE"/>
    <w:rsid w:val="00726790"/>
    <w:rsid w:val="00726D63"/>
    <w:rsid w:val="007276FD"/>
    <w:rsid w:val="00730785"/>
    <w:rsid w:val="00730B4A"/>
    <w:rsid w:val="007317F4"/>
    <w:rsid w:val="007336A6"/>
    <w:rsid w:val="00733D31"/>
    <w:rsid w:val="0073418D"/>
    <w:rsid w:val="0073689E"/>
    <w:rsid w:val="00740CE9"/>
    <w:rsid w:val="007418C7"/>
    <w:rsid w:val="00741966"/>
    <w:rsid w:val="007419A3"/>
    <w:rsid w:val="00743348"/>
    <w:rsid w:val="007440F5"/>
    <w:rsid w:val="0074653C"/>
    <w:rsid w:val="00746724"/>
    <w:rsid w:val="00747BBA"/>
    <w:rsid w:val="00750A17"/>
    <w:rsid w:val="007521C0"/>
    <w:rsid w:val="00753B43"/>
    <w:rsid w:val="007547F2"/>
    <w:rsid w:val="0075523D"/>
    <w:rsid w:val="00757A9A"/>
    <w:rsid w:val="00760AC2"/>
    <w:rsid w:val="00761C99"/>
    <w:rsid w:val="00764100"/>
    <w:rsid w:val="00764851"/>
    <w:rsid w:val="00764DA0"/>
    <w:rsid w:val="00765FA6"/>
    <w:rsid w:val="0076626B"/>
    <w:rsid w:val="00766390"/>
    <w:rsid w:val="0076773D"/>
    <w:rsid w:val="00767799"/>
    <w:rsid w:val="00767DD3"/>
    <w:rsid w:val="00770969"/>
    <w:rsid w:val="007714DB"/>
    <w:rsid w:val="00773176"/>
    <w:rsid w:val="0077375E"/>
    <w:rsid w:val="00774DB2"/>
    <w:rsid w:val="0077545D"/>
    <w:rsid w:val="00776174"/>
    <w:rsid w:val="00780263"/>
    <w:rsid w:val="00780DD3"/>
    <w:rsid w:val="00781220"/>
    <w:rsid w:val="007823B9"/>
    <w:rsid w:val="007827EF"/>
    <w:rsid w:val="00783B27"/>
    <w:rsid w:val="00783DFC"/>
    <w:rsid w:val="007877CC"/>
    <w:rsid w:val="00787A01"/>
    <w:rsid w:val="00790148"/>
    <w:rsid w:val="00791805"/>
    <w:rsid w:val="00791D3B"/>
    <w:rsid w:val="00794B15"/>
    <w:rsid w:val="007955CD"/>
    <w:rsid w:val="00795613"/>
    <w:rsid w:val="0079770E"/>
    <w:rsid w:val="007979C4"/>
    <w:rsid w:val="007A0A37"/>
    <w:rsid w:val="007A336A"/>
    <w:rsid w:val="007B1CBC"/>
    <w:rsid w:val="007B1DB3"/>
    <w:rsid w:val="007B32A1"/>
    <w:rsid w:val="007B3F3D"/>
    <w:rsid w:val="007B4B96"/>
    <w:rsid w:val="007B547C"/>
    <w:rsid w:val="007B6348"/>
    <w:rsid w:val="007B7236"/>
    <w:rsid w:val="007C14D3"/>
    <w:rsid w:val="007C17D3"/>
    <w:rsid w:val="007C1B7E"/>
    <w:rsid w:val="007C4363"/>
    <w:rsid w:val="007C6430"/>
    <w:rsid w:val="007C7823"/>
    <w:rsid w:val="007D261D"/>
    <w:rsid w:val="007D28BE"/>
    <w:rsid w:val="007D4AB5"/>
    <w:rsid w:val="007D4D4F"/>
    <w:rsid w:val="007D558D"/>
    <w:rsid w:val="007D5633"/>
    <w:rsid w:val="007D56E9"/>
    <w:rsid w:val="007D66E7"/>
    <w:rsid w:val="007D6CBC"/>
    <w:rsid w:val="007D7E82"/>
    <w:rsid w:val="007E058B"/>
    <w:rsid w:val="007E1319"/>
    <w:rsid w:val="007E17EE"/>
    <w:rsid w:val="007E2CA6"/>
    <w:rsid w:val="007E33C5"/>
    <w:rsid w:val="007E4300"/>
    <w:rsid w:val="007E5241"/>
    <w:rsid w:val="007E7459"/>
    <w:rsid w:val="007F03D7"/>
    <w:rsid w:val="007F113A"/>
    <w:rsid w:val="007F1B5F"/>
    <w:rsid w:val="007F2274"/>
    <w:rsid w:val="007F409A"/>
    <w:rsid w:val="0080126C"/>
    <w:rsid w:val="008031F2"/>
    <w:rsid w:val="00803F7E"/>
    <w:rsid w:val="00804BB3"/>
    <w:rsid w:val="00805EFE"/>
    <w:rsid w:val="00807324"/>
    <w:rsid w:val="0080739F"/>
    <w:rsid w:val="008078E5"/>
    <w:rsid w:val="00811FC2"/>
    <w:rsid w:val="008123D0"/>
    <w:rsid w:val="00814228"/>
    <w:rsid w:val="00815F94"/>
    <w:rsid w:val="0082222D"/>
    <w:rsid w:val="008223C5"/>
    <w:rsid w:val="00823326"/>
    <w:rsid w:val="00823BEC"/>
    <w:rsid w:val="008250D3"/>
    <w:rsid w:val="008262EA"/>
    <w:rsid w:val="008269B8"/>
    <w:rsid w:val="00826A63"/>
    <w:rsid w:val="00826DB9"/>
    <w:rsid w:val="00826ED1"/>
    <w:rsid w:val="00827E55"/>
    <w:rsid w:val="00827F94"/>
    <w:rsid w:val="0083042A"/>
    <w:rsid w:val="00830DA0"/>
    <w:rsid w:val="00831E53"/>
    <w:rsid w:val="008322A1"/>
    <w:rsid w:val="00832824"/>
    <w:rsid w:val="00832A73"/>
    <w:rsid w:val="00832CF5"/>
    <w:rsid w:val="00832F77"/>
    <w:rsid w:val="00833498"/>
    <w:rsid w:val="008352D0"/>
    <w:rsid w:val="00835A4F"/>
    <w:rsid w:val="0083681B"/>
    <w:rsid w:val="008407FB"/>
    <w:rsid w:val="0084089B"/>
    <w:rsid w:val="00841151"/>
    <w:rsid w:val="00841418"/>
    <w:rsid w:val="00846CD2"/>
    <w:rsid w:val="00853DD5"/>
    <w:rsid w:val="0085482B"/>
    <w:rsid w:val="00860729"/>
    <w:rsid w:val="00860B64"/>
    <w:rsid w:val="00860EC9"/>
    <w:rsid w:val="008614B3"/>
    <w:rsid w:val="00862D64"/>
    <w:rsid w:val="008634AD"/>
    <w:rsid w:val="0086553A"/>
    <w:rsid w:val="00866F78"/>
    <w:rsid w:val="00867460"/>
    <w:rsid w:val="008746FB"/>
    <w:rsid w:val="00874843"/>
    <w:rsid w:val="008755CB"/>
    <w:rsid w:val="008756CE"/>
    <w:rsid w:val="00877380"/>
    <w:rsid w:val="008774C2"/>
    <w:rsid w:val="008828A8"/>
    <w:rsid w:val="0088522E"/>
    <w:rsid w:val="00885A5C"/>
    <w:rsid w:val="00890A3C"/>
    <w:rsid w:val="00894DD3"/>
    <w:rsid w:val="0089638B"/>
    <w:rsid w:val="00896A0A"/>
    <w:rsid w:val="0089710A"/>
    <w:rsid w:val="00897529"/>
    <w:rsid w:val="00897886"/>
    <w:rsid w:val="008A08D1"/>
    <w:rsid w:val="008A3129"/>
    <w:rsid w:val="008A3A6F"/>
    <w:rsid w:val="008A454D"/>
    <w:rsid w:val="008A56D9"/>
    <w:rsid w:val="008A5E57"/>
    <w:rsid w:val="008A5F2D"/>
    <w:rsid w:val="008B3A4E"/>
    <w:rsid w:val="008B534B"/>
    <w:rsid w:val="008B544D"/>
    <w:rsid w:val="008B6C55"/>
    <w:rsid w:val="008B7C41"/>
    <w:rsid w:val="008C0C01"/>
    <w:rsid w:val="008C10BB"/>
    <w:rsid w:val="008C1210"/>
    <w:rsid w:val="008C3B94"/>
    <w:rsid w:val="008C3E30"/>
    <w:rsid w:val="008C5D6C"/>
    <w:rsid w:val="008D00B4"/>
    <w:rsid w:val="008D0BBA"/>
    <w:rsid w:val="008D36DB"/>
    <w:rsid w:val="008D3F83"/>
    <w:rsid w:val="008D40E0"/>
    <w:rsid w:val="008D6488"/>
    <w:rsid w:val="008D6660"/>
    <w:rsid w:val="008D7346"/>
    <w:rsid w:val="008E0B6A"/>
    <w:rsid w:val="008E43CD"/>
    <w:rsid w:val="008E5B58"/>
    <w:rsid w:val="008E5F1E"/>
    <w:rsid w:val="008F0941"/>
    <w:rsid w:val="008F3FFF"/>
    <w:rsid w:val="008F47AA"/>
    <w:rsid w:val="008F4E89"/>
    <w:rsid w:val="008F5077"/>
    <w:rsid w:val="008F60D8"/>
    <w:rsid w:val="008F656B"/>
    <w:rsid w:val="008F7208"/>
    <w:rsid w:val="00900031"/>
    <w:rsid w:val="00900770"/>
    <w:rsid w:val="0090233C"/>
    <w:rsid w:val="00903C4C"/>
    <w:rsid w:val="00903EED"/>
    <w:rsid w:val="00904C29"/>
    <w:rsid w:val="00904D8E"/>
    <w:rsid w:val="00905680"/>
    <w:rsid w:val="009066BD"/>
    <w:rsid w:val="0091151E"/>
    <w:rsid w:val="00911676"/>
    <w:rsid w:val="00911944"/>
    <w:rsid w:val="00911C61"/>
    <w:rsid w:val="0091383B"/>
    <w:rsid w:val="00916EBC"/>
    <w:rsid w:val="009176CF"/>
    <w:rsid w:val="00921B59"/>
    <w:rsid w:val="009234F1"/>
    <w:rsid w:val="009258BE"/>
    <w:rsid w:val="009307C4"/>
    <w:rsid w:val="0093574D"/>
    <w:rsid w:val="00936D28"/>
    <w:rsid w:val="00937518"/>
    <w:rsid w:val="00937B7D"/>
    <w:rsid w:val="009400FF"/>
    <w:rsid w:val="00940700"/>
    <w:rsid w:val="00941049"/>
    <w:rsid w:val="009422C6"/>
    <w:rsid w:val="00942A39"/>
    <w:rsid w:val="009436A5"/>
    <w:rsid w:val="009438A6"/>
    <w:rsid w:val="0094471A"/>
    <w:rsid w:val="0094576D"/>
    <w:rsid w:val="00946E0D"/>
    <w:rsid w:val="00950149"/>
    <w:rsid w:val="00950C40"/>
    <w:rsid w:val="00951862"/>
    <w:rsid w:val="00951D21"/>
    <w:rsid w:val="00952687"/>
    <w:rsid w:val="00953796"/>
    <w:rsid w:val="00955296"/>
    <w:rsid w:val="00955800"/>
    <w:rsid w:val="00955AC5"/>
    <w:rsid w:val="00955CF7"/>
    <w:rsid w:val="00956023"/>
    <w:rsid w:val="00956C9C"/>
    <w:rsid w:val="00956D18"/>
    <w:rsid w:val="00957858"/>
    <w:rsid w:val="00960775"/>
    <w:rsid w:val="00960ECC"/>
    <w:rsid w:val="009618E9"/>
    <w:rsid w:val="009619FA"/>
    <w:rsid w:val="00962552"/>
    <w:rsid w:val="00962CE8"/>
    <w:rsid w:val="00965148"/>
    <w:rsid w:val="00966C11"/>
    <w:rsid w:val="009678CE"/>
    <w:rsid w:val="0097007B"/>
    <w:rsid w:val="0097215D"/>
    <w:rsid w:val="00972B58"/>
    <w:rsid w:val="00972F2C"/>
    <w:rsid w:val="009746C2"/>
    <w:rsid w:val="009772F8"/>
    <w:rsid w:val="00977EE6"/>
    <w:rsid w:val="00977F11"/>
    <w:rsid w:val="0098055E"/>
    <w:rsid w:val="00980F99"/>
    <w:rsid w:val="009814B9"/>
    <w:rsid w:val="00982060"/>
    <w:rsid w:val="00982D2F"/>
    <w:rsid w:val="009832DA"/>
    <w:rsid w:val="009860F5"/>
    <w:rsid w:val="0099069F"/>
    <w:rsid w:val="009907AB"/>
    <w:rsid w:val="00990CD6"/>
    <w:rsid w:val="00990D50"/>
    <w:rsid w:val="00990FDF"/>
    <w:rsid w:val="0099695D"/>
    <w:rsid w:val="00996A27"/>
    <w:rsid w:val="009A21A0"/>
    <w:rsid w:val="009A24CE"/>
    <w:rsid w:val="009A28D5"/>
    <w:rsid w:val="009A2CB5"/>
    <w:rsid w:val="009A4891"/>
    <w:rsid w:val="009A4E81"/>
    <w:rsid w:val="009A590A"/>
    <w:rsid w:val="009A5C08"/>
    <w:rsid w:val="009A7F51"/>
    <w:rsid w:val="009B0F8C"/>
    <w:rsid w:val="009B16AA"/>
    <w:rsid w:val="009B295E"/>
    <w:rsid w:val="009B3C24"/>
    <w:rsid w:val="009B4091"/>
    <w:rsid w:val="009B4ABE"/>
    <w:rsid w:val="009B59AB"/>
    <w:rsid w:val="009B6758"/>
    <w:rsid w:val="009C0AC9"/>
    <w:rsid w:val="009C30B2"/>
    <w:rsid w:val="009C352B"/>
    <w:rsid w:val="009C3578"/>
    <w:rsid w:val="009C3CEE"/>
    <w:rsid w:val="009C3F0D"/>
    <w:rsid w:val="009C496B"/>
    <w:rsid w:val="009C65C7"/>
    <w:rsid w:val="009C70D4"/>
    <w:rsid w:val="009C7ED7"/>
    <w:rsid w:val="009D0B52"/>
    <w:rsid w:val="009D0B7F"/>
    <w:rsid w:val="009D0BC5"/>
    <w:rsid w:val="009D1B01"/>
    <w:rsid w:val="009D3A08"/>
    <w:rsid w:val="009D4306"/>
    <w:rsid w:val="009D63DE"/>
    <w:rsid w:val="009D760E"/>
    <w:rsid w:val="009E00B1"/>
    <w:rsid w:val="009E0A7A"/>
    <w:rsid w:val="009E0B6F"/>
    <w:rsid w:val="009E1AC1"/>
    <w:rsid w:val="009E1D46"/>
    <w:rsid w:val="009E29E7"/>
    <w:rsid w:val="009E393C"/>
    <w:rsid w:val="009E41B0"/>
    <w:rsid w:val="009E4A56"/>
    <w:rsid w:val="009E4F4C"/>
    <w:rsid w:val="009E5396"/>
    <w:rsid w:val="009E63D9"/>
    <w:rsid w:val="009E7A04"/>
    <w:rsid w:val="009E7A0E"/>
    <w:rsid w:val="009F0126"/>
    <w:rsid w:val="009F0320"/>
    <w:rsid w:val="009F0D00"/>
    <w:rsid w:val="009F1724"/>
    <w:rsid w:val="009F1D2D"/>
    <w:rsid w:val="009F2487"/>
    <w:rsid w:val="009F2687"/>
    <w:rsid w:val="009F38D7"/>
    <w:rsid w:val="009F3D7E"/>
    <w:rsid w:val="009F667C"/>
    <w:rsid w:val="009F6878"/>
    <w:rsid w:val="009F779D"/>
    <w:rsid w:val="009F7E2E"/>
    <w:rsid w:val="00A00786"/>
    <w:rsid w:val="00A01213"/>
    <w:rsid w:val="00A03872"/>
    <w:rsid w:val="00A03FFD"/>
    <w:rsid w:val="00A05FF4"/>
    <w:rsid w:val="00A06BEA"/>
    <w:rsid w:val="00A06FC5"/>
    <w:rsid w:val="00A1152D"/>
    <w:rsid w:val="00A11C75"/>
    <w:rsid w:val="00A12883"/>
    <w:rsid w:val="00A13DB4"/>
    <w:rsid w:val="00A140CD"/>
    <w:rsid w:val="00A1532B"/>
    <w:rsid w:val="00A163CA"/>
    <w:rsid w:val="00A16823"/>
    <w:rsid w:val="00A16CFA"/>
    <w:rsid w:val="00A2063C"/>
    <w:rsid w:val="00A20999"/>
    <w:rsid w:val="00A20CCF"/>
    <w:rsid w:val="00A20D70"/>
    <w:rsid w:val="00A23B88"/>
    <w:rsid w:val="00A24726"/>
    <w:rsid w:val="00A25234"/>
    <w:rsid w:val="00A27765"/>
    <w:rsid w:val="00A30B19"/>
    <w:rsid w:val="00A30F59"/>
    <w:rsid w:val="00A317AF"/>
    <w:rsid w:val="00A31C91"/>
    <w:rsid w:val="00A33337"/>
    <w:rsid w:val="00A334C4"/>
    <w:rsid w:val="00A33E71"/>
    <w:rsid w:val="00A35982"/>
    <w:rsid w:val="00A3743B"/>
    <w:rsid w:val="00A3764F"/>
    <w:rsid w:val="00A37FF7"/>
    <w:rsid w:val="00A41129"/>
    <w:rsid w:val="00A41795"/>
    <w:rsid w:val="00A41D1F"/>
    <w:rsid w:val="00A42579"/>
    <w:rsid w:val="00A4325F"/>
    <w:rsid w:val="00A445CE"/>
    <w:rsid w:val="00A45956"/>
    <w:rsid w:val="00A45F25"/>
    <w:rsid w:val="00A464FE"/>
    <w:rsid w:val="00A47BA9"/>
    <w:rsid w:val="00A50F8B"/>
    <w:rsid w:val="00A53E7C"/>
    <w:rsid w:val="00A55061"/>
    <w:rsid w:val="00A55727"/>
    <w:rsid w:val="00A5589B"/>
    <w:rsid w:val="00A56953"/>
    <w:rsid w:val="00A57D97"/>
    <w:rsid w:val="00A60B53"/>
    <w:rsid w:val="00A62935"/>
    <w:rsid w:val="00A634C3"/>
    <w:rsid w:val="00A64A64"/>
    <w:rsid w:val="00A6504F"/>
    <w:rsid w:val="00A65807"/>
    <w:rsid w:val="00A65B1E"/>
    <w:rsid w:val="00A6664E"/>
    <w:rsid w:val="00A67300"/>
    <w:rsid w:val="00A70D12"/>
    <w:rsid w:val="00A72FFA"/>
    <w:rsid w:val="00A74877"/>
    <w:rsid w:val="00A75D83"/>
    <w:rsid w:val="00A76C74"/>
    <w:rsid w:val="00A76D30"/>
    <w:rsid w:val="00A81490"/>
    <w:rsid w:val="00A83829"/>
    <w:rsid w:val="00A838B2"/>
    <w:rsid w:val="00A85594"/>
    <w:rsid w:val="00A86760"/>
    <w:rsid w:val="00A86F89"/>
    <w:rsid w:val="00A87280"/>
    <w:rsid w:val="00A971F3"/>
    <w:rsid w:val="00AA0815"/>
    <w:rsid w:val="00AA1032"/>
    <w:rsid w:val="00AA23E0"/>
    <w:rsid w:val="00AA2749"/>
    <w:rsid w:val="00AA454E"/>
    <w:rsid w:val="00AA7DE1"/>
    <w:rsid w:val="00AA7EC2"/>
    <w:rsid w:val="00AB0841"/>
    <w:rsid w:val="00AB1A9C"/>
    <w:rsid w:val="00AB1D83"/>
    <w:rsid w:val="00AB2B7E"/>
    <w:rsid w:val="00AB4D1F"/>
    <w:rsid w:val="00AB57DD"/>
    <w:rsid w:val="00AB63E5"/>
    <w:rsid w:val="00AB6E44"/>
    <w:rsid w:val="00AC38B2"/>
    <w:rsid w:val="00AC3A20"/>
    <w:rsid w:val="00AC49E3"/>
    <w:rsid w:val="00AC612F"/>
    <w:rsid w:val="00AC6A4C"/>
    <w:rsid w:val="00AC6A6C"/>
    <w:rsid w:val="00AC7746"/>
    <w:rsid w:val="00AC7E65"/>
    <w:rsid w:val="00AD022F"/>
    <w:rsid w:val="00AD0754"/>
    <w:rsid w:val="00AD2004"/>
    <w:rsid w:val="00AD25CE"/>
    <w:rsid w:val="00AD2799"/>
    <w:rsid w:val="00AD2D2A"/>
    <w:rsid w:val="00AD2E41"/>
    <w:rsid w:val="00AD4271"/>
    <w:rsid w:val="00AD6B87"/>
    <w:rsid w:val="00AE1D10"/>
    <w:rsid w:val="00AE2318"/>
    <w:rsid w:val="00AE2DFE"/>
    <w:rsid w:val="00AE3C5D"/>
    <w:rsid w:val="00AE3DED"/>
    <w:rsid w:val="00AE44FF"/>
    <w:rsid w:val="00AE471E"/>
    <w:rsid w:val="00AE5731"/>
    <w:rsid w:val="00AF0324"/>
    <w:rsid w:val="00AF1A07"/>
    <w:rsid w:val="00AF2310"/>
    <w:rsid w:val="00AF43A2"/>
    <w:rsid w:val="00AF5A63"/>
    <w:rsid w:val="00AF5ED9"/>
    <w:rsid w:val="00AF7293"/>
    <w:rsid w:val="00AF75ED"/>
    <w:rsid w:val="00B01FF3"/>
    <w:rsid w:val="00B04FCA"/>
    <w:rsid w:val="00B06FC8"/>
    <w:rsid w:val="00B07299"/>
    <w:rsid w:val="00B10655"/>
    <w:rsid w:val="00B11FD3"/>
    <w:rsid w:val="00B13802"/>
    <w:rsid w:val="00B150D7"/>
    <w:rsid w:val="00B1672B"/>
    <w:rsid w:val="00B16EFD"/>
    <w:rsid w:val="00B17538"/>
    <w:rsid w:val="00B20C1C"/>
    <w:rsid w:val="00B220E3"/>
    <w:rsid w:val="00B25179"/>
    <w:rsid w:val="00B318B0"/>
    <w:rsid w:val="00B31C13"/>
    <w:rsid w:val="00B324CD"/>
    <w:rsid w:val="00B32518"/>
    <w:rsid w:val="00B33305"/>
    <w:rsid w:val="00B3447A"/>
    <w:rsid w:val="00B365E8"/>
    <w:rsid w:val="00B40DC2"/>
    <w:rsid w:val="00B42090"/>
    <w:rsid w:val="00B420D5"/>
    <w:rsid w:val="00B424E4"/>
    <w:rsid w:val="00B44BD6"/>
    <w:rsid w:val="00B457D2"/>
    <w:rsid w:val="00B470ED"/>
    <w:rsid w:val="00B5165B"/>
    <w:rsid w:val="00B55964"/>
    <w:rsid w:val="00B5686A"/>
    <w:rsid w:val="00B56963"/>
    <w:rsid w:val="00B56E1F"/>
    <w:rsid w:val="00B579D0"/>
    <w:rsid w:val="00B57A17"/>
    <w:rsid w:val="00B60617"/>
    <w:rsid w:val="00B606C8"/>
    <w:rsid w:val="00B61EA2"/>
    <w:rsid w:val="00B6231C"/>
    <w:rsid w:val="00B6409D"/>
    <w:rsid w:val="00B64524"/>
    <w:rsid w:val="00B65155"/>
    <w:rsid w:val="00B658DF"/>
    <w:rsid w:val="00B67307"/>
    <w:rsid w:val="00B67876"/>
    <w:rsid w:val="00B71BE5"/>
    <w:rsid w:val="00B7244E"/>
    <w:rsid w:val="00B72624"/>
    <w:rsid w:val="00B80E7B"/>
    <w:rsid w:val="00B818F2"/>
    <w:rsid w:val="00B81E49"/>
    <w:rsid w:val="00B828CE"/>
    <w:rsid w:val="00B83ACF"/>
    <w:rsid w:val="00B84473"/>
    <w:rsid w:val="00B858C7"/>
    <w:rsid w:val="00B8678F"/>
    <w:rsid w:val="00B87B06"/>
    <w:rsid w:val="00B87D52"/>
    <w:rsid w:val="00B919DF"/>
    <w:rsid w:val="00B92A4F"/>
    <w:rsid w:val="00B933FE"/>
    <w:rsid w:val="00B94E5B"/>
    <w:rsid w:val="00B95BB1"/>
    <w:rsid w:val="00B96C72"/>
    <w:rsid w:val="00B97654"/>
    <w:rsid w:val="00BA1293"/>
    <w:rsid w:val="00BA146B"/>
    <w:rsid w:val="00BA452D"/>
    <w:rsid w:val="00BA609B"/>
    <w:rsid w:val="00BA6C2B"/>
    <w:rsid w:val="00BA7B8F"/>
    <w:rsid w:val="00BB04FA"/>
    <w:rsid w:val="00BB0ACC"/>
    <w:rsid w:val="00BB0E1B"/>
    <w:rsid w:val="00BB0F96"/>
    <w:rsid w:val="00BB1254"/>
    <w:rsid w:val="00BB1C84"/>
    <w:rsid w:val="00BB2269"/>
    <w:rsid w:val="00BB2CEC"/>
    <w:rsid w:val="00BB3115"/>
    <w:rsid w:val="00BB3D54"/>
    <w:rsid w:val="00BB59DB"/>
    <w:rsid w:val="00BB6EE5"/>
    <w:rsid w:val="00BB78AF"/>
    <w:rsid w:val="00BB7D33"/>
    <w:rsid w:val="00BC0C4F"/>
    <w:rsid w:val="00BC28B7"/>
    <w:rsid w:val="00BC373D"/>
    <w:rsid w:val="00BC3A34"/>
    <w:rsid w:val="00BC498A"/>
    <w:rsid w:val="00BC5234"/>
    <w:rsid w:val="00BC6BC2"/>
    <w:rsid w:val="00BC7788"/>
    <w:rsid w:val="00BD072D"/>
    <w:rsid w:val="00BD7073"/>
    <w:rsid w:val="00BE042F"/>
    <w:rsid w:val="00BE08D4"/>
    <w:rsid w:val="00BE1E91"/>
    <w:rsid w:val="00BE54D9"/>
    <w:rsid w:val="00BE6CD7"/>
    <w:rsid w:val="00BE7075"/>
    <w:rsid w:val="00BF1E91"/>
    <w:rsid w:val="00BF3CCC"/>
    <w:rsid w:val="00BF407F"/>
    <w:rsid w:val="00BF606D"/>
    <w:rsid w:val="00BF64AC"/>
    <w:rsid w:val="00BF6D20"/>
    <w:rsid w:val="00C01372"/>
    <w:rsid w:val="00C050C9"/>
    <w:rsid w:val="00C06409"/>
    <w:rsid w:val="00C11878"/>
    <w:rsid w:val="00C1282F"/>
    <w:rsid w:val="00C12ACA"/>
    <w:rsid w:val="00C136E5"/>
    <w:rsid w:val="00C1754E"/>
    <w:rsid w:val="00C17988"/>
    <w:rsid w:val="00C17A04"/>
    <w:rsid w:val="00C17B40"/>
    <w:rsid w:val="00C202BE"/>
    <w:rsid w:val="00C20D8C"/>
    <w:rsid w:val="00C221D5"/>
    <w:rsid w:val="00C23A73"/>
    <w:rsid w:val="00C263A9"/>
    <w:rsid w:val="00C26A3F"/>
    <w:rsid w:val="00C26BA4"/>
    <w:rsid w:val="00C31046"/>
    <w:rsid w:val="00C32560"/>
    <w:rsid w:val="00C326EB"/>
    <w:rsid w:val="00C33179"/>
    <w:rsid w:val="00C34722"/>
    <w:rsid w:val="00C348F9"/>
    <w:rsid w:val="00C35D47"/>
    <w:rsid w:val="00C36041"/>
    <w:rsid w:val="00C36B9F"/>
    <w:rsid w:val="00C40CB1"/>
    <w:rsid w:val="00C41065"/>
    <w:rsid w:val="00C410A6"/>
    <w:rsid w:val="00C42154"/>
    <w:rsid w:val="00C424EF"/>
    <w:rsid w:val="00C42F9B"/>
    <w:rsid w:val="00C45492"/>
    <w:rsid w:val="00C45786"/>
    <w:rsid w:val="00C47116"/>
    <w:rsid w:val="00C473D3"/>
    <w:rsid w:val="00C502F0"/>
    <w:rsid w:val="00C504E4"/>
    <w:rsid w:val="00C50A86"/>
    <w:rsid w:val="00C52520"/>
    <w:rsid w:val="00C5297C"/>
    <w:rsid w:val="00C52B60"/>
    <w:rsid w:val="00C551AD"/>
    <w:rsid w:val="00C610D9"/>
    <w:rsid w:val="00C613F3"/>
    <w:rsid w:val="00C6175D"/>
    <w:rsid w:val="00C62860"/>
    <w:rsid w:val="00C63A83"/>
    <w:rsid w:val="00C63EFE"/>
    <w:rsid w:val="00C652EA"/>
    <w:rsid w:val="00C65534"/>
    <w:rsid w:val="00C65580"/>
    <w:rsid w:val="00C65A3D"/>
    <w:rsid w:val="00C6614A"/>
    <w:rsid w:val="00C66C09"/>
    <w:rsid w:val="00C67CDF"/>
    <w:rsid w:val="00C7135E"/>
    <w:rsid w:val="00C71D70"/>
    <w:rsid w:val="00C721F7"/>
    <w:rsid w:val="00C736FB"/>
    <w:rsid w:val="00C7493E"/>
    <w:rsid w:val="00C76E35"/>
    <w:rsid w:val="00C76F72"/>
    <w:rsid w:val="00C818A3"/>
    <w:rsid w:val="00C81A44"/>
    <w:rsid w:val="00C81D00"/>
    <w:rsid w:val="00C8283D"/>
    <w:rsid w:val="00C82C29"/>
    <w:rsid w:val="00C82D84"/>
    <w:rsid w:val="00C84767"/>
    <w:rsid w:val="00C85191"/>
    <w:rsid w:val="00C86879"/>
    <w:rsid w:val="00C86AF9"/>
    <w:rsid w:val="00C879A3"/>
    <w:rsid w:val="00C94873"/>
    <w:rsid w:val="00C972DD"/>
    <w:rsid w:val="00C97744"/>
    <w:rsid w:val="00CA12C9"/>
    <w:rsid w:val="00CA2569"/>
    <w:rsid w:val="00CA260A"/>
    <w:rsid w:val="00CA2C0C"/>
    <w:rsid w:val="00CA478D"/>
    <w:rsid w:val="00CA4B73"/>
    <w:rsid w:val="00CA4CA6"/>
    <w:rsid w:val="00CA6B86"/>
    <w:rsid w:val="00CB0334"/>
    <w:rsid w:val="00CB09E4"/>
    <w:rsid w:val="00CB10D3"/>
    <w:rsid w:val="00CB16B3"/>
    <w:rsid w:val="00CB5DF7"/>
    <w:rsid w:val="00CC19C4"/>
    <w:rsid w:val="00CC20F8"/>
    <w:rsid w:val="00CC3BF3"/>
    <w:rsid w:val="00CC4801"/>
    <w:rsid w:val="00CC4A29"/>
    <w:rsid w:val="00CC535A"/>
    <w:rsid w:val="00CC53AD"/>
    <w:rsid w:val="00CC68AD"/>
    <w:rsid w:val="00CC72F6"/>
    <w:rsid w:val="00CC7986"/>
    <w:rsid w:val="00CD1AB6"/>
    <w:rsid w:val="00CD2A5B"/>
    <w:rsid w:val="00CD505B"/>
    <w:rsid w:val="00CD54F9"/>
    <w:rsid w:val="00CD6167"/>
    <w:rsid w:val="00CD637C"/>
    <w:rsid w:val="00CD6EC1"/>
    <w:rsid w:val="00CE1211"/>
    <w:rsid w:val="00CE1D06"/>
    <w:rsid w:val="00CE349C"/>
    <w:rsid w:val="00CE47ED"/>
    <w:rsid w:val="00CE6557"/>
    <w:rsid w:val="00CE6C21"/>
    <w:rsid w:val="00CF0649"/>
    <w:rsid w:val="00CF06BC"/>
    <w:rsid w:val="00CF182C"/>
    <w:rsid w:val="00CF1FA6"/>
    <w:rsid w:val="00CF28E0"/>
    <w:rsid w:val="00CF5199"/>
    <w:rsid w:val="00CF6546"/>
    <w:rsid w:val="00CF780F"/>
    <w:rsid w:val="00CF7C71"/>
    <w:rsid w:val="00D02437"/>
    <w:rsid w:val="00D04D9D"/>
    <w:rsid w:val="00D0542E"/>
    <w:rsid w:val="00D06432"/>
    <w:rsid w:val="00D10785"/>
    <w:rsid w:val="00D11B86"/>
    <w:rsid w:val="00D1321A"/>
    <w:rsid w:val="00D13C85"/>
    <w:rsid w:val="00D141B6"/>
    <w:rsid w:val="00D16453"/>
    <w:rsid w:val="00D16B33"/>
    <w:rsid w:val="00D17636"/>
    <w:rsid w:val="00D21DA4"/>
    <w:rsid w:val="00D2357E"/>
    <w:rsid w:val="00D25DFE"/>
    <w:rsid w:val="00D26349"/>
    <w:rsid w:val="00D267E9"/>
    <w:rsid w:val="00D26F2B"/>
    <w:rsid w:val="00D27040"/>
    <w:rsid w:val="00D27C60"/>
    <w:rsid w:val="00D32C39"/>
    <w:rsid w:val="00D32E8B"/>
    <w:rsid w:val="00D3420B"/>
    <w:rsid w:val="00D34232"/>
    <w:rsid w:val="00D35406"/>
    <w:rsid w:val="00D3606F"/>
    <w:rsid w:val="00D368B0"/>
    <w:rsid w:val="00D373AD"/>
    <w:rsid w:val="00D40265"/>
    <w:rsid w:val="00D4038A"/>
    <w:rsid w:val="00D404E2"/>
    <w:rsid w:val="00D40FB9"/>
    <w:rsid w:val="00D415F0"/>
    <w:rsid w:val="00D41AC9"/>
    <w:rsid w:val="00D42390"/>
    <w:rsid w:val="00D42836"/>
    <w:rsid w:val="00D43852"/>
    <w:rsid w:val="00D4540E"/>
    <w:rsid w:val="00D45A67"/>
    <w:rsid w:val="00D46E4F"/>
    <w:rsid w:val="00D47756"/>
    <w:rsid w:val="00D47945"/>
    <w:rsid w:val="00D50A40"/>
    <w:rsid w:val="00D5281D"/>
    <w:rsid w:val="00D5440D"/>
    <w:rsid w:val="00D54639"/>
    <w:rsid w:val="00D5568E"/>
    <w:rsid w:val="00D557D0"/>
    <w:rsid w:val="00D56000"/>
    <w:rsid w:val="00D56B50"/>
    <w:rsid w:val="00D571DB"/>
    <w:rsid w:val="00D63F27"/>
    <w:rsid w:val="00D64B56"/>
    <w:rsid w:val="00D64B72"/>
    <w:rsid w:val="00D6511F"/>
    <w:rsid w:val="00D66395"/>
    <w:rsid w:val="00D670C5"/>
    <w:rsid w:val="00D70654"/>
    <w:rsid w:val="00D706FE"/>
    <w:rsid w:val="00D73427"/>
    <w:rsid w:val="00D7459A"/>
    <w:rsid w:val="00D74F76"/>
    <w:rsid w:val="00D75202"/>
    <w:rsid w:val="00D76005"/>
    <w:rsid w:val="00D76127"/>
    <w:rsid w:val="00D77790"/>
    <w:rsid w:val="00D8032D"/>
    <w:rsid w:val="00D807DD"/>
    <w:rsid w:val="00D8142A"/>
    <w:rsid w:val="00D81971"/>
    <w:rsid w:val="00D81B36"/>
    <w:rsid w:val="00D83422"/>
    <w:rsid w:val="00D836DF"/>
    <w:rsid w:val="00D838F9"/>
    <w:rsid w:val="00D85334"/>
    <w:rsid w:val="00D872D6"/>
    <w:rsid w:val="00D91347"/>
    <w:rsid w:val="00D9175D"/>
    <w:rsid w:val="00D92AFB"/>
    <w:rsid w:val="00D93757"/>
    <w:rsid w:val="00D93805"/>
    <w:rsid w:val="00D94045"/>
    <w:rsid w:val="00D9417F"/>
    <w:rsid w:val="00D946E7"/>
    <w:rsid w:val="00D95458"/>
    <w:rsid w:val="00D96826"/>
    <w:rsid w:val="00D96EEC"/>
    <w:rsid w:val="00D97042"/>
    <w:rsid w:val="00DA07DD"/>
    <w:rsid w:val="00DA1E21"/>
    <w:rsid w:val="00DA24BE"/>
    <w:rsid w:val="00DA2D7A"/>
    <w:rsid w:val="00DA315B"/>
    <w:rsid w:val="00DA32AE"/>
    <w:rsid w:val="00DA3406"/>
    <w:rsid w:val="00DA35CC"/>
    <w:rsid w:val="00DA386D"/>
    <w:rsid w:val="00DA3E9C"/>
    <w:rsid w:val="00DB0C6C"/>
    <w:rsid w:val="00DB261C"/>
    <w:rsid w:val="00DB3188"/>
    <w:rsid w:val="00DB3B62"/>
    <w:rsid w:val="00DB66CC"/>
    <w:rsid w:val="00DC1A09"/>
    <w:rsid w:val="00DC1A62"/>
    <w:rsid w:val="00DC1D1C"/>
    <w:rsid w:val="00DC256A"/>
    <w:rsid w:val="00DC2F85"/>
    <w:rsid w:val="00DC3595"/>
    <w:rsid w:val="00DC365A"/>
    <w:rsid w:val="00DC4655"/>
    <w:rsid w:val="00DC614D"/>
    <w:rsid w:val="00DC68FE"/>
    <w:rsid w:val="00DD3917"/>
    <w:rsid w:val="00DD5ACA"/>
    <w:rsid w:val="00DD65E3"/>
    <w:rsid w:val="00DD667A"/>
    <w:rsid w:val="00DD6825"/>
    <w:rsid w:val="00DE191B"/>
    <w:rsid w:val="00DE1F0C"/>
    <w:rsid w:val="00DE282A"/>
    <w:rsid w:val="00DE4297"/>
    <w:rsid w:val="00DE5231"/>
    <w:rsid w:val="00DE5B3F"/>
    <w:rsid w:val="00DE628D"/>
    <w:rsid w:val="00DE7887"/>
    <w:rsid w:val="00DE7A67"/>
    <w:rsid w:val="00DF0468"/>
    <w:rsid w:val="00DF175A"/>
    <w:rsid w:val="00DF1A1A"/>
    <w:rsid w:val="00DF1E3F"/>
    <w:rsid w:val="00DF2230"/>
    <w:rsid w:val="00DF3600"/>
    <w:rsid w:val="00DF3F2C"/>
    <w:rsid w:val="00DF6A5D"/>
    <w:rsid w:val="00DF74A1"/>
    <w:rsid w:val="00E0100C"/>
    <w:rsid w:val="00E0234E"/>
    <w:rsid w:val="00E02F59"/>
    <w:rsid w:val="00E04951"/>
    <w:rsid w:val="00E061E1"/>
    <w:rsid w:val="00E06711"/>
    <w:rsid w:val="00E068AF"/>
    <w:rsid w:val="00E10680"/>
    <w:rsid w:val="00E1267A"/>
    <w:rsid w:val="00E12C3C"/>
    <w:rsid w:val="00E12CE2"/>
    <w:rsid w:val="00E134C5"/>
    <w:rsid w:val="00E13A60"/>
    <w:rsid w:val="00E1494B"/>
    <w:rsid w:val="00E1653C"/>
    <w:rsid w:val="00E16CAC"/>
    <w:rsid w:val="00E16F6F"/>
    <w:rsid w:val="00E22F7A"/>
    <w:rsid w:val="00E2366B"/>
    <w:rsid w:val="00E2473D"/>
    <w:rsid w:val="00E24CC5"/>
    <w:rsid w:val="00E253CD"/>
    <w:rsid w:val="00E2610D"/>
    <w:rsid w:val="00E26DCE"/>
    <w:rsid w:val="00E313F4"/>
    <w:rsid w:val="00E33323"/>
    <w:rsid w:val="00E33888"/>
    <w:rsid w:val="00E3406B"/>
    <w:rsid w:val="00E353EF"/>
    <w:rsid w:val="00E356A5"/>
    <w:rsid w:val="00E3621D"/>
    <w:rsid w:val="00E36A54"/>
    <w:rsid w:val="00E37D0D"/>
    <w:rsid w:val="00E37F96"/>
    <w:rsid w:val="00E40A47"/>
    <w:rsid w:val="00E41592"/>
    <w:rsid w:val="00E41D99"/>
    <w:rsid w:val="00E42F28"/>
    <w:rsid w:val="00E45B76"/>
    <w:rsid w:val="00E45C8D"/>
    <w:rsid w:val="00E503B9"/>
    <w:rsid w:val="00E50D1A"/>
    <w:rsid w:val="00E511D7"/>
    <w:rsid w:val="00E5204F"/>
    <w:rsid w:val="00E522DC"/>
    <w:rsid w:val="00E53324"/>
    <w:rsid w:val="00E53C93"/>
    <w:rsid w:val="00E5632D"/>
    <w:rsid w:val="00E57388"/>
    <w:rsid w:val="00E57D1B"/>
    <w:rsid w:val="00E6023A"/>
    <w:rsid w:val="00E61006"/>
    <w:rsid w:val="00E61053"/>
    <w:rsid w:val="00E6159C"/>
    <w:rsid w:val="00E61F8E"/>
    <w:rsid w:val="00E624AC"/>
    <w:rsid w:val="00E62E53"/>
    <w:rsid w:val="00E643F3"/>
    <w:rsid w:val="00E6455F"/>
    <w:rsid w:val="00E66017"/>
    <w:rsid w:val="00E7013D"/>
    <w:rsid w:val="00E720A0"/>
    <w:rsid w:val="00E73FA3"/>
    <w:rsid w:val="00E74E09"/>
    <w:rsid w:val="00E75131"/>
    <w:rsid w:val="00E7654A"/>
    <w:rsid w:val="00E77197"/>
    <w:rsid w:val="00E77BB1"/>
    <w:rsid w:val="00E81239"/>
    <w:rsid w:val="00E82CB8"/>
    <w:rsid w:val="00E8311F"/>
    <w:rsid w:val="00E854B7"/>
    <w:rsid w:val="00E8655F"/>
    <w:rsid w:val="00E8705C"/>
    <w:rsid w:val="00E910F5"/>
    <w:rsid w:val="00E9190A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742"/>
    <w:rsid w:val="00EA2ECC"/>
    <w:rsid w:val="00EA3C59"/>
    <w:rsid w:val="00EA5185"/>
    <w:rsid w:val="00EA5546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B4FEA"/>
    <w:rsid w:val="00EC2C51"/>
    <w:rsid w:val="00EC6400"/>
    <w:rsid w:val="00ED2320"/>
    <w:rsid w:val="00ED5312"/>
    <w:rsid w:val="00ED77AD"/>
    <w:rsid w:val="00EE0EF0"/>
    <w:rsid w:val="00EE1DB4"/>
    <w:rsid w:val="00EE7195"/>
    <w:rsid w:val="00EE7A97"/>
    <w:rsid w:val="00EF0182"/>
    <w:rsid w:val="00EF0FA0"/>
    <w:rsid w:val="00EF1A26"/>
    <w:rsid w:val="00EF2C5C"/>
    <w:rsid w:val="00EF2FD7"/>
    <w:rsid w:val="00EF3EA4"/>
    <w:rsid w:val="00EF3F16"/>
    <w:rsid w:val="00EF419F"/>
    <w:rsid w:val="00EF5EEB"/>
    <w:rsid w:val="00EF6A44"/>
    <w:rsid w:val="00EF6FA0"/>
    <w:rsid w:val="00EF755E"/>
    <w:rsid w:val="00EF76DF"/>
    <w:rsid w:val="00EF77DA"/>
    <w:rsid w:val="00EF7F13"/>
    <w:rsid w:val="00F00ECC"/>
    <w:rsid w:val="00F0153F"/>
    <w:rsid w:val="00F034B5"/>
    <w:rsid w:val="00F048D6"/>
    <w:rsid w:val="00F0793B"/>
    <w:rsid w:val="00F079B1"/>
    <w:rsid w:val="00F1139A"/>
    <w:rsid w:val="00F127C8"/>
    <w:rsid w:val="00F1479A"/>
    <w:rsid w:val="00F21488"/>
    <w:rsid w:val="00F221F9"/>
    <w:rsid w:val="00F22B7C"/>
    <w:rsid w:val="00F22BD0"/>
    <w:rsid w:val="00F23152"/>
    <w:rsid w:val="00F23E35"/>
    <w:rsid w:val="00F247CE"/>
    <w:rsid w:val="00F24DE8"/>
    <w:rsid w:val="00F25270"/>
    <w:rsid w:val="00F2689F"/>
    <w:rsid w:val="00F30054"/>
    <w:rsid w:val="00F304EF"/>
    <w:rsid w:val="00F30E35"/>
    <w:rsid w:val="00F311A2"/>
    <w:rsid w:val="00F33E93"/>
    <w:rsid w:val="00F3475E"/>
    <w:rsid w:val="00F405C0"/>
    <w:rsid w:val="00F40C8D"/>
    <w:rsid w:val="00F411C7"/>
    <w:rsid w:val="00F42CCD"/>
    <w:rsid w:val="00F46A8E"/>
    <w:rsid w:val="00F46B6E"/>
    <w:rsid w:val="00F5426C"/>
    <w:rsid w:val="00F55DE8"/>
    <w:rsid w:val="00F565EE"/>
    <w:rsid w:val="00F56B08"/>
    <w:rsid w:val="00F57EBB"/>
    <w:rsid w:val="00F60143"/>
    <w:rsid w:val="00F618CA"/>
    <w:rsid w:val="00F618DD"/>
    <w:rsid w:val="00F62046"/>
    <w:rsid w:val="00F64EC3"/>
    <w:rsid w:val="00F6729B"/>
    <w:rsid w:val="00F7282A"/>
    <w:rsid w:val="00F72CCF"/>
    <w:rsid w:val="00F804CB"/>
    <w:rsid w:val="00F81693"/>
    <w:rsid w:val="00F83C15"/>
    <w:rsid w:val="00F83C8E"/>
    <w:rsid w:val="00F8534A"/>
    <w:rsid w:val="00F90804"/>
    <w:rsid w:val="00F9150F"/>
    <w:rsid w:val="00F91DD9"/>
    <w:rsid w:val="00F92E7E"/>
    <w:rsid w:val="00F935C6"/>
    <w:rsid w:val="00F93DA0"/>
    <w:rsid w:val="00F93F4C"/>
    <w:rsid w:val="00F94FF3"/>
    <w:rsid w:val="00F95F86"/>
    <w:rsid w:val="00FA1CA3"/>
    <w:rsid w:val="00FA1EA4"/>
    <w:rsid w:val="00FA2053"/>
    <w:rsid w:val="00FA2923"/>
    <w:rsid w:val="00FA2CF5"/>
    <w:rsid w:val="00FA5219"/>
    <w:rsid w:val="00FA5604"/>
    <w:rsid w:val="00FA5EF7"/>
    <w:rsid w:val="00FA6F63"/>
    <w:rsid w:val="00FA79E3"/>
    <w:rsid w:val="00FA7B12"/>
    <w:rsid w:val="00FB08A4"/>
    <w:rsid w:val="00FB326C"/>
    <w:rsid w:val="00FB3A3B"/>
    <w:rsid w:val="00FB3E1F"/>
    <w:rsid w:val="00FB645D"/>
    <w:rsid w:val="00FC080C"/>
    <w:rsid w:val="00FC1994"/>
    <w:rsid w:val="00FC2BD8"/>
    <w:rsid w:val="00FD0A5C"/>
    <w:rsid w:val="00FD1A4C"/>
    <w:rsid w:val="00FD201E"/>
    <w:rsid w:val="00FD34B3"/>
    <w:rsid w:val="00FD3C4F"/>
    <w:rsid w:val="00FD3EAF"/>
    <w:rsid w:val="00FD54B6"/>
    <w:rsid w:val="00FD5FCE"/>
    <w:rsid w:val="00FD7DDA"/>
    <w:rsid w:val="00FE0906"/>
    <w:rsid w:val="00FE27E8"/>
    <w:rsid w:val="00FE4B41"/>
    <w:rsid w:val="00FE4E96"/>
    <w:rsid w:val="00FE52B7"/>
    <w:rsid w:val="00FE5D3C"/>
    <w:rsid w:val="00FE6B08"/>
    <w:rsid w:val="00FF0850"/>
    <w:rsid w:val="00FF2D34"/>
    <w:rsid w:val="00FF2D55"/>
    <w:rsid w:val="00FF512E"/>
    <w:rsid w:val="00FF704C"/>
    <w:rsid w:val="00FF73B9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67341FA1-AC46-46DB-B5E3-F09D3AA8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72CCF"/>
    <w:pPr>
      <w:jc w:val="both"/>
    </w:pPr>
    <w:rPr>
      <w:rFonts w:ascii="Arial" w:hAnsi="Arial"/>
    </w:rPr>
  </w:style>
  <w:style w:type="paragraph" w:styleId="Nadpis1">
    <w:name w:val="heading 1"/>
    <w:basedOn w:val="Vnitonadresa"/>
    <w:next w:val="Zkladntext"/>
    <w:qFormat/>
    <w:rsid w:val="00582785"/>
    <w:pPr>
      <w:keepNext/>
      <w:numPr>
        <w:numId w:val="1"/>
      </w:numPr>
      <w:suppressAutoHyphens/>
      <w:spacing w:line="240" w:lineRule="auto"/>
      <w:outlineLvl w:val="0"/>
    </w:pPr>
    <w:rPr>
      <w:rFonts w:cs="Arial"/>
      <w:b/>
      <w:spacing w:val="10"/>
      <w:kern w:val="20"/>
      <w:sz w:val="32"/>
      <w:szCs w:val="32"/>
    </w:rPr>
  </w:style>
  <w:style w:type="paragraph" w:styleId="Nadpis2">
    <w:name w:val="heading 2"/>
    <w:basedOn w:val="Odstavecseseznamem"/>
    <w:next w:val="Zkladntext"/>
    <w:link w:val="Nadpis2Char"/>
    <w:qFormat/>
    <w:rsid w:val="008F0941"/>
    <w:pPr>
      <w:keepNext/>
      <w:numPr>
        <w:ilvl w:val="1"/>
        <w:numId w:val="1"/>
      </w:numPr>
      <w:suppressAutoHyphens/>
      <w:outlineLvl w:val="1"/>
    </w:pPr>
    <w:rPr>
      <w:rFonts w:cs="Arial"/>
      <w:b/>
      <w:sz w:val="24"/>
      <w:szCs w:val="24"/>
    </w:rPr>
  </w:style>
  <w:style w:type="paragraph" w:styleId="Nadpis3">
    <w:name w:val="heading 3"/>
    <w:basedOn w:val="Nadpiszkladn"/>
    <w:next w:val="Zkladntext"/>
    <w:qFormat/>
    <w:rsid w:val="00447251"/>
    <w:pPr>
      <w:spacing w:after="220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">
    <w:name w:val="annotation reference"/>
    <w:basedOn w:val="Standardnpsmoodstavce"/>
    <w:semiHidden/>
    <w:rsid w:val="00447251"/>
    <w:rPr>
      <w:sz w:val="16"/>
    </w:rPr>
  </w:style>
  <w:style w:type="paragraph" w:styleId="Textkomente">
    <w:name w:val="annotation text"/>
    <w:basedOn w:val="Zkladpoznmkypodearou"/>
    <w:link w:val="Textkomente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t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t"/>
    <w:next w:val="Citt"/>
    <w:rsid w:val="00447251"/>
    <w:pPr>
      <w:spacing w:before="120"/>
    </w:pPr>
  </w:style>
  <w:style w:type="paragraph" w:customStyle="1" w:styleId="Poslednblokcitace">
    <w:name w:val="Poslední blok citace"/>
    <w:basedOn w:val="Citt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Titulek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"/>
    <w:next w:val="Titulek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tlivky">
    <w:name w:val="endnote reference"/>
    <w:basedOn w:val="Standardnpsmoodstavce"/>
    <w:semiHidden/>
    <w:rsid w:val="00447251"/>
    <w:rPr>
      <w:rFonts w:ascii="Arial" w:hAnsi="Arial"/>
      <w:sz w:val="20"/>
      <w:vertAlign w:val="superscript"/>
    </w:rPr>
  </w:style>
  <w:style w:type="paragraph" w:styleId="Textvysvtlivek">
    <w:name w:val="endnote text"/>
    <w:basedOn w:val="Zkladpoznmkypodearou"/>
    <w:semiHidden/>
    <w:rsid w:val="00447251"/>
  </w:style>
  <w:style w:type="paragraph" w:styleId="Adresanaoblku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Zptenadresanaoblku">
    <w:name w:val="envelope return"/>
    <w:basedOn w:val="Zkladntext"/>
    <w:rsid w:val="00447251"/>
    <w:pPr>
      <w:spacing w:after="0"/>
    </w:pPr>
    <w:rPr>
      <w:sz w:val="18"/>
    </w:rPr>
  </w:style>
  <w:style w:type="paragraph" w:styleId="Zpat">
    <w:name w:val="footer"/>
    <w:basedOn w:val="Zhlavzkladn"/>
    <w:link w:val="Zpat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Zpat"/>
    <w:rsid w:val="00447251"/>
  </w:style>
  <w:style w:type="paragraph" w:customStyle="1" w:styleId="Pataprvnstrnky">
    <w:name w:val="Pata první stránky"/>
    <w:basedOn w:val="Zpat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Zpat"/>
    <w:rsid w:val="00447251"/>
    <w:pPr>
      <w:tabs>
        <w:tab w:val="right" w:pos="0"/>
      </w:tabs>
      <w:jc w:val="right"/>
    </w:pPr>
  </w:style>
  <w:style w:type="character" w:styleId="Znakapoznpodarou">
    <w:name w:val="footnote reference"/>
    <w:basedOn w:val="Standardnpsmoodstavce"/>
    <w:semiHidden/>
    <w:rsid w:val="00447251"/>
    <w:rPr>
      <w:sz w:val="20"/>
      <w:vertAlign w:val="superscript"/>
    </w:rPr>
  </w:style>
  <w:style w:type="paragraph" w:styleId="Textpoznpodarou">
    <w:name w:val="footnote text"/>
    <w:basedOn w:val="Zkladpoznmkypodearou"/>
    <w:semiHidden/>
    <w:rsid w:val="00447251"/>
    <w:pPr>
      <w:spacing w:after="0"/>
    </w:pPr>
  </w:style>
  <w:style w:type="paragraph" w:styleId="Zhlav">
    <w:name w:val="header"/>
    <w:basedOn w:val="Zhlavzkladn"/>
    <w:rsid w:val="00447251"/>
    <w:pPr>
      <w:spacing w:after="600"/>
    </w:pPr>
  </w:style>
  <w:style w:type="paragraph" w:customStyle="1" w:styleId="Zkladzhlav">
    <w:name w:val="Základ záhlaví"/>
    <w:basedOn w:val="Normln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Zhlav"/>
    <w:rsid w:val="00447251"/>
  </w:style>
  <w:style w:type="paragraph" w:customStyle="1" w:styleId="Zhlavprvnstrnky">
    <w:name w:val="Záhlaví první stránky"/>
    <w:basedOn w:val="Zhlav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Zhlav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dku">
    <w:name w:val="line number"/>
    <w:basedOn w:val="Standardnpsmoodstavce"/>
    <w:rsid w:val="00447251"/>
    <w:rPr>
      <w:rFonts w:ascii="Arial" w:hAnsi="Arial"/>
      <w:sz w:val="18"/>
    </w:rPr>
  </w:style>
  <w:style w:type="paragraph" w:styleId="Seznam">
    <w:name w:val="List"/>
    <w:basedOn w:val="Zkladntext"/>
    <w:rsid w:val="00447251"/>
    <w:pPr>
      <w:ind w:left="720" w:hanging="360"/>
    </w:pPr>
  </w:style>
  <w:style w:type="paragraph" w:styleId="Seznam2">
    <w:name w:val="List 2"/>
    <w:basedOn w:val="Seznam"/>
    <w:rsid w:val="00447251"/>
    <w:pPr>
      <w:ind w:left="1080"/>
    </w:pPr>
  </w:style>
  <w:style w:type="paragraph" w:styleId="Seznam3">
    <w:name w:val="List 3"/>
    <w:basedOn w:val="Seznam"/>
    <w:rsid w:val="00447251"/>
    <w:pPr>
      <w:ind w:left="1440"/>
    </w:pPr>
  </w:style>
  <w:style w:type="paragraph" w:styleId="Seznam4">
    <w:name w:val="List 4"/>
    <w:basedOn w:val="Seznam"/>
    <w:rsid w:val="00447251"/>
    <w:pPr>
      <w:ind w:left="1800"/>
    </w:pPr>
  </w:style>
  <w:style w:type="paragraph" w:styleId="Seznam5">
    <w:name w:val="List 5"/>
    <w:basedOn w:val="Seznam"/>
    <w:rsid w:val="00447251"/>
    <w:pPr>
      <w:ind w:left="2160"/>
    </w:pPr>
  </w:style>
  <w:style w:type="paragraph" w:styleId="Seznamsodrkami">
    <w:name w:val="List Bullet"/>
    <w:basedOn w:val="Seznam"/>
    <w:rsid w:val="00447251"/>
    <w:pPr>
      <w:ind w:right="720"/>
    </w:pPr>
  </w:style>
  <w:style w:type="paragraph" w:styleId="Seznamsodrkami2">
    <w:name w:val="List Bullet 2"/>
    <w:basedOn w:val="Seznamsodrkami"/>
    <w:rsid w:val="00447251"/>
    <w:pPr>
      <w:ind w:left="1080"/>
    </w:pPr>
  </w:style>
  <w:style w:type="paragraph" w:styleId="Seznamsodrkami3">
    <w:name w:val="List Bullet 3"/>
    <w:basedOn w:val="Seznamsodrkami"/>
    <w:rsid w:val="00447251"/>
    <w:pPr>
      <w:ind w:left="1440"/>
    </w:pPr>
  </w:style>
  <w:style w:type="paragraph" w:styleId="Seznamsodrkami4">
    <w:name w:val="List Bullet 4"/>
    <w:basedOn w:val="Seznamsodrkami"/>
    <w:rsid w:val="00447251"/>
    <w:pPr>
      <w:ind w:left="1800"/>
    </w:pPr>
  </w:style>
  <w:style w:type="paragraph" w:styleId="Seznamsodrkami5">
    <w:name w:val="List Bullet 5"/>
    <w:basedOn w:val="Seznamsodrkami"/>
    <w:rsid w:val="00447251"/>
    <w:pPr>
      <w:ind w:left="2160"/>
    </w:pPr>
  </w:style>
  <w:style w:type="paragraph" w:customStyle="1" w:styleId="Prvnodrkaseznamu">
    <w:name w:val="První odrážka seznamu"/>
    <w:basedOn w:val="Seznamsodrkami"/>
    <w:next w:val="Seznamsodrkami"/>
    <w:rsid w:val="00447251"/>
    <w:pPr>
      <w:spacing w:before="80"/>
    </w:pPr>
  </w:style>
  <w:style w:type="paragraph" w:customStyle="1" w:styleId="Poslednodrkaseznamu">
    <w:name w:val="Poslední odrážka seznamu"/>
    <w:basedOn w:val="Seznamsodrkami"/>
    <w:next w:val="Zkladntext"/>
    <w:rsid w:val="00447251"/>
    <w:pPr>
      <w:spacing w:after="240"/>
    </w:pPr>
  </w:style>
  <w:style w:type="paragraph" w:styleId="Pokraovnseznamu">
    <w:name w:val="List Continue"/>
    <w:basedOn w:val="Seznam"/>
    <w:rsid w:val="00447251"/>
    <w:pPr>
      <w:ind w:right="720" w:firstLine="0"/>
    </w:pPr>
  </w:style>
  <w:style w:type="paragraph" w:styleId="Pokraovnseznamu2">
    <w:name w:val="List Continue 2"/>
    <w:basedOn w:val="Pokraovnseznamu"/>
    <w:rsid w:val="00447251"/>
    <w:pPr>
      <w:ind w:left="1080"/>
    </w:pPr>
  </w:style>
  <w:style w:type="paragraph" w:styleId="Pokraovnseznamu3">
    <w:name w:val="List Continue 3"/>
    <w:basedOn w:val="Pokraovnseznamu"/>
    <w:rsid w:val="00447251"/>
    <w:pPr>
      <w:ind w:left="1440"/>
    </w:pPr>
  </w:style>
  <w:style w:type="paragraph" w:styleId="Pokraovnseznamu4">
    <w:name w:val="List Continue 4"/>
    <w:basedOn w:val="Pokraovnseznamu"/>
    <w:rsid w:val="00447251"/>
    <w:pPr>
      <w:ind w:left="1800"/>
    </w:pPr>
  </w:style>
  <w:style w:type="paragraph" w:styleId="Pokraovnseznamu5">
    <w:name w:val="List Continue 5"/>
    <w:basedOn w:val="Pokraovnseznamu"/>
    <w:rsid w:val="00447251"/>
    <w:pPr>
      <w:ind w:left="2160"/>
    </w:pPr>
  </w:style>
  <w:style w:type="paragraph" w:customStyle="1" w:styleId="Prvnseznam">
    <w:name w:val="První seznam"/>
    <w:basedOn w:val="Seznam"/>
    <w:next w:val="Seznam"/>
    <w:rsid w:val="00447251"/>
    <w:pPr>
      <w:spacing w:before="80"/>
    </w:pPr>
  </w:style>
  <w:style w:type="paragraph" w:customStyle="1" w:styleId="Poslednseznam">
    <w:name w:val="Poslední seznam"/>
    <w:basedOn w:val="Seznam"/>
    <w:next w:val="Zkladntext"/>
    <w:rsid w:val="00447251"/>
    <w:pPr>
      <w:spacing w:after="240"/>
    </w:pPr>
  </w:style>
  <w:style w:type="paragraph" w:styleId="slovanseznam">
    <w:name w:val="List Number"/>
    <w:basedOn w:val="Seznam"/>
    <w:rsid w:val="00447251"/>
    <w:pPr>
      <w:ind w:right="720"/>
    </w:pPr>
  </w:style>
  <w:style w:type="paragraph" w:styleId="slovanseznam2">
    <w:name w:val="List Number 2"/>
    <w:basedOn w:val="slovanseznam"/>
    <w:rsid w:val="00447251"/>
    <w:pPr>
      <w:ind w:left="1080"/>
    </w:pPr>
  </w:style>
  <w:style w:type="paragraph" w:styleId="slovanseznam3">
    <w:name w:val="List Number 3"/>
    <w:basedOn w:val="slovanseznam"/>
    <w:rsid w:val="00447251"/>
    <w:pPr>
      <w:ind w:left="1440"/>
    </w:pPr>
  </w:style>
  <w:style w:type="paragraph" w:styleId="slovanseznam4">
    <w:name w:val="List Number 4"/>
    <w:basedOn w:val="slovanseznam"/>
    <w:rsid w:val="00447251"/>
    <w:pPr>
      <w:ind w:left="1800"/>
    </w:pPr>
  </w:style>
  <w:style w:type="paragraph" w:styleId="slovanseznam5">
    <w:name w:val="List Number 5"/>
    <w:basedOn w:val="slovanseznam"/>
    <w:rsid w:val="00447251"/>
    <w:pPr>
      <w:ind w:left="2160"/>
    </w:pPr>
  </w:style>
  <w:style w:type="paragraph" w:customStyle="1" w:styleId="Prvnesloseznamu">
    <w:name w:val="První eíslo seznamu"/>
    <w:basedOn w:val="slovanseznam"/>
    <w:next w:val="slovanseznam"/>
    <w:rsid w:val="00447251"/>
    <w:pPr>
      <w:spacing w:before="80"/>
    </w:pPr>
  </w:style>
  <w:style w:type="paragraph" w:customStyle="1" w:styleId="Poslednesloseznamu">
    <w:name w:val="Poslední eíslo seznamu"/>
    <w:basedOn w:val="slovanse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Zhlavzprvy">
    <w:name w:val="Message Header"/>
    <w:basedOn w:val="Normln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nky">
    <w:name w:val="page number"/>
    <w:basedOn w:val="Standardnpsmoodstavce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"/>
    <w:next w:val="Normln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"/>
    <w:rsid w:val="00447251"/>
    <w:pPr>
      <w:keepLines/>
      <w:ind w:left="360" w:right="4320" w:hanging="360"/>
    </w:pPr>
  </w:style>
  <w:style w:type="paragraph" w:styleId="Podnadpis">
    <w:name w:val="Subtitle"/>
    <w:basedOn w:val="Normln"/>
    <w:qFormat/>
    <w:rsid w:val="00447251"/>
    <w:pPr>
      <w:spacing w:after="60"/>
      <w:jc w:val="center"/>
    </w:pPr>
    <w:rPr>
      <w:sz w:val="24"/>
    </w:rPr>
  </w:style>
  <w:style w:type="paragraph" w:styleId="Nzev">
    <w:name w:val="Title"/>
    <w:basedOn w:val="Normln"/>
    <w:link w:val="Nze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"/>
    <w:next w:val="Normln"/>
    <w:semiHidden/>
    <w:rsid w:val="00447251"/>
    <w:pPr>
      <w:tabs>
        <w:tab w:val="right" w:leader="dot" w:pos="8306"/>
      </w:tabs>
      <w:ind w:left="1600"/>
    </w:pPr>
  </w:style>
  <w:style w:type="paragraph" w:styleId="Hlavikaobsahu">
    <w:name w:val="toa heading"/>
    <w:basedOn w:val="Normln"/>
    <w:next w:val="Normln"/>
    <w:semiHidden/>
    <w:rsid w:val="00447251"/>
    <w:pPr>
      <w:spacing w:before="120"/>
    </w:pPr>
    <w:rPr>
      <w:b/>
      <w:sz w:val="24"/>
    </w:rPr>
  </w:style>
  <w:style w:type="paragraph" w:styleId="Normlnodsazen">
    <w:name w:val="Normal Indent"/>
    <w:basedOn w:val="Normln"/>
    <w:rsid w:val="00447251"/>
    <w:pPr>
      <w:ind w:left="360"/>
    </w:pPr>
  </w:style>
  <w:style w:type="paragraph" w:styleId="Rejstk1">
    <w:name w:val="index 1"/>
    <w:basedOn w:val="Normln"/>
    <w:next w:val="Normln"/>
    <w:semiHidden/>
    <w:rsid w:val="00447251"/>
    <w:pPr>
      <w:tabs>
        <w:tab w:val="right" w:leader="dot" w:pos="8306"/>
      </w:tabs>
      <w:ind w:left="200" w:hanging="200"/>
    </w:pPr>
  </w:style>
  <w:style w:type="paragraph" w:styleId="Hlavikarejstku">
    <w:name w:val="index heading"/>
    <w:basedOn w:val="Normln"/>
    <w:next w:val="Rejstk1"/>
    <w:semiHidden/>
    <w:rsid w:val="00447251"/>
    <w:rPr>
      <w:b/>
    </w:rPr>
  </w:style>
  <w:style w:type="character" w:styleId="Hypertextovodkaz">
    <w:name w:val="Hyperlink"/>
    <w:basedOn w:val="Standardnpsmoodstavce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Sledovanodkaz">
    <w:name w:val="FollowedHyperlink"/>
    <w:basedOn w:val="Standardnpsmoodstavce"/>
    <w:rsid w:val="00730B4A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34722"/>
    <w:rPr>
      <w:b/>
      <w:bCs/>
    </w:rPr>
  </w:style>
  <w:style w:type="paragraph" w:styleId="Rozloendokumentu">
    <w:name w:val="Document Map"/>
    <w:basedOn w:val="Normln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8F0941"/>
    <w:pPr>
      <w:tabs>
        <w:tab w:val="left" w:pos="720"/>
        <w:tab w:val="right" w:leader="dot" w:pos="10348"/>
      </w:tabs>
      <w:spacing w:line="360" w:lineRule="auto"/>
      <w:ind w:left="284"/>
    </w:pPr>
    <w:rPr>
      <w:rFonts w:cs="Arial"/>
      <w:b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rsid w:val="00EF7F13"/>
    <w:pPr>
      <w:tabs>
        <w:tab w:val="left" w:pos="720"/>
        <w:tab w:val="right" w:leader="dot" w:pos="10348"/>
      </w:tabs>
      <w:spacing w:line="360" w:lineRule="auto"/>
      <w:ind w:left="284"/>
    </w:pPr>
  </w:style>
  <w:style w:type="paragraph" w:styleId="Obsah3">
    <w:name w:val="toc 3"/>
    <w:basedOn w:val="Normln"/>
    <w:next w:val="Normln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B3E1F"/>
    <w:rPr>
      <w:rFonts w:ascii="Arial" w:hAnsi="Arial"/>
      <w:spacing w:val="-5"/>
      <w:sz w:val="18"/>
    </w:rPr>
  </w:style>
  <w:style w:type="paragraph" w:styleId="Odstavecseseznamem">
    <w:name w:val="List Paragraph"/>
    <w:basedOn w:val="Normln"/>
    <w:uiPriority w:val="34"/>
    <w:qFormat/>
    <w:rsid w:val="007C14D3"/>
    <w:pPr>
      <w:spacing w:before="60" w:after="60"/>
    </w:pPr>
  </w:style>
  <w:style w:type="paragraph" w:styleId="Normlnweb">
    <w:name w:val="Normal (Web)"/>
    <w:basedOn w:val="Normln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35586C"/>
    <w:rPr>
      <w:b/>
      <w:kern w:val="28"/>
      <w:sz w:val="32"/>
    </w:rPr>
  </w:style>
  <w:style w:type="paragraph" w:customStyle="1" w:styleId="podtrzeni">
    <w:name w:val="podtrzeni"/>
    <w:basedOn w:val="Normln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pPr>
      <w:jc w:val="left"/>
    </w:pPr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lka">
    <w:name w:val="Table Elegant"/>
    <w:basedOn w:val="Normlntabul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í text Char"/>
    <w:basedOn w:val="Standardnpsmoodstavce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eChar">
    <w:name w:val="Text komentáře Char"/>
    <w:basedOn w:val="ZkladpoznmkypodearouChar"/>
    <w:link w:val="Textkomente"/>
    <w:semiHidden/>
    <w:rsid w:val="00EF76DF"/>
    <w:rPr>
      <w:sz w:val="16"/>
    </w:rPr>
  </w:style>
  <w:style w:type="character" w:customStyle="1" w:styleId="PedmtkomenteChar">
    <w:name w:val="Předmět komentáře Char"/>
    <w:basedOn w:val="TextkomenteChar"/>
    <w:link w:val="Pedmtkomente"/>
    <w:rsid w:val="00EF76DF"/>
    <w:rPr>
      <w:b/>
      <w:bCs/>
      <w:sz w:val="16"/>
    </w:rPr>
  </w:style>
  <w:style w:type="paragraph" w:styleId="Revize">
    <w:name w:val="Revision"/>
    <w:hidden/>
    <w:uiPriority w:val="99"/>
    <w:semiHidden/>
    <w:rsid w:val="007419A3"/>
  </w:style>
  <w:style w:type="character" w:customStyle="1" w:styleId="slostrnky1">
    <w:name w:val="Číslo stránky1"/>
    <w:basedOn w:val="Standardnpsmoodstavce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mezer">
    <w:name w:val="No Spacing"/>
    <w:uiPriority w:val="1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Zdraznnjemn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Standardnpsmoodstavce"/>
    <w:rsid w:val="008F0941"/>
  </w:style>
  <w:style w:type="paragraph" w:customStyle="1" w:styleId="a">
    <w:qFormat/>
    <w:rsid w:val="008F0941"/>
  </w:style>
  <w:style w:type="character" w:customStyle="1" w:styleId="Nadpis2Char">
    <w:name w:val="Nadpis 2 Char"/>
    <w:link w:val="Nadpis2"/>
    <w:rsid w:val="008F0941"/>
    <w:rPr>
      <w:rFonts w:ascii="Arial" w:hAnsi="Arial" w:cs="Arial"/>
      <w:b/>
      <w:sz w:val="24"/>
      <w:szCs w:val="24"/>
    </w:rPr>
  </w:style>
  <w:style w:type="character" w:styleId="Zdraznn">
    <w:name w:val="Emphasis"/>
    <w:basedOn w:val="Standardnpsmoodstavce"/>
    <w:qFormat/>
    <w:rsid w:val="008F0941"/>
    <w:rPr>
      <w:i/>
      <w:iCs/>
    </w:rPr>
  </w:style>
  <w:style w:type="paragraph" w:customStyle="1" w:styleId="a0">
    <w:qFormat/>
    <w:rsid w:val="008A5F2D"/>
  </w:style>
  <w:style w:type="paragraph" w:customStyle="1" w:styleId="a1">
    <w:qFormat/>
    <w:rsid w:val="00F72CCF"/>
  </w:style>
  <w:style w:type="paragraph" w:customStyle="1" w:styleId="subline">
    <w:name w:val="subline"/>
    <w:basedOn w:val="Normln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Standardnpsmoodstavce"/>
    <w:rsid w:val="000A14DD"/>
  </w:style>
  <w:style w:type="character" w:customStyle="1" w:styleId="gps-simple">
    <w:name w:val="gps-simple"/>
    <w:basedOn w:val="Standardnpsmoodstavce"/>
    <w:rsid w:val="00B67876"/>
  </w:style>
  <w:style w:type="character" w:styleId="Zstupntext">
    <w:name w:val="Placeholder Text"/>
    <w:basedOn w:val="Standardnpsmoodstavce"/>
    <w:uiPriority w:val="99"/>
    <w:semiHidden/>
    <w:rsid w:val="001909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F-24-01 Předávací protokol díla_ME zhotovitel" ma:contentTypeID="0x0101006D91016EEFD56C45951A3DE4A006A9710020C0A1BBA9FD5541A54B8A2C709E53D9" ma:contentTypeVersion="6" ma:contentTypeDescription="" ma:contentTypeScope="" ma:versionID="d32a0515f8449452abf8d8e306717bd7">
  <xsd:schema xmlns:xsd="http://www.w3.org/2001/XMLSchema" xmlns:xs="http://www.w3.org/2001/XMLSchema" xmlns:p="http://schemas.microsoft.com/office/2006/metadata/properties" xmlns:ns2="b04e969e-de9f-4247-baf2-9cf925b52e17" targetNamespace="http://schemas.microsoft.com/office/2006/metadata/properties" ma:root="true" ma:fieldsID="6180a8fec08b6c27333e810c9ff72fc7" ns2:_="">
    <xsd:import namespace="b04e969e-de9f-4247-baf2-9cf925b52e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969e-de9f-4247-baf2-9cf925b52e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4AF8E-677F-4C19-9653-F67D4F246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C202F1-384F-4A5D-8DCD-9CE13D491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4e969e-de9f-4247-baf2-9cf925b52e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9</TotalTime>
  <Pages>17</Pages>
  <Words>4550</Words>
  <Characters>26850</Characters>
  <Application>Microsoft Office Word</Application>
  <DocSecurity>0</DocSecurity>
  <Lines>223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486-nabídka</vt:lpstr>
      <vt:lpstr>486-nabídka</vt:lpstr>
    </vt:vector>
  </TitlesOfParts>
  <Company>PRE, a.s.</Company>
  <LinksUpToDate>false</LinksUpToDate>
  <CharactersWithSpaces>31338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creator>autocont</dc:creator>
  <cp:lastModifiedBy>Peter Petrič</cp:lastModifiedBy>
  <cp:revision>4</cp:revision>
  <cp:lastPrinted>2022-01-12T12:17:00Z</cp:lastPrinted>
  <dcterms:created xsi:type="dcterms:W3CDTF">2024-02-28T08:41:00Z</dcterms:created>
  <dcterms:modified xsi:type="dcterms:W3CDTF">2024-02-28T08:49:00Z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0x0101006D91016EEFD56C45951A3DE4A006A9710020C0A1BBA9FD5541A54B8A2C709E53D9</vt:lpwstr>
  </property>
</Properties>
</file>